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897F" w14:textId="6EA51079" w:rsidR="000D78FF" w:rsidRPr="000D78FF" w:rsidRDefault="000D78FF" w:rsidP="000D78FF">
      <w:pPr>
        <w:jc w:val="center"/>
        <w:rPr>
          <w:u w:val="single"/>
        </w:rPr>
      </w:pPr>
    </w:p>
    <w:p w14:paraId="268D4A67" w14:textId="57380C90" w:rsidR="00510D3E" w:rsidRDefault="007A5FDB" w:rsidP="002E6D04">
      <w:pPr>
        <w:contextualSpacing/>
      </w:pPr>
      <w:r>
        <w:t xml:space="preserve">The conservation practices and associated details in this document are applicable to fiscal year </w:t>
      </w:r>
      <w:r w:rsidR="00B42DCA">
        <w:t>20</w:t>
      </w:r>
      <w:r w:rsidR="00CD4126">
        <w:t>20</w:t>
      </w:r>
      <w:r w:rsidR="00B42DCA">
        <w:t xml:space="preserve"> </w:t>
      </w:r>
      <w:r>
        <w:t xml:space="preserve">contracts. </w:t>
      </w:r>
    </w:p>
    <w:sdt>
      <w:sdtPr>
        <w:rPr>
          <w:rFonts w:asciiTheme="minorHAnsi" w:eastAsiaTheme="minorHAnsi" w:hAnsiTheme="minorHAnsi" w:cstheme="minorBidi"/>
          <w:color w:val="auto"/>
          <w:sz w:val="22"/>
          <w:szCs w:val="22"/>
        </w:rPr>
        <w:id w:val="1577552313"/>
        <w:docPartObj>
          <w:docPartGallery w:val="Table of Contents"/>
          <w:docPartUnique/>
        </w:docPartObj>
      </w:sdtPr>
      <w:sdtEndPr>
        <w:rPr>
          <w:b/>
          <w:bCs/>
          <w:noProof/>
        </w:rPr>
      </w:sdtEndPr>
      <w:sdtContent>
        <w:bookmarkStart w:id="0" w:name="Table_of_contents" w:displacedByCustomXml="prev"/>
        <w:bookmarkEnd w:id="0" w:displacedByCustomXml="prev"/>
        <w:p w14:paraId="792C622C" w14:textId="39CE00DD" w:rsidR="00F0572D" w:rsidRPr="002C779E" w:rsidRDefault="00F0572D" w:rsidP="002C779E">
          <w:pPr>
            <w:pStyle w:val="TOCHeading"/>
            <w:shd w:val="clear" w:color="auto" w:fill="17365D" w:themeFill="text2" w:themeFillShade="BF"/>
            <w:rPr>
              <w:rFonts w:asciiTheme="minorHAnsi" w:hAnsiTheme="minorHAnsi" w:cstheme="minorHAnsi"/>
              <w:color w:val="FFFFFF" w:themeColor="background1"/>
            </w:rPr>
          </w:pPr>
          <w:r w:rsidRPr="002C779E">
            <w:rPr>
              <w:rFonts w:asciiTheme="minorHAnsi" w:hAnsiTheme="minorHAnsi" w:cstheme="minorHAnsi"/>
              <w:color w:val="FFFFFF" w:themeColor="background1"/>
            </w:rPr>
            <w:t>Table of Contents</w:t>
          </w:r>
        </w:p>
        <w:p w14:paraId="6992F6E6" w14:textId="4606651E" w:rsidR="002D7BE5" w:rsidRDefault="00F0572D">
          <w:pPr>
            <w:pStyle w:val="TOC1"/>
            <w:tabs>
              <w:tab w:val="right" w:leader="dot" w:pos="10880"/>
            </w:tabs>
            <w:rPr>
              <w:rFonts w:eastAsiaTheme="minorEastAsia"/>
              <w:noProof/>
            </w:rPr>
          </w:pPr>
          <w:r>
            <w:fldChar w:fldCharType="begin"/>
          </w:r>
          <w:r>
            <w:instrText xml:space="preserve"> TOC \o "1-3" \h \z \u </w:instrText>
          </w:r>
          <w:r>
            <w:fldChar w:fldCharType="separate"/>
          </w:r>
          <w:hyperlink w:anchor="_Toc26433428" w:history="1">
            <w:r w:rsidR="002D7BE5" w:rsidRPr="00752FC3">
              <w:rPr>
                <w:rStyle w:val="Hyperlink"/>
                <w:noProof/>
              </w:rPr>
              <w:t>472 Access Control</w:t>
            </w:r>
            <w:r w:rsidR="002D7BE5">
              <w:rPr>
                <w:noProof/>
                <w:webHidden/>
              </w:rPr>
              <w:tab/>
            </w:r>
            <w:r w:rsidR="002D7BE5">
              <w:rPr>
                <w:noProof/>
                <w:webHidden/>
              </w:rPr>
              <w:fldChar w:fldCharType="begin"/>
            </w:r>
            <w:r w:rsidR="002D7BE5">
              <w:rPr>
                <w:noProof/>
                <w:webHidden/>
              </w:rPr>
              <w:instrText xml:space="preserve"> PAGEREF _Toc26433428 \h </w:instrText>
            </w:r>
            <w:r w:rsidR="002D7BE5">
              <w:rPr>
                <w:noProof/>
                <w:webHidden/>
              </w:rPr>
            </w:r>
            <w:r w:rsidR="002D7BE5">
              <w:rPr>
                <w:noProof/>
                <w:webHidden/>
              </w:rPr>
              <w:fldChar w:fldCharType="separate"/>
            </w:r>
            <w:r w:rsidR="00A615F9">
              <w:rPr>
                <w:noProof/>
                <w:webHidden/>
              </w:rPr>
              <w:t>5</w:t>
            </w:r>
            <w:r w:rsidR="002D7BE5">
              <w:rPr>
                <w:noProof/>
                <w:webHidden/>
              </w:rPr>
              <w:fldChar w:fldCharType="end"/>
            </w:r>
          </w:hyperlink>
        </w:p>
        <w:p w14:paraId="4616C9D8" w14:textId="1047DE6A" w:rsidR="002D7BE5" w:rsidRDefault="00EC2089">
          <w:pPr>
            <w:pStyle w:val="TOC1"/>
            <w:tabs>
              <w:tab w:val="right" w:leader="dot" w:pos="10880"/>
            </w:tabs>
            <w:rPr>
              <w:rFonts w:eastAsiaTheme="minorEastAsia"/>
              <w:noProof/>
            </w:rPr>
          </w:pPr>
          <w:hyperlink w:anchor="_Toc26433429" w:history="1">
            <w:r w:rsidR="002D7BE5" w:rsidRPr="00752FC3">
              <w:rPr>
                <w:rStyle w:val="Hyperlink"/>
                <w:noProof/>
              </w:rPr>
              <w:t>560 Access Road</w:t>
            </w:r>
            <w:r w:rsidR="002D7BE5">
              <w:rPr>
                <w:noProof/>
                <w:webHidden/>
              </w:rPr>
              <w:tab/>
            </w:r>
            <w:r w:rsidR="002D7BE5">
              <w:rPr>
                <w:noProof/>
                <w:webHidden/>
              </w:rPr>
              <w:fldChar w:fldCharType="begin"/>
            </w:r>
            <w:r w:rsidR="002D7BE5">
              <w:rPr>
                <w:noProof/>
                <w:webHidden/>
              </w:rPr>
              <w:instrText xml:space="preserve"> PAGEREF _Toc26433429 \h </w:instrText>
            </w:r>
            <w:r w:rsidR="002D7BE5">
              <w:rPr>
                <w:noProof/>
                <w:webHidden/>
              </w:rPr>
            </w:r>
            <w:r w:rsidR="002D7BE5">
              <w:rPr>
                <w:noProof/>
                <w:webHidden/>
              </w:rPr>
              <w:fldChar w:fldCharType="separate"/>
            </w:r>
            <w:r w:rsidR="00A615F9">
              <w:rPr>
                <w:noProof/>
                <w:webHidden/>
              </w:rPr>
              <w:t>6</w:t>
            </w:r>
            <w:r w:rsidR="002D7BE5">
              <w:rPr>
                <w:noProof/>
                <w:webHidden/>
              </w:rPr>
              <w:fldChar w:fldCharType="end"/>
            </w:r>
          </w:hyperlink>
        </w:p>
        <w:p w14:paraId="734A39B5" w14:textId="2EE5E31D" w:rsidR="002D7BE5" w:rsidRDefault="00EC2089">
          <w:pPr>
            <w:pStyle w:val="TOC1"/>
            <w:tabs>
              <w:tab w:val="right" w:leader="dot" w:pos="10880"/>
            </w:tabs>
            <w:rPr>
              <w:rFonts w:eastAsiaTheme="minorEastAsia"/>
              <w:noProof/>
            </w:rPr>
          </w:pPr>
          <w:hyperlink w:anchor="_Toc26433430" w:history="1">
            <w:r w:rsidR="002D7BE5" w:rsidRPr="00752FC3">
              <w:rPr>
                <w:rStyle w:val="Hyperlink"/>
                <w:noProof/>
              </w:rPr>
              <w:t>309 Agrichemical Handling Facility</w:t>
            </w:r>
            <w:r w:rsidR="002D7BE5">
              <w:rPr>
                <w:noProof/>
                <w:webHidden/>
              </w:rPr>
              <w:tab/>
            </w:r>
            <w:r w:rsidR="002D7BE5">
              <w:rPr>
                <w:noProof/>
                <w:webHidden/>
              </w:rPr>
              <w:fldChar w:fldCharType="begin"/>
            </w:r>
            <w:r w:rsidR="002D7BE5">
              <w:rPr>
                <w:noProof/>
                <w:webHidden/>
              </w:rPr>
              <w:instrText xml:space="preserve"> PAGEREF _Toc26433430 \h </w:instrText>
            </w:r>
            <w:r w:rsidR="002D7BE5">
              <w:rPr>
                <w:noProof/>
                <w:webHidden/>
              </w:rPr>
            </w:r>
            <w:r w:rsidR="002D7BE5">
              <w:rPr>
                <w:noProof/>
                <w:webHidden/>
              </w:rPr>
              <w:fldChar w:fldCharType="separate"/>
            </w:r>
            <w:r w:rsidR="00A615F9">
              <w:rPr>
                <w:noProof/>
                <w:webHidden/>
              </w:rPr>
              <w:t>7</w:t>
            </w:r>
            <w:r w:rsidR="002D7BE5">
              <w:rPr>
                <w:noProof/>
                <w:webHidden/>
              </w:rPr>
              <w:fldChar w:fldCharType="end"/>
            </w:r>
          </w:hyperlink>
        </w:p>
        <w:p w14:paraId="0194D795" w14:textId="62EB7B6E" w:rsidR="002D7BE5" w:rsidRDefault="00EC2089">
          <w:pPr>
            <w:pStyle w:val="TOC1"/>
            <w:tabs>
              <w:tab w:val="right" w:leader="dot" w:pos="10880"/>
            </w:tabs>
            <w:rPr>
              <w:rFonts w:eastAsiaTheme="minorEastAsia"/>
              <w:noProof/>
            </w:rPr>
          </w:pPr>
          <w:hyperlink w:anchor="_Toc26433431" w:history="1">
            <w:r w:rsidR="002D7BE5" w:rsidRPr="00752FC3">
              <w:rPr>
                <w:rStyle w:val="Hyperlink"/>
                <w:noProof/>
              </w:rPr>
              <w:t>136 Agricultural Energy Design Plan Conservation Activity Plan</w:t>
            </w:r>
            <w:r w:rsidR="002D7BE5">
              <w:rPr>
                <w:noProof/>
                <w:webHidden/>
              </w:rPr>
              <w:tab/>
            </w:r>
            <w:r w:rsidR="002D7BE5">
              <w:rPr>
                <w:noProof/>
                <w:webHidden/>
              </w:rPr>
              <w:fldChar w:fldCharType="begin"/>
            </w:r>
            <w:r w:rsidR="002D7BE5">
              <w:rPr>
                <w:noProof/>
                <w:webHidden/>
              </w:rPr>
              <w:instrText xml:space="preserve"> PAGEREF _Toc26433431 \h </w:instrText>
            </w:r>
            <w:r w:rsidR="002D7BE5">
              <w:rPr>
                <w:noProof/>
                <w:webHidden/>
              </w:rPr>
            </w:r>
            <w:r w:rsidR="002D7BE5">
              <w:rPr>
                <w:noProof/>
                <w:webHidden/>
              </w:rPr>
              <w:fldChar w:fldCharType="separate"/>
            </w:r>
            <w:r w:rsidR="00A615F9">
              <w:rPr>
                <w:noProof/>
                <w:webHidden/>
              </w:rPr>
              <w:t>8</w:t>
            </w:r>
            <w:r w:rsidR="002D7BE5">
              <w:rPr>
                <w:noProof/>
                <w:webHidden/>
              </w:rPr>
              <w:fldChar w:fldCharType="end"/>
            </w:r>
          </w:hyperlink>
        </w:p>
        <w:p w14:paraId="461F284D" w14:textId="19E7755A" w:rsidR="002D7BE5" w:rsidRDefault="00EC2089">
          <w:pPr>
            <w:pStyle w:val="TOC1"/>
            <w:tabs>
              <w:tab w:val="right" w:leader="dot" w:pos="10880"/>
            </w:tabs>
            <w:rPr>
              <w:rFonts w:eastAsiaTheme="minorEastAsia"/>
              <w:noProof/>
            </w:rPr>
          </w:pPr>
          <w:hyperlink w:anchor="_Toc26433432" w:history="1">
            <w:r w:rsidR="002D7BE5" w:rsidRPr="00752FC3">
              <w:rPr>
                <w:rStyle w:val="Hyperlink"/>
                <w:noProof/>
              </w:rPr>
              <w:t>128 Agricultural Energy Management Plan Conservation Activity Plan</w:t>
            </w:r>
            <w:r w:rsidR="002D7BE5">
              <w:rPr>
                <w:noProof/>
                <w:webHidden/>
              </w:rPr>
              <w:tab/>
            </w:r>
            <w:r w:rsidR="002D7BE5">
              <w:rPr>
                <w:noProof/>
                <w:webHidden/>
              </w:rPr>
              <w:fldChar w:fldCharType="begin"/>
            </w:r>
            <w:r w:rsidR="002D7BE5">
              <w:rPr>
                <w:noProof/>
                <w:webHidden/>
              </w:rPr>
              <w:instrText xml:space="preserve"> PAGEREF _Toc26433432 \h </w:instrText>
            </w:r>
            <w:r w:rsidR="002D7BE5">
              <w:rPr>
                <w:noProof/>
                <w:webHidden/>
              </w:rPr>
            </w:r>
            <w:r w:rsidR="002D7BE5">
              <w:rPr>
                <w:noProof/>
                <w:webHidden/>
              </w:rPr>
              <w:fldChar w:fldCharType="separate"/>
            </w:r>
            <w:r w:rsidR="00A615F9">
              <w:rPr>
                <w:noProof/>
                <w:webHidden/>
              </w:rPr>
              <w:t>9</w:t>
            </w:r>
            <w:r w:rsidR="002D7BE5">
              <w:rPr>
                <w:noProof/>
                <w:webHidden/>
              </w:rPr>
              <w:fldChar w:fldCharType="end"/>
            </w:r>
          </w:hyperlink>
        </w:p>
        <w:p w14:paraId="3459DC27" w14:textId="5DC68922" w:rsidR="002D7BE5" w:rsidRDefault="00EC2089">
          <w:pPr>
            <w:pStyle w:val="TOC1"/>
            <w:tabs>
              <w:tab w:val="right" w:leader="dot" w:pos="10880"/>
            </w:tabs>
            <w:rPr>
              <w:rFonts w:eastAsiaTheme="minorEastAsia"/>
              <w:noProof/>
            </w:rPr>
          </w:pPr>
          <w:hyperlink w:anchor="_Toc26433433" w:history="1">
            <w:r w:rsidR="002D7BE5" w:rsidRPr="00752FC3">
              <w:rPr>
                <w:rStyle w:val="Hyperlink"/>
                <w:noProof/>
              </w:rPr>
              <w:t>371 Air Filtration and Scrubbing</w:t>
            </w:r>
            <w:r w:rsidR="002D7BE5">
              <w:rPr>
                <w:noProof/>
                <w:webHidden/>
              </w:rPr>
              <w:tab/>
            </w:r>
            <w:r w:rsidR="002D7BE5">
              <w:rPr>
                <w:noProof/>
                <w:webHidden/>
              </w:rPr>
              <w:fldChar w:fldCharType="begin"/>
            </w:r>
            <w:r w:rsidR="002D7BE5">
              <w:rPr>
                <w:noProof/>
                <w:webHidden/>
              </w:rPr>
              <w:instrText xml:space="preserve"> PAGEREF _Toc26433433 \h </w:instrText>
            </w:r>
            <w:r w:rsidR="002D7BE5">
              <w:rPr>
                <w:noProof/>
                <w:webHidden/>
              </w:rPr>
            </w:r>
            <w:r w:rsidR="002D7BE5">
              <w:rPr>
                <w:noProof/>
                <w:webHidden/>
              </w:rPr>
              <w:fldChar w:fldCharType="separate"/>
            </w:r>
            <w:r w:rsidR="00A615F9">
              <w:rPr>
                <w:noProof/>
                <w:webHidden/>
              </w:rPr>
              <w:t>11</w:t>
            </w:r>
            <w:r w:rsidR="002D7BE5">
              <w:rPr>
                <w:noProof/>
                <w:webHidden/>
              </w:rPr>
              <w:fldChar w:fldCharType="end"/>
            </w:r>
          </w:hyperlink>
        </w:p>
        <w:p w14:paraId="765FA2B9" w14:textId="068E58D6" w:rsidR="002D7BE5" w:rsidRDefault="00EC2089">
          <w:pPr>
            <w:pStyle w:val="TOC1"/>
            <w:tabs>
              <w:tab w:val="right" w:leader="dot" w:pos="10880"/>
            </w:tabs>
            <w:rPr>
              <w:rFonts w:eastAsiaTheme="minorEastAsia"/>
              <w:noProof/>
            </w:rPr>
          </w:pPr>
          <w:hyperlink w:anchor="_Toc26433434" w:history="1">
            <w:r w:rsidR="002D7BE5" w:rsidRPr="00752FC3">
              <w:rPr>
                <w:rStyle w:val="Hyperlink"/>
                <w:noProof/>
              </w:rPr>
              <w:t>333 Amending Soil Properties with Gypsum Products</w:t>
            </w:r>
            <w:r w:rsidR="002D7BE5">
              <w:rPr>
                <w:noProof/>
                <w:webHidden/>
              </w:rPr>
              <w:tab/>
            </w:r>
            <w:r w:rsidR="002D7BE5">
              <w:rPr>
                <w:noProof/>
                <w:webHidden/>
              </w:rPr>
              <w:fldChar w:fldCharType="begin"/>
            </w:r>
            <w:r w:rsidR="002D7BE5">
              <w:rPr>
                <w:noProof/>
                <w:webHidden/>
              </w:rPr>
              <w:instrText xml:space="preserve"> PAGEREF _Toc26433434 \h </w:instrText>
            </w:r>
            <w:r w:rsidR="002D7BE5">
              <w:rPr>
                <w:noProof/>
                <w:webHidden/>
              </w:rPr>
            </w:r>
            <w:r w:rsidR="002D7BE5">
              <w:rPr>
                <w:noProof/>
                <w:webHidden/>
              </w:rPr>
              <w:fldChar w:fldCharType="separate"/>
            </w:r>
            <w:r w:rsidR="00A615F9">
              <w:rPr>
                <w:noProof/>
                <w:webHidden/>
              </w:rPr>
              <w:t>12</w:t>
            </w:r>
            <w:r w:rsidR="002D7BE5">
              <w:rPr>
                <w:noProof/>
                <w:webHidden/>
              </w:rPr>
              <w:fldChar w:fldCharType="end"/>
            </w:r>
          </w:hyperlink>
        </w:p>
        <w:p w14:paraId="4DF29C40" w14:textId="062949CF" w:rsidR="002D7BE5" w:rsidRDefault="00EC2089">
          <w:pPr>
            <w:pStyle w:val="TOC1"/>
            <w:tabs>
              <w:tab w:val="right" w:leader="dot" w:pos="10880"/>
            </w:tabs>
            <w:rPr>
              <w:rFonts w:eastAsiaTheme="minorEastAsia"/>
              <w:noProof/>
            </w:rPr>
          </w:pPr>
          <w:hyperlink w:anchor="_Toc26433435" w:history="1">
            <w:r w:rsidR="002D7BE5" w:rsidRPr="00752FC3">
              <w:rPr>
                <w:rStyle w:val="Hyperlink"/>
                <w:noProof/>
              </w:rPr>
              <w:t>591 Amendments for the Treatment of Agricultural Waste</w:t>
            </w:r>
            <w:r w:rsidR="002D7BE5">
              <w:rPr>
                <w:noProof/>
                <w:webHidden/>
              </w:rPr>
              <w:tab/>
            </w:r>
            <w:r w:rsidR="002D7BE5">
              <w:rPr>
                <w:noProof/>
                <w:webHidden/>
              </w:rPr>
              <w:fldChar w:fldCharType="begin"/>
            </w:r>
            <w:r w:rsidR="002D7BE5">
              <w:rPr>
                <w:noProof/>
                <w:webHidden/>
              </w:rPr>
              <w:instrText xml:space="preserve"> PAGEREF _Toc26433435 \h </w:instrText>
            </w:r>
            <w:r w:rsidR="002D7BE5">
              <w:rPr>
                <w:noProof/>
                <w:webHidden/>
              </w:rPr>
            </w:r>
            <w:r w:rsidR="002D7BE5">
              <w:rPr>
                <w:noProof/>
                <w:webHidden/>
              </w:rPr>
              <w:fldChar w:fldCharType="separate"/>
            </w:r>
            <w:r w:rsidR="00A615F9">
              <w:rPr>
                <w:noProof/>
                <w:webHidden/>
              </w:rPr>
              <w:t>13</w:t>
            </w:r>
            <w:r w:rsidR="002D7BE5">
              <w:rPr>
                <w:noProof/>
                <w:webHidden/>
              </w:rPr>
              <w:fldChar w:fldCharType="end"/>
            </w:r>
          </w:hyperlink>
        </w:p>
        <w:p w14:paraId="6F6125A1" w14:textId="41CA0EF3" w:rsidR="002D7BE5" w:rsidRDefault="00EC2089">
          <w:pPr>
            <w:pStyle w:val="TOC1"/>
            <w:tabs>
              <w:tab w:val="right" w:leader="dot" w:pos="10880"/>
            </w:tabs>
            <w:rPr>
              <w:rFonts w:eastAsiaTheme="minorEastAsia"/>
              <w:noProof/>
            </w:rPr>
          </w:pPr>
          <w:hyperlink w:anchor="_Toc26433436" w:history="1">
            <w:r w:rsidR="002D7BE5" w:rsidRPr="00752FC3">
              <w:rPr>
                <w:rStyle w:val="Hyperlink"/>
                <w:noProof/>
              </w:rPr>
              <w:t>366 Anaerobic Digester</w:t>
            </w:r>
            <w:r w:rsidR="002D7BE5">
              <w:rPr>
                <w:noProof/>
                <w:webHidden/>
              </w:rPr>
              <w:tab/>
            </w:r>
            <w:r w:rsidR="002D7BE5">
              <w:rPr>
                <w:noProof/>
                <w:webHidden/>
              </w:rPr>
              <w:fldChar w:fldCharType="begin"/>
            </w:r>
            <w:r w:rsidR="002D7BE5">
              <w:rPr>
                <w:noProof/>
                <w:webHidden/>
              </w:rPr>
              <w:instrText xml:space="preserve"> PAGEREF _Toc26433436 \h </w:instrText>
            </w:r>
            <w:r w:rsidR="002D7BE5">
              <w:rPr>
                <w:noProof/>
                <w:webHidden/>
              </w:rPr>
            </w:r>
            <w:r w:rsidR="002D7BE5">
              <w:rPr>
                <w:noProof/>
                <w:webHidden/>
              </w:rPr>
              <w:fldChar w:fldCharType="separate"/>
            </w:r>
            <w:r w:rsidR="00A615F9">
              <w:rPr>
                <w:noProof/>
                <w:webHidden/>
              </w:rPr>
              <w:t>14</w:t>
            </w:r>
            <w:r w:rsidR="002D7BE5">
              <w:rPr>
                <w:noProof/>
                <w:webHidden/>
              </w:rPr>
              <w:fldChar w:fldCharType="end"/>
            </w:r>
          </w:hyperlink>
        </w:p>
        <w:p w14:paraId="7CED7E48" w14:textId="0F9D1E82" w:rsidR="002D7BE5" w:rsidRDefault="00EC2089">
          <w:pPr>
            <w:pStyle w:val="TOC1"/>
            <w:tabs>
              <w:tab w:val="right" w:leader="dot" w:pos="10880"/>
            </w:tabs>
            <w:rPr>
              <w:rFonts w:eastAsiaTheme="minorEastAsia"/>
              <w:noProof/>
            </w:rPr>
          </w:pPr>
          <w:hyperlink w:anchor="_Toc26433437" w:history="1">
            <w:r w:rsidR="002D7BE5" w:rsidRPr="00752FC3">
              <w:rPr>
                <w:rStyle w:val="Hyperlink"/>
                <w:noProof/>
              </w:rPr>
              <w:t>316 Animal Mortality Facility</w:t>
            </w:r>
            <w:r w:rsidR="002D7BE5">
              <w:rPr>
                <w:noProof/>
                <w:webHidden/>
              </w:rPr>
              <w:tab/>
            </w:r>
            <w:r w:rsidR="002D7BE5">
              <w:rPr>
                <w:noProof/>
                <w:webHidden/>
              </w:rPr>
              <w:fldChar w:fldCharType="begin"/>
            </w:r>
            <w:r w:rsidR="002D7BE5">
              <w:rPr>
                <w:noProof/>
                <w:webHidden/>
              </w:rPr>
              <w:instrText xml:space="preserve"> PAGEREF _Toc26433437 \h </w:instrText>
            </w:r>
            <w:r w:rsidR="002D7BE5">
              <w:rPr>
                <w:noProof/>
                <w:webHidden/>
              </w:rPr>
            </w:r>
            <w:r w:rsidR="002D7BE5">
              <w:rPr>
                <w:noProof/>
                <w:webHidden/>
              </w:rPr>
              <w:fldChar w:fldCharType="separate"/>
            </w:r>
            <w:r w:rsidR="00A615F9">
              <w:rPr>
                <w:noProof/>
                <w:webHidden/>
              </w:rPr>
              <w:t>15</w:t>
            </w:r>
            <w:r w:rsidR="002D7BE5">
              <w:rPr>
                <w:noProof/>
                <w:webHidden/>
              </w:rPr>
              <w:fldChar w:fldCharType="end"/>
            </w:r>
          </w:hyperlink>
        </w:p>
        <w:p w14:paraId="3E128678" w14:textId="614E8221" w:rsidR="002D7BE5" w:rsidRDefault="00EC2089">
          <w:pPr>
            <w:pStyle w:val="TOC1"/>
            <w:tabs>
              <w:tab w:val="right" w:leader="dot" w:pos="10880"/>
            </w:tabs>
            <w:rPr>
              <w:rFonts w:eastAsiaTheme="minorEastAsia"/>
              <w:noProof/>
            </w:rPr>
          </w:pPr>
          <w:hyperlink w:anchor="_Toc26433438" w:history="1">
            <w:r w:rsidR="002D7BE5" w:rsidRPr="00752FC3">
              <w:rPr>
                <w:rStyle w:val="Hyperlink"/>
                <w:noProof/>
              </w:rPr>
              <w:t>810 Annual Forages for Grazing Systems</w:t>
            </w:r>
            <w:r w:rsidR="002D7BE5">
              <w:rPr>
                <w:noProof/>
                <w:webHidden/>
              </w:rPr>
              <w:tab/>
            </w:r>
            <w:r w:rsidR="002D7BE5">
              <w:rPr>
                <w:noProof/>
                <w:webHidden/>
              </w:rPr>
              <w:fldChar w:fldCharType="begin"/>
            </w:r>
            <w:r w:rsidR="002D7BE5">
              <w:rPr>
                <w:noProof/>
                <w:webHidden/>
              </w:rPr>
              <w:instrText xml:space="preserve"> PAGEREF _Toc26433438 \h </w:instrText>
            </w:r>
            <w:r w:rsidR="002D7BE5">
              <w:rPr>
                <w:noProof/>
                <w:webHidden/>
              </w:rPr>
            </w:r>
            <w:r w:rsidR="002D7BE5">
              <w:rPr>
                <w:noProof/>
                <w:webHidden/>
              </w:rPr>
              <w:fldChar w:fldCharType="separate"/>
            </w:r>
            <w:r w:rsidR="00A615F9">
              <w:rPr>
                <w:noProof/>
                <w:webHidden/>
              </w:rPr>
              <w:t>16</w:t>
            </w:r>
            <w:r w:rsidR="002D7BE5">
              <w:rPr>
                <w:noProof/>
                <w:webHidden/>
              </w:rPr>
              <w:fldChar w:fldCharType="end"/>
            </w:r>
          </w:hyperlink>
        </w:p>
        <w:p w14:paraId="67BD7C3D" w14:textId="70CD9764" w:rsidR="002D7BE5" w:rsidRDefault="00EC2089">
          <w:pPr>
            <w:pStyle w:val="TOC1"/>
            <w:tabs>
              <w:tab w:val="right" w:leader="dot" w:pos="10880"/>
            </w:tabs>
            <w:rPr>
              <w:rFonts w:eastAsiaTheme="minorEastAsia"/>
              <w:noProof/>
            </w:rPr>
          </w:pPr>
          <w:hyperlink w:anchor="_Toc26433439" w:history="1">
            <w:r w:rsidR="002D7BE5" w:rsidRPr="00752FC3">
              <w:rPr>
                <w:rStyle w:val="Hyperlink"/>
                <w:noProof/>
              </w:rPr>
              <w:t>396 Aquatic Organism Passage</w:t>
            </w:r>
            <w:r w:rsidR="002D7BE5">
              <w:rPr>
                <w:noProof/>
                <w:webHidden/>
              </w:rPr>
              <w:tab/>
            </w:r>
            <w:r w:rsidR="002D7BE5">
              <w:rPr>
                <w:noProof/>
                <w:webHidden/>
              </w:rPr>
              <w:fldChar w:fldCharType="begin"/>
            </w:r>
            <w:r w:rsidR="002D7BE5">
              <w:rPr>
                <w:noProof/>
                <w:webHidden/>
              </w:rPr>
              <w:instrText xml:space="preserve"> PAGEREF _Toc26433439 \h </w:instrText>
            </w:r>
            <w:r w:rsidR="002D7BE5">
              <w:rPr>
                <w:noProof/>
                <w:webHidden/>
              </w:rPr>
            </w:r>
            <w:r w:rsidR="002D7BE5">
              <w:rPr>
                <w:noProof/>
                <w:webHidden/>
              </w:rPr>
              <w:fldChar w:fldCharType="separate"/>
            </w:r>
            <w:r w:rsidR="00A615F9">
              <w:rPr>
                <w:noProof/>
                <w:webHidden/>
              </w:rPr>
              <w:t>17</w:t>
            </w:r>
            <w:r w:rsidR="002D7BE5">
              <w:rPr>
                <w:noProof/>
                <w:webHidden/>
              </w:rPr>
              <w:fldChar w:fldCharType="end"/>
            </w:r>
          </w:hyperlink>
        </w:p>
        <w:p w14:paraId="6B541769" w14:textId="1B75725E" w:rsidR="002D7BE5" w:rsidRDefault="00EC2089">
          <w:pPr>
            <w:pStyle w:val="TOC1"/>
            <w:tabs>
              <w:tab w:val="right" w:leader="dot" w:pos="10880"/>
            </w:tabs>
            <w:rPr>
              <w:rFonts w:eastAsiaTheme="minorEastAsia"/>
              <w:noProof/>
            </w:rPr>
          </w:pPr>
          <w:hyperlink w:anchor="_Toc26433440" w:history="1">
            <w:r w:rsidR="002D7BE5" w:rsidRPr="00752FC3">
              <w:rPr>
                <w:rStyle w:val="Hyperlink"/>
                <w:noProof/>
              </w:rPr>
              <w:t>314 Brush Management</w:t>
            </w:r>
            <w:r w:rsidR="002D7BE5">
              <w:rPr>
                <w:noProof/>
                <w:webHidden/>
              </w:rPr>
              <w:tab/>
            </w:r>
            <w:r w:rsidR="002D7BE5">
              <w:rPr>
                <w:noProof/>
                <w:webHidden/>
              </w:rPr>
              <w:fldChar w:fldCharType="begin"/>
            </w:r>
            <w:r w:rsidR="002D7BE5">
              <w:rPr>
                <w:noProof/>
                <w:webHidden/>
              </w:rPr>
              <w:instrText xml:space="preserve"> PAGEREF _Toc26433440 \h </w:instrText>
            </w:r>
            <w:r w:rsidR="002D7BE5">
              <w:rPr>
                <w:noProof/>
                <w:webHidden/>
              </w:rPr>
            </w:r>
            <w:r w:rsidR="002D7BE5">
              <w:rPr>
                <w:noProof/>
                <w:webHidden/>
              </w:rPr>
              <w:fldChar w:fldCharType="separate"/>
            </w:r>
            <w:r w:rsidR="00A615F9">
              <w:rPr>
                <w:noProof/>
                <w:webHidden/>
              </w:rPr>
              <w:t>18</w:t>
            </w:r>
            <w:r w:rsidR="002D7BE5">
              <w:rPr>
                <w:noProof/>
                <w:webHidden/>
              </w:rPr>
              <w:fldChar w:fldCharType="end"/>
            </w:r>
          </w:hyperlink>
        </w:p>
        <w:p w14:paraId="1412FC87" w14:textId="4183625F" w:rsidR="002D7BE5" w:rsidRDefault="00EC2089">
          <w:pPr>
            <w:pStyle w:val="TOC1"/>
            <w:tabs>
              <w:tab w:val="right" w:leader="dot" w:pos="10880"/>
            </w:tabs>
            <w:rPr>
              <w:rFonts w:eastAsiaTheme="minorEastAsia"/>
              <w:noProof/>
            </w:rPr>
          </w:pPr>
          <w:hyperlink w:anchor="_Toc26433441" w:history="1">
            <w:r w:rsidR="002D7BE5" w:rsidRPr="00752FC3">
              <w:rPr>
                <w:rStyle w:val="Hyperlink"/>
                <w:noProof/>
              </w:rPr>
              <w:t>672 Building Envelope Improvement</w:t>
            </w:r>
            <w:r w:rsidR="002D7BE5">
              <w:rPr>
                <w:noProof/>
                <w:webHidden/>
              </w:rPr>
              <w:tab/>
            </w:r>
            <w:r w:rsidR="002D7BE5">
              <w:rPr>
                <w:noProof/>
                <w:webHidden/>
              </w:rPr>
              <w:fldChar w:fldCharType="begin"/>
            </w:r>
            <w:r w:rsidR="002D7BE5">
              <w:rPr>
                <w:noProof/>
                <w:webHidden/>
              </w:rPr>
              <w:instrText xml:space="preserve"> PAGEREF _Toc26433441 \h </w:instrText>
            </w:r>
            <w:r w:rsidR="002D7BE5">
              <w:rPr>
                <w:noProof/>
                <w:webHidden/>
              </w:rPr>
            </w:r>
            <w:r w:rsidR="002D7BE5">
              <w:rPr>
                <w:noProof/>
                <w:webHidden/>
              </w:rPr>
              <w:fldChar w:fldCharType="separate"/>
            </w:r>
            <w:r w:rsidR="00A615F9">
              <w:rPr>
                <w:noProof/>
                <w:webHidden/>
              </w:rPr>
              <w:t>20</w:t>
            </w:r>
            <w:r w:rsidR="002D7BE5">
              <w:rPr>
                <w:noProof/>
                <w:webHidden/>
              </w:rPr>
              <w:fldChar w:fldCharType="end"/>
            </w:r>
          </w:hyperlink>
        </w:p>
        <w:p w14:paraId="376E7161" w14:textId="08B4077B" w:rsidR="002D7BE5" w:rsidRDefault="00EC2089">
          <w:pPr>
            <w:pStyle w:val="TOC1"/>
            <w:tabs>
              <w:tab w:val="right" w:leader="dot" w:pos="10880"/>
            </w:tabs>
            <w:rPr>
              <w:rFonts w:eastAsiaTheme="minorEastAsia"/>
              <w:noProof/>
            </w:rPr>
          </w:pPr>
          <w:hyperlink w:anchor="_Toc26433442" w:history="1">
            <w:r w:rsidR="002D7BE5" w:rsidRPr="00752FC3">
              <w:rPr>
                <w:rStyle w:val="Hyperlink"/>
                <w:noProof/>
              </w:rPr>
              <w:t>317 Composting Facility</w:t>
            </w:r>
            <w:r w:rsidR="002D7BE5">
              <w:rPr>
                <w:noProof/>
                <w:webHidden/>
              </w:rPr>
              <w:tab/>
            </w:r>
            <w:r w:rsidR="002D7BE5">
              <w:rPr>
                <w:noProof/>
                <w:webHidden/>
              </w:rPr>
              <w:fldChar w:fldCharType="begin"/>
            </w:r>
            <w:r w:rsidR="002D7BE5">
              <w:rPr>
                <w:noProof/>
                <w:webHidden/>
              </w:rPr>
              <w:instrText xml:space="preserve"> PAGEREF _Toc26433442 \h </w:instrText>
            </w:r>
            <w:r w:rsidR="002D7BE5">
              <w:rPr>
                <w:noProof/>
                <w:webHidden/>
              </w:rPr>
            </w:r>
            <w:r w:rsidR="002D7BE5">
              <w:rPr>
                <w:noProof/>
                <w:webHidden/>
              </w:rPr>
              <w:fldChar w:fldCharType="separate"/>
            </w:r>
            <w:r w:rsidR="00A615F9">
              <w:rPr>
                <w:noProof/>
                <w:webHidden/>
              </w:rPr>
              <w:t>21</w:t>
            </w:r>
            <w:r w:rsidR="002D7BE5">
              <w:rPr>
                <w:noProof/>
                <w:webHidden/>
              </w:rPr>
              <w:fldChar w:fldCharType="end"/>
            </w:r>
          </w:hyperlink>
        </w:p>
        <w:p w14:paraId="230061C5" w14:textId="0BCD7140" w:rsidR="002D7BE5" w:rsidRDefault="00EC2089">
          <w:pPr>
            <w:pStyle w:val="TOC1"/>
            <w:tabs>
              <w:tab w:val="right" w:leader="dot" w:pos="10880"/>
            </w:tabs>
            <w:rPr>
              <w:rFonts w:eastAsiaTheme="minorEastAsia"/>
              <w:noProof/>
            </w:rPr>
          </w:pPr>
          <w:hyperlink w:anchor="_Toc26433443" w:history="1">
            <w:r w:rsidR="002D7BE5" w:rsidRPr="00752FC3">
              <w:rPr>
                <w:rStyle w:val="Hyperlink"/>
                <w:noProof/>
              </w:rPr>
              <w:t>102 Comprehensive Nutrient Management Plan Conservation Activity Plan</w:t>
            </w:r>
            <w:r w:rsidR="002D7BE5">
              <w:rPr>
                <w:noProof/>
                <w:webHidden/>
              </w:rPr>
              <w:tab/>
            </w:r>
            <w:r w:rsidR="002D7BE5">
              <w:rPr>
                <w:noProof/>
                <w:webHidden/>
              </w:rPr>
              <w:fldChar w:fldCharType="begin"/>
            </w:r>
            <w:r w:rsidR="002D7BE5">
              <w:rPr>
                <w:noProof/>
                <w:webHidden/>
              </w:rPr>
              <w:instrText xml:space="preserve"> PAGEREF _Toc26433443 \h </w:instrText>
            </w:r>
            <w:r w:rsidR="002D7BE5">
              <w:rPr>
                <w:noProof/>
                <w:webHidden/>
              </w:rPr>
            </w:r>
            <w:r w:rsidR="002D7BE5">
              <w:rPr>
                <w:noProof/>
                <w:webHidden/>
              </w:rPr>
              <w:fldChar w:fldCharType="separate"/>
            </w:r>
            <w:r w:rsidR="00A615F9">
              <w:rPr>
                <w:noProof/>
                <w:webHidden/>
              </w:rPr>
              <w:t>22</w:t>
            </w:r>
            <w:r w:rsidR="002D7BE5">
              <w:rPr>
                <w:noProof/>
                <w:webHidden/>
              </w:rPr>
              <w:fldChar w:fldCharType="end"/>
            </w:r>
          </w:hyperlink>
        </w:p>
        <w:p w14:paraId="60B379A3" w14:textId="033172A4" w:rsidR="002D7BE5" w:rsidRDefault="00EC2089">
          <w:pPr>
            <w:pStyle w:val="TOC1"/>
            <w:tabs>
              <w:tab w:val="right" w:leader="dot" w:pos="10880"/>
            </w:tabs>
            <w:rPr>
              <w:rFonts w:eastAsiaTheme="minorEastAsia"/>
              <w:noProof/>
            </w:rPr>
          </w:pPr>
          <w:hyperlink w:anchor="_Toc26433444" w:history="1">
            <w:r w:rsidR="002D7BE5" w:rsidRPr="00752FC3">
              <w:rPr>
                <w:rStyle w:val="Hyperlink"/>
                <w:noProof/>
              </w:rPr>
              <w:t>327 Conservation Cover</w:t>
            </w:r>
            <w:r w:rsidR="002D7BE5">
              <w:rPr>
                <w:noProof/>
                <w:webHidden/>
              </w:rPr>
              <w:tab/>
            </w:r>
            <w:r w:rsidR="002D7BE5">
              <w:rPr>
                <w:noProof/>
                <w:webHidden/>
              </w:rPr>
              <w:fldChar w:fldCharType="begin"/>
            </w:r>
            <w:r w:rsidR="002D7BE5">
              <w:rPr>
                <w:noProof/>
                <w:webHidden/>
              </w:rPr>
              <w:instrText xml:space="preserve"> PAGEREF _Toc26433444 \h </w:instrText>
            </w:r>
            <w:r w:rsidR="002D7BE5">
              <w:rPr>
                <w:noProof/>
                <w:webHidden/>
              </w:rPr>
            </w:r>
            <w:r w:rsidR="002D7BE5">
              <w:rPr>
                <w:noProof/>
                <w:webHidden/>
              </w:rPr>
              <w:fldChar w:fldCharType="separate"/>
            </w:r>
            <w:r w:rsidR="00A615F9">
              <w:rPr>
                <w:noProof/>
                <w:webHidden/>
              </w:rPr>
              <w:t>24</w:t>
            </w:r>
            <w:r w:rsidR="002D7BE5">
              <w:rPr>
                <w:noProof/>
                <w:webHidden/>
              </w:rPr>
              <w:fldChar w:fldCharType="end"/>
            </w:r>
          </w:hyperlink>
        </w:p>
        <w:p w14:paraId="604E4F75" w14:textId="0F824A63" w:rsidR="002D7BE5" w:rsidRDefault="00EC2089">
          <w:pPr>
            <w:pStyle w:val="TOC1"/>
            <w:tabs>
              <w:tab w:val="right" w:leader="dot" w:pos="10880"/>
            </w:tabs>
            <w:rPr>
              <w:rFonts w:eastAsiaTheme="minorEastAsia"/>
              <w:noProof/>
            </w:rPr>
          </w:pPr>
          <w:hyperlink w:anchor="_Toc26433445" w:history="1">
            <w:r w:rsidR="002D7BE5" w:rsidRPr="00752FC3">
              <w:rPr>
                <w:rStyle w:val="Hyperlink"/>
                <w:noProof/>
              </w:rPr>
              <w:t>328 Conservation Crop Rotation</w:t>
            </w:r>
            <w:r w:rsidR="002D7BE5">
              <w:rPr>
                <w:noProof/>
                <w:webHidden/>
              </w:rPr>
              <w:tab/>
            </w:r>
            <w:r w:rsidR="002D7BE5">
              <w:rPr>
                <w:noProof/>
                <w:webHidden/>
              </w:rPr>
              <w:fldChar w:fldCharType="begin"/>
            </w:r>
            <w:r w:rsidR="002D7BE5">
              <w:rPr>
                <w:noProof/>
                <w:webHidden/>
              </w:rPr>
              <w:instrText xml:space="preserve"> PAGEREF _Toc26433445 \h </w:instrText>
            </w:r>
            <w:r w:rsidR="002D7BE5">
              <w:rPr>
                <w:noProof/>
                <w:webHidden/>
              </w:rPr>
            </w:r>
            <w:r w:rsidR="002D7BE5">
              <w:rPr>
                <w:noProof/>
                <w:webHidden/>
              </w:rPr>
              <w:fldChar w:fldCharType="separate"/>
            </w:r>
            <w:r w:rsidR="00A615F9">
              <w:rPr>
                <w:noProof/>
                <w:webHidden/>
              </w:rPr>
              <w:t>25</w:t>
            </w:r>
            <w:r w:rsidR="002D7BE5">
              <w:rPr>
                <w:noProof/>
                <w:webHidden/>
              </w:rPr>
              <w:fldChar w:fldCharType="end"/>
            </w:r>
          </w:hyperlink>
        </w:p>
        <w:p w14:paraId="374B3543" w14:textId="1EB5FBF9" w:rsidR="002D7BE5" w:rsidRDefault="00EC2089">
          <w:pPr>
            <w:pStyle w:val="TOC1"/>
            <w:tabs>
              <w:tab w:val="right" w:leader="dot" w:pos="10880"/>
            </w:tabs>
            <w:rPr>
              <w:rFonts w:eastAsiaTheme="minorEastAsia"/>
              <w:noProof/>
            </w:rPr>
          </w:pPr>
          <w:hyperlink w:anchor="_Toc26433446" w:history="1">
            <w:r w:rsidR="002D7BE5" w:rsidRPr="00752FC3">
              <w:rPr>
                <w:rStyle w:val="Hyperlink"/>
                <w:noProof/>
              </w:rPr>
              <w:t>138 Conservation Plan Supporting Organic Transition</w:t>
            </w:r>
            <w:r w:rsidR="002D7BE5">
              <w:rPr>
                <w:noProof/>
                <w:webHidden/>
              </w:rPr>
              <w:tab/>
            </w:r>
            <w:r w:rsidR="002D7BE5">
              <w:rPr>
                <w:noProof/>
                <w:webHidden/>
              </w:rPr>
              <w:fldChar w:fldCharType="begin"/>
            </w:r>
            <w:r w:rsidR="002D7BE5">
              <w:rPr>
                <w:noProof/>
                <w:webHidden/>
              </w:rPr>
              <w:instrText xml:space="preserve"> PAGEREF _Toc26433446 \h </w:instrText>
            </w:r>
            <w:r w:rsidR="002D7BE5">
              <w:rPr>
                <w:noProof/>
                <w:webHidden/>
              </w:rPr>
            </w:r>
            <w:r w:rsidR="002D7BE5">
              <w:rPr>
                <w:noProof/>
                <w:webHidden/>
              </w:rPr>
              <w:fldChar w:fldCharType="separate"/>
            </w:r>
            <w:r w:rsidR="00A615F9">
              <w:rPr>
                <w:noProof/>
                <w:webHidden/>
              </w:rPr>
              <w:t>26</w:t>
            </w:r>
            <w:r w:rsidR="002D7BE5">
              <w:rPr>
                <w:noProof/>
                <w:webHidden/>
              </w:rPr>
              <w:fldChar w:fldCharType="end"/>
            </w:r>
          </w:hyperlink>
        </w:p>
        <w:p w14:paraId="5B472B8C" w14:textId="2A03B2B0" w:rsidR="002D7BE5" w:rsidRDefault="00EC2089">
          <w:pPr>
            <w:pStyle w:val="TOC1"/>
            <w:tabs>
              <w:tab w:val="right" w:leader="dot" w:pos="10880"/>
            </w:tabs>
            <w:rPr>
              <w:rFonts w:eastAsiaTheme="minorEastAsia"/>
              <w:noProof/>
            </w:rPr>
          </w:pPr>
          <w:hyperlink w:anchor="_Toc26433447" w:history="1">
            <w:r w:rsidR="002D7BE5" w:rsidRPr="00752FC3">
              <w:rPr>
                <w:rStyle w:val="Hyperlink"/>
                <w:noProof/>
              </w:rPr>
              <w:t>656 Constructed Wetland</w:t>
            </w:r>
            <w:r w:rsidR="002D7BE5">
              <w:rPr>
                <w:noProof/>
                <w:webHidden/>
              </w:rPr>
              <w:tab/>
            </w:r>
            <w:r w:rsidR="002D7BE5">
              <w:rPr>
                <w:noProof/>
                <w:webHidden/>
              </w:rPr>
              <w:fldChar w:fldCharType="begin"/>
            </w:r>
            <w:r w:rsidR="002D7BE5">
              <w:rPr>
                <w:noProof/>
                <w:webHidden/>
              </w:rPr>
              <w:instrText xml:space="preserve"> PAGEREF _Toc26433447 \h </w:instrText>
            </w:r>
            <w:r w:rsidR="002D7BE5">
              <w:rPr>
                <w:noProof/>
                <w:webHidden/>
              </w:rPr>
            </w:r>
            <w:r w:rsidR="002D7BE5">
              <w:rPr>
                <w:noProof/>
                <w:webHidden/>
              </w:rPr>
              <w:fldChar w:fldCharType="separate"/>
            </w:r>
            <w:r w:rsidR="00A615F9">
              <w:rPr>
                <w:noProof/>
                <w:webHidden/>
              </w:rPr>
              <w:t>27</w:t>
            </w:r>
            <w:r w:rsidR="002D7BE5">
              <w:rPr>
                <w:noProof/>
                <w:webHidden/>
              </w:rPr>
              <w:fldChar w:fldCharType="end"/>
            </w:r>
          </w:hyperlink>
        </w:p>
        <w:p w14:paraId="545E7C64" w14:textId="5005FCE7" w:rsidR="002D7BE5" w:rsidRDefault="00EC2089">
          <w:pPr>
            <w:pStyle w:val="TOC1"/>
            <w:tabs>
              <w:tab w:val="right" w:leader="dot" w:pos="10880"/>
            </w:tabs>
            <w:rPr>
              <w:rFonts w:eastAsiaTheme="minorEastAsia"/>
              <w:noProof/>
            </w:rPr>
          </w:pPr>
          <w:hyperlink w:anchor="_Toc26433448" w:history="1">
            <w:r w:rsidR="002D7BE5" w:rsidRPr="00752FC3">
              <w:rPr>
                <w:rStyle w:val="Hyperlink"/>
                <w:noProof/>
              </w:rPr>
              <w:t>332 Contour Buffer Strips</w:t>
            </w:r>
            <w:r w:rsidR="002D7BE5">
              <w:rPr>
                <w:noProof/>
                <w:webHidden/>
              </w:rPr>
              <w:tab/>
            </w:r>
            <w:r w:rsidR="002D7BE5">
              <w:rPr>
                <w:noProof/>
                <w:webHidden/>
              </w:rPr>
              <w:fldChar w:fldCharType="begin"/>
            </w:r>
            <w:r w:rsidR="002D7BE5">
              <w:rPr>
                <w:noProof/>
                <w:webHidden/>
              </w:rPr>
              <w:instrText xml:space="preserve"> PAGEREF _Toc26433448 \h </w:instrText>
            </w:r>
            <w:r w:rsidR="002D7BE5">
              <w:rPr>
                <w:noProof/>
                <w:webHidden/>
              </w:rPr>
            </w:r>
            <w:r w:rsidR="002D7BE5">
              <w:rPr>
                <w:noProof/>
                <w:webHidden/>
              </w:rPr>
              <w:fldChar w:fldCharType="separate"/>
            </w:r>
            <w:r w:rsidR="00A615F9">
              <w:rPr>
                <w:noProof/>
                <w:webHidden/>
              </w:rPr>
              <w:t>28</w:t>
            </w:r>
            <w:r w:rsidR="002D7BE5">
              <w:rPr>
                <w:noProof/>
                <w:webHidden/>
              </w:rPr>
              <w:fldChar w:fldCharType="end"/>
            </w:r>
          </w:hyperlink>
        </w:p>
        <w:p w14:paraId="47D6DCB2" w14:textId="4E465351" w:rsidR="002D7BE5" w:rsidRDefault="00EC2089">
          <w:pPr>
            <w:pStyle w:val="TOC1"/>
            <w:tabs>
              <w:tab w:val="right" w:leader="dot" w:pos="10880"/>
            </w:tabs>
            <w:rPr>
              <w:rFonts w:eastAsiaTheme="minorEastAsia"/>
              <w:noProof/>
            </w:rPr>
          </w:pPr>
          <w:hyperlink w:anchor="_Toc26433449" w:history="1">
            <w:r w:rsidR="002D7BE5" w:rsidRPr="00752FC3">
              <w:rPr>
                <w:rStyle w:val="Hyperlink"/>
                <w:noProof/>
              </w:rPr>
              <w:t>330 Contour Farming</w:t>
            </w:r>
            <w:r w:rsidR="002D7BE5">
              <w:rPr>
                <w:noProof/>
                <w:webHidden/>
              </w:rPr>
              <w:tab/>
            </w:r>
            <w:r w:rsidR="002D7BE5">
              <w:rPr>
                <w:noProof/>
                <w:webHidden/>
              </w:rPr>
              <w:fldChar w:fldCharType="begin"/>
            </w:r>
            <w:r w:rsidR="002D7BE5">
              <w:rPr>
                <w:noProof/>
                <w:webHidden/>
              </w:rPr>
              <w:instrText xml:space="preserve"> PAGEREF _Toc26433449 \h </w:instrText>
            </w:r>
            <w:r w:rsidR="002D7BE5">
              <w:rPr>
                <w:noProof/>
                <w:webHidden/>
              </w:rPr>
            </w:r>
            <w:r w:rsidR="002D7BE5">
              <w:rPr>
                <w:noProof/>
                <w:webHidden/>
              </w:rPr>
              <w:fldChar w:fldCharType="separate"/>
            </w:r>
            <w:r w:rsidR="00A615F9">
              <w:rPr>
                <w:noProof/>
                <w:webHidden/>
              </w:rPr>
              <w:t>29</w:t>
            </w:r>
            <w:r w:rsidR="002D7BE5">
              <w:rPr>
                <w:noProof/>
                <w:webHidden/>
              </w:rPr>
              <w:fldChar w:fldCharType="end"/>
            </w:r>
          </w:hyperlink>
        </w:p>
        <w:p w14:paraId="18DD86BD" w14:textId="75A75CD7" w:rsidR="002D7BE5" w:rsidRDefault="00EC2089">
          <w:pPr>
            <w:pStyle w:val="TOC1"/>
            <w:tabs>
              <w:tab w:val="right" w:leader="dot" w:pos="10880"/>
            </w:tabs>
            <w:rPr>
              <w:rFonts w:eastAsiaTheme="minorEastAsia"/>
              <w:noProof/>
            </w:rPr>
          </w:pPr>
          <w:hyperlink w:anchor="_Toc26433450" w:history="1">
            <w:r w:rsidR="002D7BE5" w:rsidRPr="00752FC3">
              <w:rPr>
                <w:rStyle w:val="Hyperlink"/>
                <w:noProof/>
              </w:rPr>
              <w:t>334 Controlled Traffic Farming</w:t>
            </w:r>
            <w:r w:rsidR="002D7BE5">
              <w:rPr>
                <w:noProof/>
                <w:webHidden/>
              </w:rPr>
              <w:tab/>
            </w:r>
            <w:r w:rsidR="002D7BE5">
              <w:rPr>
                <w:noProof/>
                <w:webHidden/>
              </w:rPr>
              <w:fldChar w:fldCharType="begin"/>
            </w:r>
            <w:r w:rsidR="002D7BE5">
              <w:rPr>
                <w:noProof/>
                <w:webHidden/>
              </w:rPr>
              <w:instrText xml:space="preserve"> PAGEREF _Toc26433450 \h </w:instrText>
            </w:r>
            <w:r w:rsidR="002D7BE5">
              <w:rPr>
                <w:noProof/>
                <w:webHidden/>
              </w:rPr>
            </w:r>
            <w:r w:rsidR="002D7BE5">
              <w:rPr>
                <w:noProof/>
                <w:webHidden/>
              </w:rPr>
              <w:fldChar w:fldCharType="separate"/>
            </w:r>
            <w:r w:rsidR="00A615F9">
              <w:rPr>
                <w:noProof/>
                <w:webHidden/>
              </w:rPr>
              <w:t>30</w:t>
            </w:r>
            <w:r w:rsidR="002D7BE5">
              <w:rPr>
                <w:noProof/>
                <w:webHidden/>
              </w:rPr>
              <w:fldChar w:fldCharType="end"/>
            </w:r>
          </w:hyperlink>
        </w:p>
        <w:p w14:paraId="0586AD9F" w14:textId="407A66DD" w:rsidR="002D7BE5" w:rsidRDefault="00EC2089">
          <w:pPr>
            <w:pStyle w:val="TOC1"/>
            <w:tabs>
              <w:tab w:val="right" w:leader="dot" w:pos="10880"/>
            </w:tabs>
            <w:rPr>
              <w:rFonts w:eastAsiaTheme="minorEastAsia"/>
              <w:noProof/>
            </w:rPr>
          </w:pPr>
          <w:hyperlink w:anchor="_Toc26433451" w:history="1">
            <w:r w:rsidR="002D7BE5" w:rsidRPr="00752FC3">
              <w:rPr>
                <w:rStyle w:val="Hyperlink"/>
                <w:noProof/>
              </w:rPr>
              <w:t>340 Cover Crop</w:t>
            </w:r>
            <w:r w:rsidR="002D7BE5">
              <w:rPr>
                <w:noProof/>
                <w:webHidden/>
              </w:rPr>
              <w:tab/>
            </w:r>
            <w:r w:rsidR="002D7BE5">
              <w:rPr>
                <w:noProof/>
                <w:webHidden/>
              </w:rPr>
              <w:fldChar w:fldCharType="begin"/>
            </w:r>
            <w:r w:rsidR="002D7BE5">
              <w:rPr>
                <w:noProof/>
                <w:webHidden/>
              </w:rPr>
              <w:instrText xml:space="preserve"> PAGEREF _Toc26433451 \h </w:instrText>
            </w:r>
            <w:r w:rsidR="002D7BE5">
              <w:rPr>
                <w:noProof/>
                <w:webHidden/>
              </w:rPr>
            </w:r>
            <w:r w:rsidR="002D7BE5">
              <w:rPr>
                <w:noProof/>
                <w:webHidden/>
              </w:rPr>
              <w:fldChar w:fldCharType="separate"/>
            </w:r>
            <w:r w:rsidR="00A615F9">
              <w:rPr>
                <w:noProof/>
                <w:webHidden/>
              </w:rPr>
              <w:t>31</w:t>
            </w:r>
            <w:r w:rsidR="002D7BE5">
              <w:rPr>
                <w:noProof/>
                <w:webHidden/>
              </w:rPr>
              <w:fldChar w:fldCharType="end"/>
            </w:r>
          </w:hyperlink>
        </w:p>
        <w:p w14:paraId="1ABF5FA4" w14:textId="674FD086" w:rsidR="002D7BE5" w:rsidRDefault="00EC2089">
          <w:pPr>
            <w:pStyle w:val="TOC1"/>
            <w:tabs>
              <w:tab w:val="right" w:leader="dot" w:pos="10880"/>
            </w:tabs>
            <w:rPr>
              <w:rFonts w:eastAsiaTheme="minorEastAsia"/>
              <w:noProof/>
            </w:rPr>
          </w:pPr>
          <w:hyperlink w:anchor="_Toc26433452" w:history="1">
            <w:r w:rsidR="002D7BE5" w:rsidRPr="00752FC3">
              <w:rPr>
                <w:rStyle w:val="Hyperlink"/>
                <w:noProof/>
              </w:rPr>
              <w:t>342 Critical Area Planting</w:t>
            </w:r>
            <w:r w:rsidR="002D7BE5">
              <w:rPr>
                <w:noProof/>
                <w:webHidden/>
              </w:rPr>
              <w:tab/>
            </w:r>
            <w:r w:rsidR="002D7BE5">
              <w:rPr>
                <w:noProof/>
                <w:webHidden/>
              </w:rPr>
              <w:fldChar w:fldCharType="begin"/>
            </w:r>
            <w:r w:rsidR="002D7BE5">
              <w:rPr>
                <w:noProof/>
                <w:webHidden/>
              </w:rPr>
              <w:instrText xml:space="preserve"> PAGEREF _Toc26433452 \h </w:instrText>
            </w:r>
            <w:r w:rsidR="002D7BE5">
              <w:rPr>
                <w:noProof/>
                <w:webHidden/>
              </w:rPr>
            </w:r>
            <w:r w:rsidR="002D7BE5">
              <w:rPr>
                <w:noProof/>
                <w:webHidden/>
              </w:rPr>
              <w:fldChar w:fldCharType="separate"/>
            </w:r>
            <w:r w:rsidR="00A615F9">
              <w:rPr>
                <w:noProof/>
                <w:webHidden/>
              </w:rPr>
              <w:t>33</w:t>
            </w:r>
            <w:r w:rsidR="002D7BE5">
              <w:rPr>
                <w:noProof/>
                <w:webHidden/>
              </w:rPr>
              <w:fldChar w:fldCharType="end"/>
            </w:r>
          </w:hyperlink>
        </w:p>
        <w:p w14:paraId="3AC4D6DE" w14:textId="17F83433" w:rsidR="002D7BE5" w:rsidRDefault="00EC2089">
          <w:pPr>
            <w:pStyle w:val="TOC1"/>
            <w:tabs>
              <w:tab w:val="right" w:leader="dot" w:pos="10880"/>
            </w:tabs>
            <w:rPr>
              <w:rFonts w:eastAsiaTheme="minorEastAsia"/>
              <w:noProof/>
            </w:rPr>
          </w:pPr>
          <w:hyperlink w:anchor="_Toc26433453" w:history="1">
            <w:r w:rsidR="002D7BE5" w:rsidRPr="00752FC3">
              <w:rPr>
                <w:rStyle w:val="Hyperlink"/>
                <w:noProof/>
              </w:rPr>
              <w:t>605 Denitrifying Bioreactor</w:t>
            </w:r>
            <w:r w:rsidR="002D7BE5">
              <w:rPr>
                <w:noProof/>
                <w:webHidden/>
              </w:rPr>
              <w:tab/>
            </w:r>
            <w:r w:rsidR="002D7BE5">
              <w:rPr>
                <w:noProof/>
                <w:webHidden/>
              </w:rPr>
              <w:fldChar w:fldCharType="begin"/>
            </w:r>
            <w:r w:rsidR="002D7BE5">
              <w:rPr>
                <w:noProof/>
                <w:webHidden/>
              </w:rPr>
              <w:instrText xml:space="preserve"> PAGEREF _Toc26433453 \h </w:instrText>
            </w:r>
            <w:r w:rsidR="002D7BE5">
              <w:rPr>
                <w:noProof/>
                <w:webHidden/>
              </w:rPr>
            </w:r>
            <w:r w:rsidR="002D7BE5">
              <w:rPr>
                <w:noProof/>
                <w:webHidden/>
              </w:rPr>
              <w:fldChar w:fldCharType="separate"/>
            </w:r>
            <w:r w:rsidR="00A615F9">
              <w:rPr>
                <w:noProof/>
                <w:webHidden/>
              </w:rPr>
              <w:t>34</w:t>
            </w:r>
            <w:r w:rsidR="002D7BE5">
              <w:rPr>
                <w:noProof/>
                <w:webHidden/>
              </w:rPr>
              <w:fldChar w:fldCharType="end"/>
            </w:r>
          </w:hyperlink>
        </w:p>
        <w:p w14:paraId="2C73D6A5" w14:textId="56691A22" w:rsidR="002D7BE5" w:rsidRDefault="00EC2089">
          <w:pPr>
            <w:pStyle w:val="TOC1"/>
            <w:tabs>
              <w:tab w:val="right" w:leader="dot" w:pos="10880"/>
            </w:tabs>
            <w:rPr>
              <w:rFonts w:eastAsiaTheme="minorEastAsia"/>
              <w:noProof/>
            </w:rPr>
          </w:pPr>
          <w:hyperlink w:anchor="_Toc26433454" w:history="1">
            <w:r w:rsidR="002D7BE5" w:rsidRPr="00752FC3">
              <w:rPr>
                <w:rStyle w:val="Hyperlink"/>
                <w:noProof/>
              </w:rPr>
              <w:t>356 Dike</w:t>
            </w:r>
            <w:r w:rsidR="002D7BE5">
              <w:rPr>
                <w:noProof/>
                <w:webHidden/>
              </w:rPr>
              <w:tab/>
            </w:r>
            <w:r w:rsidR="002D7BE5">
              <w:rPr>
                <w:noProof/>
                <w:webHidden/>
              </w:rPr>
              <w:fldChar w:fldCharType="begin"/>
            </w:r>
            <w:r w:rsidR="002D7BE5">
              <w:rPr>
                <w:noProof/>
                <w:webHidden/>
              </w:rPr>
              <w:instrText xml:space="preserve"> PAGEREF _Toc26433454 \h </w:instrText>
            </w:r>
            <w:r w:rsidR="002D7BE5">
              <w:rPr>
                <w:noProof/>
                <w:webHidden/>
              </w:rPr>
            </w:r>
            <w:r w:rsidR="002D7BE5">
              <w:rPr>
                <w:noProof/>
                <w:webHidden/>
              </w:rPr>
              <w:fldChar w:fldCharType="separate"/>
            </w:r>
            <w:r w:rsidR="00A615F9">
              <w:rPr>
                <w:noProof/>
                <w:webHidden/>
              </w:rPr>
              <w:t>35</w:t>
            </w:r>
            <w:r w:rsidR="002D7BE5">
              <w:rPr>
                <w:noProof/>
                <w:webHidden/>
              </w:rPr>
              <w:fldChar w:fldCharType="end"/>
            </w:r>
          </w:hyperlink>
        </w:p>
        <w:p w14:paraId="72FE432B" w14:textId="724AB150" w:rsidR="002D7BE5" w:rsidRDefault="00EC2089">
          <w:pPr>
            <w:pStyle w:val="TOC1"/>
            <w:tabs>
              <w:tab w:val="right" w:leader="dot" w:pos="10880"/>
            </w:tabs>
            <w:rPr>
              <w:rFonts w:eastAsiaTheme="minorEastAsia"/>
              <w:noProof/>
            </w:rPr>
          </w:pPr>
          <w:hyperlink w:anchor="_Toc26433455" w:history="1">
            <w:r w:rsidR="002D7BE5" w:rsidRPr="00752FC3">
              <w:rPr>
                <w:rStyle w:val="Hyperlink"/>
                <w:noProof/>
              </w:rPr>
              <w:t>362 Diversion</w:t>
            </w:r>
            <w:r w:rsidR="002D7BE5">
              <w:rPr>
                <w:noProof/>
                <w:webHidden/>
              </w:rPr>
              <w:tab/>
            </w:r>
            <w:r w:rsidR="002D7BE5">
              <w:rPr>
                <w:noProof/>
                <w:webHidden/>
              </w:rPr>
              <w:fldChar w:fldCharType="begin"/>
            </w:r>
            <w:r w:rsidR="002D7BE5">
              <w:rPr>
                <w:noProof/>
                <w:webHidden/>
              </w:rPr>
              <w:instrText xml:space="preserve"> PAGEREF _Toc26433455 \h </w:instrText>
            </w:r>
            <w:r w:rsidR="002D7BE5">
              <w:rPr>
                <w:noProof/>
                <w:webHidden/>
              </w:rPr>
            </w:r>
            <w:r w:rsidR="002D7BE5">
              <w:rPr>
                <w:noProof/>
                <w:webHidden/>
              </w:rPr>
              <w:fldChar w:fldCharType="separate"/>
            </w:r>
            <w:r w:rsidR="00A615F9">
              <w:rPr>
                <w:noProof/>
                <w:webHidden/>
              </w:rPr>
              <w:t>36</w:t>
            </w:r>
            <w:r w:rsidR="002D7BE5">
              <w:rPr>
                <w:noProof/>
                <w:webHidden/>
              </w:rPr>
              <w:fldChar w:fldCharType="end"/>
            </w:r>
          </w:hyperlink>
        </w:p>
        <w:p w14:paraId="1F63B08D" w14:textId="1869EBB2" w:rsidR="002D7BE5" w:rsidRDefault="00EC2089">
          <w:pPr>
            <w:pStyle w:val="TOC1"/>
            <w:tabs>
              <w:tab w:val="right" w:leader="dot" w:pos="10880"/>
            </w:tabs>
            <w:rPr>
              <w:rFonts w:eastAsiaTheme="minorEastAsia"/>
              <w:noProof/>
            </w:rPr>
          </w:pPr>
          <w:hyperlink w:anchor="_Toc26433456" w:history="1">
            <w:r w:rsidR="002D7BE5" w:rsidRPr="00752FC3">
              <w:rPr>
                <w:rStyle w:val="Hyperlink"/>
                <w:noProof/>
              </w:rPr>
              <w:t>554 Drainage Water Management</w:t>
            </w:r>
            <w:r w:rsidR="002D7BE5">
              <w:rPr>
                <w:noProof/>
                <w:webHidden/>
              </w:rPr>
              <w:tab/>
            </w:r>
            <w:r w:rsidR="002D7BE5">
              <w:rPr>
                <w:noProof/>
                <w:webHidden/>
              </w:rPr>
              <w:fldChar w:fldCharType="begin"/>
            </w:r>
            <w:r w:rsidR="002D7BE5">
              <w:rPr>
                <w:noProof/>
                <w:webHidden/>
              </w:rPr>
              <w:instrText xml:space="preserve"> PAGEREF _Toc26433456 \h </w:instrText>
            </w:r>
            <w:r w:rsidR="002D7BE5">
              <w:rPr>
                <w:noProof/>
                <w:webHidden/>
              </w:rPr>
            </w:r>
            <w:r w:rsidR="002D7BE5">
              <w:rPr>
                <w:noProof/>
                <w:webHidden/>
              </w:rPr>
              <w:fldChar w:fldCharType="separate"/>
            </w:r>
            <w:r w:rsidR="00A615F9">
              <w:rPr>
                <w:noProof/>
                <w:webHidden/>
              </w:rPr>
              <w:t>37</w:t>
            </w:r>
            <w:r w:rsidR="002D7BE5">
              <w:rPr>
                <w:noProof/>
                <w:webHidden/>
              </w:rPr>
              <w:fldChar w:fldCharType="end"/>
            </w:r>
          </w:hyperlink>
        </w:p>
        <w:p w14:paraId="4E78C24D" w14:textId="0459AD78" w:rsidR="002D7BE5" w:rsidRDefault="00EC2089">
          <w:pPr>
            <w:pStyle w:val="TOC1"/>
            <w:tabs>
              <w:tab w:val="right" w:leader="dot" w:pos="10880"/>
            </w:tabs>
            <w:rPr>
              <w:rFonts w:eastAsiaTheme="minorEastAsia"/>
              <w:noProof/>
            </w:rPr>
          </w:pPr>
          <w:hyperlink w:anchor="_Toc26433457" w:history="1">
            <w:r w:rsidR="002D7BE5" w:rsidRPr="00752FC3">
              <w:rPr>
                <w:rStyle w:val="Hyperlink"/>
                <w:noProof/>
              </w:rPr>
              <w:t>130 Drainage Water Management Conservation Activity Plan</w:t>
            </w:r>
            <w:r w:rsidR="002D7BE5">
              <w:rPr>
                <w:noProof/>
                <w:webHidden/>
              </w:rPr>
              <w:tab/>
            </w:r>
            <w:r w:rsidR="002D7BE5">
              <w:rPr>
                <w:noProof/>
                <w:webHidden/>
              </w:rPr>
              <w:fldChar w:fldCharType="begin"/>
            </w:r>
            <w:r w:rsidR="002D7BE5">
              <w:rPr>
                <w:noProof/>
                <w:webHidden/>
              </w:rPr>
              <w:instrText xml:space="preserve"> PAGEREF _Toc26433457 \h </w:instrText>
            </w:r>
            <w:r w:rsidR="002D7BE5">
              <w:rPr>
                <w:noProof/>
                <w:webHidden/>
              </w:rPr>
            </w:r>
            <w:r w:rsidR="002D7BE5">
              <w:rPr>
                <w:noProof/>
                <w:webHidden/>
              </w:rPr>
              <w:fldChar w:fldCharType="separate"/>
            </w:r>
            <w:r w:rsidR="00A615F9">
              <w:rPr>
                <w:noProof/>
                <w:webHidden/>
              </w:rPr>
              <w:t>38</w:t>
            </w:r>
            <w:r w:rsidR="002D7BE5">
              <w:rPr>
                <w:noProof/>
                <w:webHidden/>
              </w:rPr>
              <w:fldChar w:fldCharType="end"/>
            </w:r>
          </w:hyperlink>
        </w:p>
        <w:p w14:paraId="09C2DCD7" w14:textId="3411DA91" w:rsidR="002D7BE5" w:rsidRDefault="00EC2089">
          <w:pPr>
            <w:pStyle w:val="TOC1"/>
            <w:tabs>
              <w:tab w:val="right" w:leader="dot" w:pos="10880"/>
            </w:tabs>
            <w:rPr>
              <w:rFonts w:eastAsiaTheme="minorEastAsia"/>
              <w:noProof/>
            </w:rPr>
          </w:pPr>
          <w:hyperlink w:anchor="_Toc26433458" w:history="1">
            <w:r w:rsidR="002D7BE5" w:rsidRPr="00752FC3">
              <w:rPr>
                <w:rStyle w:val="Hyperlink"/>
                <w:noProof/>
              </w:rPr>
              <w:t>373 Dust Control on Unpaved Roads and Surfaces</w:t>
            </w:r>
            <w:r w:rsidR="002D7BE5">
              <w:rPr>
                <w:noProof/>
                <w:webHidden/>
              </w:rPr>
              <w:tab/>
            </w:r>
            <w:r w:rsidR="002D7BE5">
              <w:rPr>
                <w:noProof/>
                <w:webHidden/>
              </w:rPr>
              <w:fldChar w:fldCharType="begin"/>
            </w:r>
            <w:r w:rsidR="002D7BE5">
              <w:rPr>
                <w:noProof/>
                <w:webHidden/>
              </w:rPr>
              <w:instrText xml:space="preserve"> PAGEREF _Toc26433458 \h </w:instrText>
            </w:r>
            <w:r w:rsidR="002D7BE5">
              <w:rPr>
                <w:noProof/>
                <w:webHidden/>
              </w:rPr>
            </w:r>
            <w:r w:rsidR="002D7BE5">
              <w:rPr>
                <w:noProof/>
                <w:webHidden/>
              </w:rPr>
              <w:fldChar w:fldCharType="separate"/>
            </w:r>
            <w:r w:rsidR="00A615F9">
              <w:rPr>
                <w:noProof/>
                <w:webHidden/>
              </w:rPr>
              <w:t>39</w:t>
            </w:r>
            <w:r w:rsidR="002D7BE5">
              <w:rPr>
                <w:noProof/>
                <w:webHidden/>
              </w:rPr>
              <w:fldChar w:fldCharType="end"/>
            </w:r>
          </w:hyperlink>
        </w:p>
        <w:p w14:paraId="139EE7EB" w14:textId="4E200D51" w:rsidR="002D7BE5" w:rsidRDefault="00EC2089">
          <w:pPr>
            <w:pStyle w:val="TOC1"/>
            <w:tabs>
              <w:tab w:val="right" w:leader="dot" w:pos="10880"/>
            </w:tabs>
            <w:rPr>
              <w:rFonts w:eastAsiaTheme="minorEastAsia"/>
              <w:noProof/>
            </w:rPr>
          </w:pPr>
          <w:hyperlink w:anchor="_Toc26433459" w:history="1">
            <w:r w:rsidR="002D7BE5" w:rsidRPr="00752FC3">
              <w:rPr>
                <w:rStyle w:val="Hyperlink"/>
                <w:noProof/>
              </w:rPr>
              <w:t>647 Early Successional Habitat Development Management</w:t>
            </w:r>
            <w:r w:rsidR="002D7BE5">
              <w:rPr>
                <w:noProof/>
                <w:webHidden/>
              </w:rPr>
              <w:tab/>
            </w:r>
            <w:r w:rsidR="002D7BE5">
              <w:rPr>
                <w:noProof/>
                <w:webHidden/>
              </w:rPr>
              <w:fldChar w:fldCharType="begin"/>
            </w:r>
            <w:r w:rsidR="002D7BE5">
              <w:rPr>
                <w:noProof/>
                <w:webHidden/>
              </w:rPr>
              <w:instrText xml:space="preserve"> PAGEREF _Toc26433459 \h </w:instrText>
            </w:r>
            <w:r w:rsidR="002D7BE5">
              <w:rPr>
                <w:noProof/>
                <w:webHidden/>
              </w:rPr>
            </w:r>
            <w:r w:rsidR="002D7BE5">
              <w:rPr>
                <w:noProof/>
                <w:webHidden/>
              </w:rPr>
              <w:fldChar w:fldCharType="separate"/>
            </w:r>
            <w:r w:rsidR="00A615F9">
              <w:rPr>
                <w:noProof/>
                <w:webHidden/>
              </w:rPr>
              <w:t>40</w:t>
            </w:r>
            <w:r w:rsidR="002D7BE5">
              <w:rPr>
                <w:noProof/>
                <w:webHidden/>
              </w:rPr>
              <w:fldChar w:fldCharType="end"/>
            </w:r>
          </w:hyperlink>
        </w:p>
        <w:p w14:paraId="5233E49B" w14:textId="5AD87341" w:rsidR="002D7BE5" w:rsidRDefault="00EC2089">
          <w:pPr>
            <w:pStyle w:val="TOC1"/>
            <w:tabs>
              <w:tab w:val="right" w:leader="dot" w:pos="10880"/>
            </w:tabs>
            <w:rPr>
              <w:rFonts w:eastAsiaTheme="minorEastAsia"/>
              <w:noProof/>
            </w:rPr>
          </w:pPr>
          <w:hyperlink w:anchor="_Toc26433460" w:history="1">
            <w:r w:rsidR="002D7BE5" w:rsidRPr="00752FC3">
              <w:rPr>
                <w:rStyle w:val="Hyperlink"/>
                <w:noProof/>
              </w:rPr>
              <w:t>201 Edge of Field Water Quality Monitoring Data Collection</w:t>
            </w:r>
            <w:r w:rsidR="002D7BE5">
              <w:rPr>
                <w:noProof/>
                <w:webHidden/>
              </w:rPr>
              <w:tab/>
            </w:r>
            <w:r w:rsidR="002D7BE5">
              <w:rPr>
                <w:noProof/>
                <w:webHidden/>
              </w:rPr>
              <w:fldChar w:fldCharType="begin"/>
            </w:r>
            <w:r w:rsidR="002D7BE5">
              <w:rPr>
                <w:noProof/>
                <w:webHidden/>
              </w:rPr>
              <w:instrText xml:space="preserve"> PAGEREF _Toc26433460 \h </w:instrText>
            </w:r>
            <w:r w:rsidR="002D7BE5">
              <w:rPr>
                <w:noProof/>
                <w:webHidden/>
              </w:rPr>
            </w:r>
            <w:r w:rsidR="002D7BE5">
              <w:rPr>
                <w:noProof/>
                <w:webHidden/>
              </w:rPr>
              <w:fldChar w:fldCharType="separate"/>
            </w:r>
            <w:r w:rsidR="00A615F9">
              <w:rPr>
                <w:noProof/>
                <w:webHidden/>
              </w:rPr>
              <w:t>41</w:t>
            </w:r>
            <w:r w:rsidR="002D7BE5">
              <w:rPr>
                <w:noProof/>
                <w:webHidden/>
              </w:rPr>
              <w:fldChar w:fldCharType="end"/>
            </w:r>
          </w:hyperlink>
        </w:p>
        <w:p w14:paraId="2BD5FE07" w14:textId="3E732D53" w:rsidR="002D7BE5" w:rsidRDefault="00EC2089">
          <w:pPr>
            <w:pStyle w:val="TOC1"/>
            <w:tabs>
              <w:tab w:val="right" w:leader="dot" w:pos="10880"/>
            </w:tabs>
            <w:rPr>
              <w:rFonts w:eastAsiaTheme="minorEastAsia"/>
              <w:noProof/>
            </w:rPr>
          </w:pPr>
          <w:hyperlink w:anchor="_Toc26433461" w:history="1">
            <w:r w:rsidR="002D7BE5" w:rsidRPr="00752FC3">
              <w:rPr>
                <w:rStyle w:val="Hyperlink"/>
                <w:noProof/>
              </w:rPr>
              <w:t>202 Edge of Field Water Quality Monitoring System Installation</w:t>
            </w:r>
            <w:r w:rsidR="002D7BE5">
              <w:rPr>
                <w:noProof/>
                <w:webHidden/>
              </w:rPr>
              <w:tab/>
            </w:r>
            <w:r w:rsidR="002D7BE5">
              <w:rPr>
                <w:noProof/>
                <w:webHidden/>
              </w:rPr>
              <w:fldChar w:fldCharType="begin"/>
            </w:r>
            <w:r w:rsidR="002D7BE5">
              <w:rPr>
                <w:noProof/>
                <w:webHidden/>
              </w:rPr>
              <w:instrText xml:space="preserve"> PAGEREF _Toc26433461 \h </w:instrText>
            </w:r>
            <w:r w:rsidR="002D7BE5">
              <w:rPr>
                <w:noProof/>
                <w:webHidden/>
              </w:rPr>
            </w:r>
            <w:r w:rsidR="002D7BE5">
              <w:rPr>
                <w:noProof/>
                <w:webHidden/>
              </w:rPr>
              <w:fldChar w:fldCharType="separate"/>
            </w:r>
            <w:r w:rsidR="00A615F9">
              <w:rPr>
                <w:noProof/>
                <w:webHidden/>
              </w:rPr>
              <w:t>42</w:t>
            </w:r>
            <w:r w:rsidR="002D7BE5">
              <w:rPr>
                <w:noProof/>
                <w:webHidden/>
              </w:rPr>
              <w:fldChar w:fldCharType="end"/>
            </w:r>
          </w:hyperlink>
        </w:p>
        <w:p w14:paraId="4B7F25B7" w14:textId="5813799E" w:rsidR="002D7BE5" w:rsidRDefault="00EC2089">
          <w:pPr>
            <w:pStyle w:val="TOC1"/>
            <w:tabs>
              <w:tab w:val="right" w:leader="dot" w:pos="10880"/>
            </w:tabs>
            <w:rPr>
              <w:rFonts w:eastAsiaTheme="minorEastAsia"/>
              <w:noProof/>
            </w:rPr>
          </w:pPr>
          <w:hyperlink w:anchor="_Toc26433462" w:history="1">
            <w:r w:rsidR="002D7BE5" w:rsidRPr="00752FC3">
              <w:rPr>
                <w:rStyle w:val="Hyperlink"/>
                <w:noProof/>
              </w:rPr>
              <w:t>368 Emergency Animal Mortality Management</w:t>
            </w:r>
            <w:r w:rsidR="002D7BE5">
              <w:rPr>
                <w:noProof/>
                <w:webHidden/>
              </w:rPr>
              <w:tab/>
            </w:r>
            <w:r w:rsidR="002D7BE5">
              <w:rPr>
                <w:noProof/>
                <w:webHidden/>
              </w:rPr>
              <w:fldChar w:fldCharType="begin"/>
            </w:r>
            <w:r w:rsidR="002D7BE5">
              <w:rPr>
                <w:noProof/>
                <w:webHidden/>
              </w:rPr>
              <w:instrText xml:space="preserve"> PAGEREF _Toc26433462 \h </w:instrText>
            </w:r>
            <w:r w:rsidR="002D7BE5">
              <w:rPr>
                <w:noProof/>
                <w:webHidden/>
              </w:rPr>
            </w:r>
            <w:r w:rsidR="002D7BE5">
              <w:rPr>
                <w:noProof/>
                <w:webHidden/>
              </w:rPr>
              <w:fldChar w:fldCharType="separate"/>
            </w:r>
            <w:r w:rsidR="00A615F9">
              <w:rPr>
                <w:noProof/>
                <w:webHidden/>
              </w:rPr>
              <w:t>43</w:t>
            </w:r>
            <w:r w:rsidR="002D7BE5">
              <w:rPr>
                <w:noProof/>
                <w:webHidden/>
              </w:rPr>
              <w:fldChar w:fldCharType="end"/>
            </w:r>
          </w:hyperlink>
        </w:p>
        <w:p w14:paraId="67D6A8C8" w14:textId="32547E36" w:rsidR="002D7BE5" w:rsidRDefault="00EC2089">
          <w:pPr>
            <w:pStyle w:val="TOC1"/>
            <w:tabs>
              <w:tab w:val="right" w:leader="dot" w:pos="10880"/>
            </w:tabs>
            <w:rPr>
              <w:rFonts w:eastAsiaTheme="minorEastAsia"/>
              <w:noProof/>
            </w:rPr>
          </w:pPr>
          <w:hyperlink w:anchor="_Toc26433463" w:history="1">
            <w:r w:rsidR="002D7BE5" w:rsidRPr="00752FC3">
              <w:rPr>
                <w:rStyle w:val="Hyperlink"/>
                <w:noProof/>
              </w:rPr>
              <w:t>374 Farmstead Energy Improvement</w:t>
            </w:r>
            <w:r w:rsidR="002D7BE5">
              <w:rPr>
                <w:noProof/>
                <w:webHidden/>
              </w:rPr>
              <w:tab/>
            </w:r>
            <w:r w:rsidR="002D7BE5">
              <w:rPr>
                <w:noProof/>
                <w:webHidden/>
              </w:rPr>
              <w:fldChar w:fldCharType="begin"/>
            </w:r>
            <w:r w:rsidR="002D7BE5">
              <w:rPr>
                <w:noProof/>
                <w:webHidden/>
              </w:rPr>
              <w:instrText xml:space="preserve"> PAGEREF _Toc26433463 \h </w:instrText>
            </w:r>
            <w:r w:rsidR="002D7BE5">
              <w:rPr>
                <w:noProof/>
                <w:webHidden/>
              </w:rPr>
            </w:r>
            <w:r w:rsidR="002D7BE5">
              <w:rPr>
                <w:noProof/>
                <w:webHidden/>
              </w:rPr>
              <w:fldChar w:fldCharType="separate"/>
            </w:r>
            <w:r w:rsidR="00A615F9">
              <w:rPr>
                <w:noProof/>
                <w:webHidden/>
              </w:rPr>
              <w:t>44</w:t>
            </w:r>
            <w:r w:rsidR="002D7BE5">
              <w:rPr>
                <w:noProof/>
                <w:webHidden/>
              </w:rPr>
              <w:fldChar w:fldCharType="end"/>
            </w:r>
          </w:hyperlink>
        </w:p>
        <w:p w14:paraId="3115EF8D" w14:textId="74C5D635" w:rsidR="002D7BE5" w:rsidRDefault="00EC2089">
          <w:pPr>
            <w:pStyle w:val="TOC1"/>
            <w:tabs>
              <w:tab w:val="right" w:leader="dot" w:pos="10880"/>
            </w:tabs>
            <w:rPr>
              <w:rFonts w:eastAsiaTheme="minorEastAsia"/>
              <w:noProof/>
            </w:rPr>
          </w:pPr>
          <w:hyperlink w:anchor="_Toc26433464" w:history="1">
            <w:r w:rsidR="002D7BE5" w:rsidRPr="00752FC3">
              <w:rPr>
                <w:rStyle w:val="Hyperlink"/>
                <w:noProof/>
              </w:rPr>
              <w:t>592 Feed Management</w:t>
            </w:r>
            <w:r w:rsidR="002D7BE5">
              <w:rPr>
                <w:noProof/>
                <w:webHidden/>
              </w:rPr>
              <w:tab/>
            </w:r>
            <w:r w:rsidR="002D7BE5">
              <w:rPr>
                <w:noProof/>
                <w:webHidden/>
              </w:rPr>
              <w:fldChar w:fldCharType="begin"/>
            </w:r>
            <w:r w:rsidR="002D7BE5">
              <w:rPr>
                <w:noProof/>
                <w:webHidden/>
              </w:rPr>
              <w:instrText xml:space="preserve"> PAGEREF _Toc26433464 \h </w:instrText>
            </w:r>
            <w:r w:rsidR="002D7BE5">
              <w:rPr>
                <w:noProof/>
                <w:webHidden/>
              </w:rPr>
            </w:r>
            <w:r w:rsidR="002D7BE5">
              <w:rPr>
                <w:noProof/>
                <w:webHidden/>
              </w:rPr>
              <w:fldChar w:fldCharType="separate"/>
            </w:r>
            <w:r w:rsidR="00A615F9">
              <w:rPr>
                <w:noProof/>
                <w:webHidden/>
              </w:rPr>
              <w:t>45</w:t>
            </w:r>
            <w:r w:rsidR="002D7BE5">
              <w:rPr>
                <w:noProof/>
                <w:webHidden/>
              </w:rPr>
              <w:fldChar w:fldCharType="end"/>
            </w:r>
          </w:hyperlink>
        </w:p>
        <w:p w14:paraId="3193C778" w14:textId="74F87714" w:rsidR="002D7BE5" w:rsidRDefault="00EC2089">
          <w:pPr>
            <w:pStyle w:val="TOC1"/>
            <w:tabs>
              <w:tab w:val="right" w:leader="dot" w:pos="10880"/>
            </w:tabs>
            <w:rPr>
              <w:rFonts w:eastAsiaTheme="minorEastAsia"/>
              <w:noProof/>
            </w:rPr>
          </w:pPr>
          <w:hyperlink w:anchor="_Toc26433465" w:history="1">
            <w:r w:rsidR="002D7BE5" w:rsidRPr="00752FC3">
              <w:rPr>
                <w:rStyle w:val="Hyperlink"/>
                <w:noProof/>
              </w:rPr>
              <w:t>108 Feed Management Plan</w:t>
            </w:r>
            <w:r w:rsidR="002D7BE5">
              <w:rPr>
                <w:noProof/>
                <w:webHidden/>
              </w:rPr>
              <w:tab/>
            </w:r>
            <w:r w:rsidR="002D7BE5">
              <w:rPr>
                <w:noProof/>
                <w:webHidden/>
              </w:rPr>
              <w:fldChar w:fldCharType="begin"/>
            </w:r>
            <w:r w:rsidR="002D7BE5">
              <w:rPr>
                <w:noProof/>
                <w:webHidden/>
              </w:rPr>
              <w:instrText xml:space="preserve"> PAGEREF _Toc26433465 \h </w:instrText>
            </w:r>
            <w:r w:rsidR="002D7BE5">
              <w:rPr>
                <w:noProof/>
                <w:webHidden/>
              </w:rPr>
            </w:r>
            <w:r w:rsidR="002D7BE5">
              <w:rPr>
                <w:noProof/>
                <w:webHidden/>
              </w:rPr>
              <w:fldChar w:fldCharType="separate"/>
            </w:r>
            <w:r w:rsidR="00A615F9">
              <w:rPr>
                <w:noProof/>
                <w:webHidden/>
              </w:rPr>
              <w:t>46</w:t>
            </w:r>
            <w:r w:rsidR="002D7BE5">
              <w:rPr>
                <w:noProof/>
                <w:webHidden/>
              </w:rPr>
              <w:fldChar w:fldCharType="end"/>
            </w:r>
          </w:hyperlink>
        </w:p>
        <w:p w14:paraId="0D5818DE" w14:textId="5BE4AB84" w:rsidR="002D7BE5" w:rsidRDefault="00EC2089">
          <w:pPr>
            <w:pStyle w:val="TOC1"/>
            <w:tabs>
              <w:tab w:val="right" w:leader="dot" w:pos="10880"/>
            </w:tabs>
            <w:rPr>
              <w:rFonts w:eastAsiaTheme="minorEastAsia"/>
              <w:noProof/>
            </w:rPr>
          </w:pPr>
          <w:hyperlink w:anchor="_Toc26433466" w:history="1">
            <w:r w:rsidR="002D7BE5" w:rsidRPr="00752FC3">
              <w:rPr>
                <w:rStyle w:val="Hyperlink"/>
                <w:noProof/>
              </w:rPr>
              <w:t>382 Fence</w:t>
            </w:r>
            <w:r w:rsidR="002D7BE5">
              <w:rPr>
                <w:noProof/>
                <w:webHidden/>
              </w:rPr>
              <w:tab/>
            </w:r>
            <w:r w:rsidR="002D7BE5">
              <w:rPr>
                <w:noProof/>
                <w:webHidden/>
              </w:rPr>
              <w:fldChar w:fldCharType="begin"/>
            </w:r>
            <w:r w:rsidR="002D7BE5">
              <w:rPr>
                <w:noProof/>
                <w:webHidden/>
              </w:rPr>
              <w:instrText xml:space="preserve"> PAGEREF _Toc26433466 \h </w:instrText>
            </w:r>
            <w:r w:rsidR="002D7BE5">
              <w:rPr>
                <w:noProof/>
                <w:webHidden/>
              </w:rPr>
            </w:r>
            <w:r w:rsidR="002D7BE5">
              <w:rPr>
                <w:noProof/>
                <w:webHidden/>
              </w:rPr>
              <w:fldChar w:fldCharType="separate"/>
            </w:r>
            <w:r w:rsidR="00A615F9">
              <w:rPr>
                <w:noProof/>
                <w:webHidden/>
              </w:rPr>
              <w:t>47</w:t>
            </w:r>
            <w:r w:rsidR="002D7BE5">
              <w:rPr>
                <w:noProof/>
                <w:webHidden/>
              </w:rPr>
              <w:fldChar w:fldCharType="end"/>
            </w:r>
          </w:hyperlink>
        </w:p>
        <w:p w14:paraId="07BEC110" w14:textId="5B9DFE74" w:rsidR="002D7BE5" w:rsidRDefault="00EC2089">
          <w:pPr>
            <w:pStyle w:val="TOC1"/>
            <w:tabs>
              <w:tab w:val="right" w:leader="dot" w:pos="10880"/>
            </w:tabs>
            <w:rPr>
              <w:rFonts w:eastAsiaTheme="minorEastAsia"/>
              <w:noProof/>
            </w:rPr>
          </w:pPr>
          <w:hyperlink w:anchor="_Toc26433467" w:history="1">
            <w:r w:rsidR="002D7BE5" w:rsidRPr="00752FC3">
              <w:rPr>
                <w:rStyle w:val="Hyperlink"/>
                <w:noProof/>
              </w:rPr>
              <w:t>386 Field Border</w:t>
            </w:r>
            <w:r w:rsidR="002D7BE5">
              <w:rPr>
                <w:noProof/>
                <w:webHidden/>
              </w:rPr>
              <w:tab/>
            </w:r>
            <w:r w:rsidR="002D7BE5">
              <w:rPr>
                <w:noProof/>
                <w:webHidden/>
              </w:rPr>
              <w:fldChar w:fldCharType="begin"/>
            </w:r>
            <w:r w:rsidR="002D7BE5">
              <w:rPr>
                <w:noProof/>
                <w:webHidden/>
              </w:rPr>
              <w:instrText xml:space="preserve"> PAGEREF _Toc26433467 \h </w:instrText>
            </w:r>
            <w:r w:rsidR="002D7BE5">
              <w:rPr>
                <w:noProof/>
                <w:webHidden/>
              </w:rPr>
            </w:r>
            <w:r w:rsidR="002D7BE5">
              <w:rPr>
                <w:noProof/>
                <w:webHidden/>
              </w:rPr>
              <w:fldChar w:fldCharType="separate"/>
            </w:r>
            <w:r w:rsidR="00A615F9">
              <w:rPr>
                <w:noProof/>
                <w:webHidden/>
              </w:rPr>
              <w:t>48</w:t>
            </w:r>
            <w:r w:rsidR="002D7BE5">
              <w:rPr>
                <w:noProof/>
                <w:webHidden/>
              </w:rPr>
              <w:fldChar w:fldCharType="end"/>
            </w:r>
          </w:hyperlink>
        </w:p>
        <w:p w14:paraId="3C013012" w14:textId="06A7D5B0" w:rsidR="002D7BE5" w:rsidRDefault="00EC2089">
          <w:pPr>
            <w:pStyle w:val="TOC1"/>
            <w:tabs>
              <w:tab w:val="right" w:leader="dot" w:pos="10880"/>
            </w:tabs>
            <w:rPr>
              <w:rFonts w:eastAsiaTheme="minorEastAsia"/>
              <w:noProof/>
            </w:rPr>
          </w:pPr>
          <w:hyperlink w:anchor="_Toc26433468" w:history="1">
            <w:r w:rsidR="002D7BE5" w:rsidRPr="00752FC3">
              <w:rPr>
                <w:rStyle w:val="Hyperlink"/>
                <w:noProof/>
              </w:rPr>
              <w:t>393 Filter Strip</w:t>
            </w:r>
            <w:r w:rsidR="002D7BE5">
              <w:rPr>
                <w:noProof/>
                <w:webHidden/>
              </w:rPr>
              <w:tab/>
            </w:r>
            <w:r w:rsidR="002D7BE5">
              <w:rPr>
                <w:noProof/>
                <w:webHidden/>
              </w:rPr>
              <w:fldChar w:fldCharType="begin"/>
            </w:r>
            <w:r w:rsidR="002D7BE5">
              <w:rPr>
                <w:noProof/>
                <w:webHidden/>
              </w:rPr>
              <w:instrText xml:space="preserve"> PAGEREF _Toc26433468 \h </w:instrText>
            </w:r>
            <w:r w:rsidR="002D7BE5">
              <w:rPr>
                <w:noProof/>
                <w:webHidden/>
              </w:rPr>
            </w:r>
            <w:r w:rsidR="002D7BE5">
              <w:rPr>
                <w:noProof/>
                <w:webHidden/>
              </w:rPr>
              <w:fldChar w:fldCharType="separate"/>
            </w:r>
            <w:r w:rsidR="00A615F9">
              <w:rPr>
                <w:noProof/>
                <w:webHidden/>
              </w:rPr>
              <w:t>49</w:t>
            </w:r>
            <w:r w:rsidR="002D7BE5">
              <w:rPr>
                <w:noProof/>
                <w:webHidden/>
              </w:rPr>
              <w:fldChar w:fldCharType="end"/>
            </w:r>
          </w:hyperlink>
        </w:p>
        <w:p w14:paraId="149DF14B" w14:textId="53080E17" w:rsidR="002D7BE5" w:rsidRDefault="00EC2089">
          <w:pPr>
            <w:pStyle w:val="TOC1"/>
            <w:tabs>
              <w:tab w:val="right" w:leader="dot" w:pos="10880"/>
            </w:tabs>
            <w:rPr>
              <w:rFonts w:eastAsiaTheme="minorEastAsia"/>
              <w:noProof/>
            </w:rPr>
          </w:pPr>
          <w:hyperlink w:anchor="_Toc26433469" w:history="1">
            <w:r w:rsidR="002D7BE5" w:rsidRPr="00752FC3">
              <w:rPr>
                <w:rStyle w:val="Hyperlink"/>
                <w:noProof/>
              </w:rPr>
              <w:t>394 Firebreak</w:t>
            </w:r>
            <w:r w:rsidR="002D7BE5">
              <w:rPr>
                <w:noProof/>
                <w:webHidden/>
              </w:rPr>
              <w:tab/>
            </w:r>
            <w:r w:rsidR="002D7BE5">
              <w:rPr>
                <w:noProof/>
                <w:webHidden/>
              </w:rPr>
              <w:fldChar w:fldCharType="begin"/>
            </w:r>
            <w:r w:rsidR="002D7BE5">
              <w:rPr>
                <w:noProof/>
                <w:webHidden/>
              </w:rPr>
              <w:instrText xml:space="preserve"> PAGEREF _Toc26433469 \h </w:instrText>
            </w:r>
            <w:r w:rsidR="002D7BE5">
              <w:rPr>
                <w:noProof/>
                <w:webHidden/>
              </w:rPr>
            </w:r>
            <w:r w:rsidR="002D7BE5">
              <w:rPr>
                <w:noProof/>
                <w:webHidden/>
              </w:rPr>
              <w:fldChar w:fldCharType="separate"/>
            </w:r>
            <w:r w:rsidR="00A615F9">
              <w:rPr>
                <w:noProof/>
                <w:webHidden/>
              </w:rPr>
              <w:t>50</w:t>
            </w:r>
            <w:r w:rsidR="002D7BE5">
              <w:rPr>
                <w:noProof/>
                <w:webHidden/>
              </w:rPr>
              <w:fldChar w:fldCharType="end"/>
            </w:r>
          </w:hyperlink>
        </w:p>
        <w:p w14:paraId="0A3E7A0E" w14:textId="7471C17C" w:rsidR="002D7BE5" w:rsidRDefault="00EC2089">
          <w:pPr>
            <w:pStyle w:val="TOC1"/>
            <w:tabs>
              <w:tab w:val="right" w:leader="dot" w:pos="10880"/>
            </w:tabs>
            <w:rPr>
              <w:rFonts w:eastAsiaTheme="minorEastAsia"/>
              <w:noProof/>
            </w:rPr>
          </w:pPr>
          <w:hyperlink w:anchor="_Toc26433470" w:history="1">
            <w:r w:rsidR="002D7BE5" w:rsidRPr="00752FC3">
              <w:rPr>
                <w:rStyle w:val="Hyperlink"/>
                <w:noProof/>
              </w:rPr>
              <w:t>142 Fish and Wildlife Habitat Management Conservation Activity Plan</w:t>
            </w:r>
            <w:r w:rsidR="002D7BE5">
              <w:rPr>
                <w:noProof/>
                <w:webHidden/>
              </w:rPr>
              <w:tab/>
            </w:r>
            <w:r w:rsidR="002D7BE5">
              <w:rPr>
                <w:noProof/>
                <w:webHidden/>
              </w:rPr>
              <w:fldChar w:fldCharType="begin"/>
            </w:r>
            <w:r w:rsidR="002D7BE5">
              <w:rPr>
                <w:noProof/>
                <w:webHidden/>
              </w:rPr>
              <w:instrText xml:space="preserve"> PAGEREF _Toc26433470 \h </w:instrText>
            </w:r>
            <w:r w:rsidR="002D7BE5">
              <w:rPr>
                <w:noProof/>
                <w:webHidden/>
              </w:rPr>
            </w:r>
            <w:r w:rsidR="002D7BE5">
              <w:rPr>
                <w:noProof/>
                <w:webHidden/>
              </w:rPr>
              <w:fldChar w:fldCharType="separate"/>
            </w:r>
            <w:r w:rsidR="00A615F9">
              <w:rPr>
                <w:noProof/>
                <w:webHidden/>
              </w:rPr>
              <w:t>51</w:t>
            </w:r>
            <w:r w:rsidR="002D7BE5">
              <w:rPr>
                <w:noProof/>
                <w:webHidden/>
              </w:rPr>
              <w:fldChar w:fldCharType="end"/>
            </w:r>
          </w:hyperlink>
        </w:p>
        <w:p w14:paraId="19DD1A38" w14:textId="0A78B5A9" w:rsidR="002D7BE5" w:rsidRDefault="00EC2089">
          <w:pPr>
            <w:pStyle w:val="TOC1"/>
            <w:tabs>
              <w:tab w:val="right" w:leader="dot" w:pos="10880"/>
            </w:tabs>
            <w:rPr>
              <w:rFonts w:eastAsiaTheme="minorEastAsia"/>
              <w:noProof/>
            </w:rPr>
          </w:pPr>
          <w:hyperlink w:anchor="_Toc26433471" w:history="1">
            <w:r w:rsidR="002D7BE5" w:rsidRPr="00752FC3">
              <w:rPr>
                <w:rStyle w:val="Hyperlink"/>
                <w:noProof/>
              </w:rPr>
              <w:t>512 Forage and Biomass Planting</w:t>
            </w:r>
            <w:r w:rsidR="002D7BE5">
              <w:rPr>
                <w:noProof/>
                <w:webHidden/>
              </w:rPr>
              <w:tab/>
            </w:r>
            <w:r w:rsidR="002D7BE5">
              <w:rPr>
                <w:noProof/>
                <w:webHidden/>
              </w:rPr>
              <w:fldChar w:fldCharType="begin"/>
            </w:r>
            <w:r w:rsidR="002D7BE5">
              <w:rPr>
                <w:noProof/>
                <w:webHidden/>
              </w:rPr>
              <w:instrText xml:space="preserve"> PAGEREF _Toc26433471 \h </w:instrText>
            </w:r>
            <w:r w:rsidR="002D7BE5">
              <w:rPr>
                <w:noProof/>
                <w:webHidden/>
              </w:rPr>
            </w:r>
            <w:r w:rsidR="002D7BE5">
              <w:rPr>
                <w:noProof/>
                <w:webHidden/>
              </w:rPr>
              <w:fldChar w:fldCharType="separate"/>
            </w:r>
            <w:r w:rsidR="00A615F9">
              <w:rPr>
                <w:noProof/>
                <w:webHidden/>
              </w:rPr>
              <w:t>52</w:t>
            </w:r>
            <w:r w:rsidR="002D7BE5">
              <w:rPr>
                <w:noProof/>
                <w:webHidden/>
              </w:rPr>
              <w:fldChar w:fldCharType="end"/>
            </w:r>
          </w:hyperlink>
        </w:p>
        <w:p w14:paraId="5243937C" w14:textId="7E0D2A65" w:rsidR="002D7BE5" w:rsidRDefault="00EC2089">
          <w:pPr>
            <w:pStyle w:val="TOC1"/>
            <w:tabs>
              <w:tab w:val="right" w:leader="dot" w:pos="10880"/>
            </w:tabs>
            <w:rPr>
              <w:rFonts w:eastAsiaTheme="minorEastAsia"/>
              <w:noProof/>
            </w:rPr>
          </w:pPr>
          <w:hyperlink w:anchor="_Toc26433472" w:history="1">
            <w:r w:rsidR="002D7BE5" w:rsidRPr="00752FC3">
              <w:rPr>
                <w:rStyle w:val="Hyperlink"/>
                <w:noProof/>
              </w:rPr>
              <w:t>511 Forage Harvest Management</w:t>
            </w:r>
            <w:r w:rsidR="002D7BE5">
              <w:rPr>
                <w:noProof/>
                <w:webHidden/>
              </w:rPr>
              <w:tab/>
            </w:r>
            <w:r w:rsidR="002D7BE5">
              <w:rPr>
                <w:noProof/>
                <w:webHidden/>
              </w:rPr>
              <w:fldChar w:fldCharType="begin"/>
            </w:r>
            <w:r w:rsidR="002D7BE5">
              <w:rPr>
                <w:noProof/>
                <w:webHidden/>
              </w:rPr>
              <w:instrText xml:space="preserve"> PAGEREF _Toc26433472 \h </w:instrText>
            </w:r>
            <w:r w:rsidR="002D7BE5">
              <w:rPr>
                <w:noProof/>
                <w:webHidden/>
              </w:rPr>
            </w:r>
            <w:r w:rsidR="002D7BE5">
              <w:rPr>
                <w:noProof/>
                <w:webHidden/>
              </w:rPr>
              <w:fldChar w:fldCharType="separate"/>
            </w:r>
            <w:r w:rsidR="00A615F9">
              <w:rPr>
                <w:noProof/>
                <w:webHidden/>
              </w:rPr>
              <w:t>54</w:t>
            </w:r>
            <w:r w:rsidR="002D7BE5">
              <w:rPr>
                <w:noProof/>
                <w:webHidden/>
              </w:rPr>
              <w:fldChar w:fldCharType="end"/>
            </w:r>
          </w:hyperlink>
        </w:p>
        <w:p w14:paraId="057DDE48" w14:textId="2932C6B3" w:rsidR="002D7BE5" w:rsidRDefault="00EC2089">
          <w:pPr>
            <w:pStyle w:val="TOC1"/>
            <w:tabs>
              <w:tab w:val="right" w:leader="dot" w:pos="10880"/>
            </w:tabs>
            <w:rPr>
              <w:rFonts w:eastAsiaTheme="minorEastAsia"/>
              <w:noProof/>
            </w:rPr>
          </w:pPr>
          <w:hyperlink w:anchor="_Toc26433473" w:history="1">
            <w:r w:rsidR="002D7BE5" w:rsidRPr="00752FC3">
              <w:rPr>
                <w:rStyle w:val="Hyperlink"/>
                <w:noProof/>
              </w:rPr>
              <w:t>106 Forest Management Plan</w:t>
            </w:r>
            <w:r w:rsidR="002D7BE5">
              <w:rPr>
                <w:noProof/>
                <w:webHidden/>
              </w:rPr>
              <w:tab/>
            </w:r>
            <w:r w:rsidR="002D7BE5">
              <w:rPr>
                <w:noProof/>
                <w:webHidden/>
              </w:rPr>
              <w:fldChar w:fldCharType="begin"/>
            </w:r>
            <w:r w:rsidR="002D7BE5">
              <w:rPr>
                <w:noProof/>
                <w:webHidden/>
              </w:rPr>
              <w:instrText xml:space="preserve"> PAGEREF _Toc26433473 \h </w:instrText>
            </w:r>
            <w:r w:rsidR="002D7BE5">
              <w:rPr>
                <w:noProof/>
                <w:webHidden/>
              </w:rPr>
            </w:r>
            <w:r w:rsidR="002D7BE5">
              <w:rPr>
                <w:noProof/>
                <w:webHidden/>
              </w:rPr>
              <w:fldChar w:fldCharType="separate"/>
            </w:r>
            <w:r w:rsidR="00A615F9">
              <w:rPr>
                <w:noProof/>
                <w:webHidden/>
              </w:rPr>
              <w:t>55</w:t>
            </w:r>
            <w:r w:rsidR="002D7BE5">
              <w:rPr>
                <w:noProof/>
                <w:webHidden/>
              </w:rPr>
              <w:fldChar w:fldCharType="end"/>
            </w:r>
          </w:hyperlink>
        </w:p>
        <w:p w14:paraId="48C528A7" w14:textId="68A4456B" w:rsidR="002D7BE5" w:rsidRDefault="00EC2089">
          <w:pPr>
            <w:pStyle w:val="TOC1"/>
            <w:tabs>
              <w:tab w:val="right" w:leader="dot" w:pos="10880"/>
            </w:tabs>
            <w:rPr>
              <w:rFonts w:eastAsiaTheme="minorEastAsia"/>
              <w:noProof/>
            </w:rPr>
          </w:pPr>
          <w:hyperlink w:anchor="_Toc26433474" w:history="1">
            <w:r w:rsidR="002D7BE5" w:rsidRPr="00752FC3">
              <w:rPr>
                <w:rStyle w:val="Hyperlink"/>
                <w:noProof/>
              </w:rPr>
              <w:t>666 Forest Stand Improvement</w:t>
            </w:r>
            <w:r w:rsidR="002D7BE5">
              <w:rPr>
                <w:noProof/>
                <w:webHidden/>
              </w:rPr>
              <w:tab/>
            </w:r>
            <w:r w:rsidR="002D7BE5">
              <w:rPr>
                <w:noProof/>
                <w:webHidden/>
              </w:rPr>
              <w:fldChar w:fldCharType="begin"/>
            </w:r>
            <w:r w:rsidR="002D7BE5">
              <w:rPr>
                <w:noProof/>
                <w:webHidden/>
              </w:rPr>
              <w:instrText xml:space="preserve"> PAGEREF _Toc26433474 \h </w:instrText>
            </w:r>
            <w:r w:rsidR="002D7BE5">
              <w:rPr>
                <w:noProof/>
                <w:webHidden/>
              </w:rPr>
            </w:r>
            <w:r w:rsidR="002D7BE5">
              <w:rPr>
                <w:noProof/>
                <w:webHidden/>
              </w:rPr>
              <w:fldChar w:fldCharType="separate"/>
            </w:r>
            <w:r w:rsidR="00A615F9">
              <w:rPr>
                <w:noProof/>
                <w:webHidden/>
              </w:rPr>
              <w:t>56</w:t>
            </w:r>
            <w:r w:rsidR="002D7BE5">
              <w:rPr>
                <w:noProof/>
                <w:webHidden/>
              </w:rPr>
              <w:fldChar w:fldCharType="end"/>
            </w:r>
          </w:hyperlink>
        </w:p>
        <w:p w14:paraId="4EB566DC" w14:textId="2A063451" w:rsidR="002D7BE5" w:rsidRDefault="00EC2089">
          <w:pPr>
            <w:pStyle w:val="TOC1"/>
            <w:tabs>
              <w:tab w:val="right" w:leader="dot" w:pos="10880"/>
            </w:tabs>
            <w:rPr>
              <w:rFonts w:eastAsiaTheme="minorEastAsia"/>
              <w:noProof/>
            </w:rPr>
          </w:pPr>
          <w:hyperlink w:anchor="_Toc26433475" w:history="1">
            <w:r w:rsidR="002D7BE5" w:rsidRPr="00752FC3">
              <w:rPr>
                <w:rStyle w:val="Hyperlink"/>
                <w:noProof/>
              </w:rPr>
              <w:t>655 Forest Trails and Landings</w:t>
            </w:r>
            <w:r w:rsidR="002D7BE5">
              <w:rPr>
                <w:noProof/>
                <w:webHidden/>
              </w:rPr>
              <w:tab/>
            </w:r>
            <w:r w:rsidR="002D7BE5">
              <w:rPr>
                <w:noProof/>
                <w:webHidden/>
              </w:rPr>
              <w:fldChar w:fldCharType="begin"/>
            </w:r>
            <w:r w:rsidR="002D7BE5">
              <w:rPr>
                <w:noProof/>
                <w:webHidden/>
              </w:rPr>
              <w:instrText xml:space="preserve"> PAGEREF _Toc26433475 \h </w:instrText>
            </w:r>
            <w:r w:rsidR="002D7BE5">
              <w:rPr>
                <w:noProof/>
                <w:webHidden/>
              </w:rPr>
            </w:r>
            <w:r w:rsidR="002D7BE5">
              <w:rPr>
                <w:noProof/>
                <w:webHidden/>
              </w:rPr>
              <w:fldChar w:fldCharType="separate"/>
            </w:r>
            <w:r w:rsidR="00A615F9">
              <w:rPr>
                <w:noProof/>
                <w:webHidden/>
              </w:rPr>
              <w:t>58</w:t>
            </w:r>
            <w:r w:rsidR="002D7BE5">
              <w:rPr>
                <w:noProof/>
                <w:webHidden/>
              </w:rPr>
              <w:fldChar w:fldCharType="end"/>
            </w:r>
          </w:hyperlink>
        </w:p>
        <w:p w14:paraId="2037D7BF" w14:textId="03E29A16" w:rsidR="002D7BE5" w:rsidRDefault="00EC2089">
          <w:pPr>
            <w:pStyle w:val="TOC1"/>
            <w:tabs>
              <w:tab w:val="right" w:leader="dot" w:pos="10880"/>
            </w:tabs>
            <w:rPr>
              <w:rFonts w:eastAsiaTheme="minorEastAsia"/>
              <w:noProof/>
            </w:rPr>
          </w:pPr>
          <w:hyperlink w:anchor="_Toc26433476" w:history="1">
            <w:r w:rsidR="002D7BE5" w:rsidRPr="00752FC3">
              <w:rPr>
                <w:rStyle w:val="Hyperlink"/>
                <w:noProof/>
              </w:rPr>
              <w:t>410 Grade Stabilization Structure</w:t>
            </w:r>
            <w:r w:rsidR="002D7BE5">
              <w:rPr>
                <w:noProof/>
                <w:webHidden/>
              </w:rPr>
              <w:tab/>
            </w:r>
            <w:r w:rsidR="002D7BE5">
              <w:rPr>
                <w:noProof/>
                <w:webHidden/>
              </w:rPr>
              <w:fldChar w:fldCharType="begin"/>
            </w:r>
            <w:r w:rsidR="002D7BE5">
              <w:rPr>
                <w:noProof/>
                <w:webHidden/>
              </w:rPr>
              <w:instrText xml:space="preserve"> PAGEREF _Toc26433476 \h </w:instrText>
            </w:r>
            <w:r w:rsidR="002D7BE5">
              <w:rPr>
                <w:noProof/>
                <w:webHidden/>
              </w:rPr>
            </w:r>
            <w:r w:rsidR="002D7BE5">
              <w:rPr>
                <w:noProof/>
                <w:webHidden/>
              </w:rPr>
              <w:fldChar w:fldCharType="separate"/>
            </w:r>
            <w:r w:rsidR="00A615F9">
              <w:rPr>
                <w:noProof/>
                <w:webHidden/>
              </w:rPr>
              <w:t>59</w:t>
            </w:r>
            <w:r w:rsidR="002D7BE5">
              <w:rPr>
                <w:noProof/>
                <w:webHidden/>
              </w:rPr>
              <w:fldChar w:fldCharType="end"/>
            </w:r>
          </w:hyperlink>
        </w:p>
        <w:p w14:paraId="195C7B5A" w14:textId="0BFB5613" w:rsidR="002D7BE5" w:rsidRDefault="00EC2089">
          <w:pPr>
            <w:pStyle w:val="TOC1"/>
            <w:tabs>
              <w:tab w:val="right" w:leader="dot" w:pos="10880"/>
            </w:tabs>
            <w:rPr>
              <w:rFonts w:eastAsiaTheme="minorEastAsia"/>
              <w:noProof/>
            </w:rPr>
          </w:pPr>
          <w:hyperlink w:anchor="_Toc26433477" w:history="1">
            <w:r w:rsidR="002D7BE5" w:rsidRPr="00752FC3">
              <w:rPr>
                <w:rStyle w:val="Hyperlink"/>
                <w:noProof/>
              </w:rPr>
              <w:t>412 Grassed Waterway</w:t>
            </w:r>
            <w:r w:rsidR="002D7BE5">
              <w:rPr>
                <w:noProof/>
                <w:webHidden/>
              </w:rPr>
              <w:tab/>
            </w:r>
            <w:r w:rsidR="002D7BE5">
              <w:rPr>
                <w:noProof/>
                <w:webHidden/>
              </w:rPr>
              <w:fldChar w:fldCharType="begin"/>
            </w:r>
            <w:r w:rsidR="002D7BE5">
              <w:rPr>
                <w:noProof/>
                <w:webHidden/>
              </w:rPr>
              <w:instrText xml:space="preserve"> PAGEREF _Toc26433477 \h </w:instrText>
            </w:r>
            <w:r w:rsidR="002D7BE5">
              <w:rPr>
                <w:noProof/>
                <w:webHidden/>
              </w:rPr>
            </w:r>
            <w:r w:rsidR="002D7BE5">
              <w:rPr>
                <w:noProof/>
                <w:webHidden/>
              </w:rPr>
              <w:fldChar w:fldCharType="separate"/>
            </w:r>
            <w:r w:rsidR="00A615F9">
              <w:rPr>
                <w:noProof/>
                <w:webHidden/>
              </w:rPr>
              <w:t>60</w:t>
            </w:r>
            <w:r w:rsidR="002D7BE5">
              <w:rPr>
                <w:noProof/>
                <w:webHidden/>
              </w:rPr>
              <w:fldChar w:fldCharType="end"/>
            </w:r>
          </w:hyperlink>
        </w:p>
        <w:p w14:paraId="0BF4F1AF" w14:textId="5FD95759" w:rsidR="002D7BE5" w:rsidRDefault="00EC2089">
          <w:pPr>
            <w:pStyle w:val="TOC1"/>
            <w:tabs>
              <w:tab w:val="right" w:leader="dot" w:pos="10880"/>
            </w:tabs>
            <w:rPr>
              <w:rFonts w:eastAsiaTheme="minorEastAsia"/>
              <w:noProof/>
            </w:rPr>
          </w:pPr>
          <w:hyperlink w:anchor="_Toc26433478" w:history="1">
            <w:r w:rsidR="002D7BE5" w:rsidRPr="00752FC3">
              <w:rPr>
                <w:rStyle w:val="Hyperlink"/>
                <w:noProof/>
              </w:rPr>
              <w:t>110 Grazing Management Conservation Activity Plan</w:t>
            </w:r>
            <w:r w:rsidR="002D7BE5">
              <w:rPr>
                <w:noProof/>
                <w:webHidden/>
              </w:rPr>
              <w:tab/>
            </w:r>
            <w:r w:rsidR="002D7BE5">
              <w:rPr>
                <w:noProof/>
                <w:webHidden/>
              </w:rPr>
              <w:fldChar w:fldCharType="begin"/>
            </w:r>
            <w:r w:rsidR="002D7BE5">
              <w:rPr>
                <w:noProof/>
                <w:webHidden/>
              </w:rPr>
              <w:instrText xml:space="preserve"> PAGEREF _Toc26433478 \h </w:instrText>
            </w:r>
            <w:r w:rsidR="002D7BE5">
              <w:rPr>
                <w:noProof/>
                <w:webHidden/>
              </w:rPr>
            </w:r>
            <w:r w:rsidR="002D7BE5">
              <w:rPr>
                <w:noProof/>
                <w:webHidden/>
              </w:rPr>
              <w:fldChar w:fldCharType="separate"/>
            </w:r>
            <w:r w:rsidR="00A615F9">
              <w:rPr>
                <w:noProof/>
                <w:webHidden/>
              </w:rPr>
              <w:t>61</w:t>
            </w:r>
            <w:r w:rsidR="002D7BE5">
              <w:rPr>
                <w:noProof/>
                <w:webHidden/>
              </w:rPr>
              <w:fldChar w:fldCharType="end"/>
            </w:r>
          </w:hyperlink>
        </w:p>
        <w:p w14:paraId="4EE86CB6" w14:textId="78B67036" w:rsidR="002D7BE5" w:rsidRDefault="00EC2089">
          <w:pPr>
            <w:pStyle w:val="TOC1"/>
            <w:tabs>
              <w:tab w:val="right" w:leader="dot" w:pos="10880"/>
            </w:tabs>
            <w:rPr>
              <w:rFonts w:eastAsiaTheme="minorEastAsia"/>
              <w:noProof/>
            </w:rPr>
          </w:pPr>
          <w:hyperlink w:anchor="_Toc26433479" w:history="1">
            <w:r w:rsidR="002D7BE5" w:rsidRPr="00752FC3">
              <w:rPr>
                <w:rStyle w:val="Hyperlink"/>
                <w:noProof/>
              </w:rPr>
              <w:t>561 Heavy Use Area Protection</w:t>
            </w:r>
            <w:r w:rsidR="002D7BE5">
              <w:rPr>
                <w:noProof/>
                <w:webHidden/>
              </w:rPr>
              <w:tab/>
            </w:r>
            <w:r w:rsidR="002D7BE5">
              <w:rPr>
                <w:noProof/>
                <w:webHidden/>
              </w:rPr>
              <w:fldChar w:fldCharType="begin"/>
            </w:r>
            <w:r w:rsidR="002D7BE5">
              <w:rPr>
                <w:noProof/>
                <w:webHidden/>
              </w:rPr>
              <w:instrText xml:space="preserve"> PAGEREF _Toc26433479 \h </w:instrText>
            </w:r>
            <w:r w:rsidR="002D7BE5">
              <w:rPr>
                <w:noProof/>
                <w:webHidden/>
              </w:rPr>
            </w:r>
            <w:r w:rsidR="002D7BE5">
              <w:rPr>
                <w:noProof/>
                <w:webHidden/>
              </w:rPr>
              <w:fldChar w:fldCharType="separate"/>
            </w:r>
            <w:r w:rsidR="00A615F9">
              <w:rPr>
                <w:noProof/>
                <w:webHidden/>
              </w:rPr>
              <w:t>62</w:t>
            </w:r>
            <w:r w:rsidR="002D7BE5">
              <w:rPr>
                <w:noProof/>
                <w:webHidden/>
              </w:rPr>
              <w:fldChar w:fldCharType="end"/>
            </w:r>
          </w:hyperlink>
        </w:p>
        <w:p w14:paraId="459F6D6A" w14:textId="195EC9EF" w:rsidR="002D7BE5" w:rsidRDefault="00EC2089">
          <w:pPr>
            <w:pStyle w:val="TOC1"/>
            <w:tabs>
              <w:tab w:val="right" w:leader="dot" w:pos="10880"/>
            </w:tabs>
            <w:rPr>
              <w:rFonts w:eastAsiaTheme="minorEastAsia"/>
              <w:noProof/>
            </w:rPr>
          </w:pPr>
          <w:hyperlink w:anchor="_Toc26433480" w:history="1">
            <w:r w:rsidR="002D7BE5" w:rsidRPr="00752FC3">
              <w:rPr>
                <w:rStyle w:val="Hyperlink"/>
                <w:noProof/>
              </w:rPr>
              <w:t>422 Hedgerow Planting</w:t>
            </w:r>
            <w:r w:rsidR="002D7BE5">
              <w:rPr>
                <w:noProof/>
                <w:webHidden/>
              </w:rPr>
              <w:tab/>
            </w:r>
            <w:r w:rsidR="002D7BE5">
              <w:rPr>
                <w:noProof/>
                <w:webHidden/>
              </w:rPr>
              <w:fldChar w:fldCharType="begin"/>
            </w:r>
            <w:r w:rsidR="002D7BE5">
              <w:rPr>
                <w:noProof/>
                <w:webHidden/>
              </w:rPr>
              <w:instrText xml:space="preserve"> PAGEREF _Toc26433480 \h </w:instrText>
            </w:r>
            <w:r w:rsidR="002D7BE5">
              <w:rPr>
                <w:noProof/>
                <w:webHidden/>
              </w:rPr>
            </w:r>
            <w:r w:rsidR="002D7BE5">
              <w:rPr>
                <w:noProof/>
                <w:webHidden/>
              </w:rPr>
              <w:fldChar w:fldCharType="separate"/>
            </w:r>
            <w:r w:rsidR="00A615F9">
              <w:rPr>
                <w:noProof/>
                <w:webHidden/>
              </w:rPr>
              <w:t>63</w:t>
            </w:r>
            <w:r w:rsidR="002D7BE5">
              <w:rPr>
                <w:noProof/>
                <w:webHidden/>
              </w:rPr>
              <w:fldChar w:fldCharType="end"/>
            </w:r>
          </w:hyperlink>
        </w:p>
        <w:p w14:paraId="1035598C" w14:textId="0FD895D7" w:rsidR="002D7BE5" w:rsidRDefault="00EC2089">
          <w:pPr>
            <w:pStyle w:val="TOC1"/>
            <w:tabs>
              <w:tab w:val="right" w:leader="dot" w:pos="10880"/>
            </w:tabs>
            <w:rPr>
              <w:rFonts w:eastAsiaTheme="minorEastAsia"/>
              <w:noProof/>
            </w:rPr>
          </w:pPr>
          <w:hyperlink w:anchor="_Toc26433481" w:history="1">
            <w:r w:rsidR="002D7BE5" w:rsidRPr="00752FC3">
              <w:rPr>
                <w:rStyle w:val="Hyperlink"/>
                <w:noProof/>
              </w:rPr>
              <w:t>315 Herbaceous Weed Treatment – Invasive Species Treatment Scenarios</w:t>
            </w:r>
            <w:r w:rsidR="002D7BE5">
              <w:rPr>
                <w:noProof/>
                <w:webHidden/>
              </w:rPr>
              <w:tab/>
            </w:r>
            <w:r w:rsidR="002D7BE5">
              <w:rPr>
                <w:noProof/>
                <w:webHidden/>
              </w:rPr>
              <w:fldChar w:fldCharType="begin"/>
            </w:r>
            <w:r w:rsidR="002D7BE5">
              <w:rPr>
                <w:noProof/>
                <w:webHidden/>
              </w:rPr>
              <w:instrText xml:space="preserve"> PAGEREF _Toc26433481 \h </w:instrText>
            </w:r>
            <w:r w:rsidR="002D7BE5">
              <w:rPr>
                <w:noProof/>
                <w:webHidden/>
              </w:rPr>
            </w:r>
            <w:r w:rsidR="002D7BE5">
              <w:rPr>
                <w:noProof/>
                <w:webHidden/>
              </w:rPr>
              <w:fldChar w:fldCharType="separate"/>
            </w:r>
            <w:r w:rsidR="00A615F9">
              <w:rPr>
                <w:noProof/>
                <w:webHidden/>
              </w:rPr>
              <w:t>64</w:t>
            </w:r>
            <w:r w:rsidR="002D7BE5">
              <w:rPr>
                <w:noProof/>
                <w:webHidden/>
              </w:rPr>
              <w:fldChar w:fldCharType="end"/>
            </w:r>
          </w:hyperlink>
        </w:p>
        <w:p w14:paraId="69B901C2" w14:textId="29DFC539" w:rsidR="002D7BE5" w:rsidRDefault="00EC2089">
          <w:pPr>
            <w:pStyle w:val="TOC1"/>
            <w:tabs>
              <w:tab w:val="right" w:leader="dot" w:pos="10880"/>
            </w:tabs>
            <w:rPr>
              <w:rFonts w:eastAsiaTheme="minorEastAsia"/>
              <w:noProof/>
            </w:rPr>
          </w:pPr>
          <w:hyperlink w:anchor="_Toc26433482" w:history="1">
            <w:r w:rsidR="002D7BE5" w:rsidRPr="00752FC3">
              <w:rPr>
                <w:rStyle w:val="Hyperlink"/>
                <w:noProof/>
              </w:rPr>
              <w:t>315 Herbaceous Weed Treatment – Tree and Shrub Post-Planting Weed Control</w:t>
            </w:r>
            <w:r w:rsidR="002D7BE5">
              <w:rPr>
                <w:noProof/>
                <w:webHidden/>
              </w:rPr>
              <w:tab/>
            </w:r>
            <w:r w:rsidR="002D7BE5">
              <w:rPr>
                <w:noProof/>
                <w:webHidden/>
              </w:rPr>
              <w:fldChar w:fldCharType="begin"/>
            </w:r>
            <w:r w:rsidR="002D7BE5">
              <w:rPr>
                <w:noProof/>
                <w:webHidden/>
              </w:rPr>
              <w:instrText xml:space="preserve"> PAGEREF _Toc26433482 \h </w:instrText>
            </w:r>
            <w:r w:rsidR="002D7BE5">
              <w:rPr>
                <w:noProof/>
                <w:webHidden/>
              </w:rPr>
            </w:r>
            <w:r w:rsidR="002D7BE5">
              <w:rPr>
                <w:noProof/>
                <w:webHidden/>
              </w:rPr>
              <w:fldChar w:fldCharType="separate"/>
            </w:r>
            <w:r w:rsidR="00A615F9">
              <w:rPr>
                <w:noProof/>
                <w:webHidden/>
              </w:rPr>
              <w:t>66</w:t>
            </w:r>
            <w:r w:rsidR="002D7BE5">
              <w:rPr>
                <w:noProof/>
                <w:webHidden/>
              </w:rPr>
              <w:fldChar w:fldCharType="end"/>
            </w:r>
          </w:hyperlink>
        </w:p>
        <w:p w14:paraId="79856EA0" w14:textId="2A8F3654" w:rsidR="002D7BE5" w:rsidRDefault="00EC2089">
          <w:pPr>
            <w:pStyle w:val="TOC1"/>
            <w:tabs>
              <w:tab w:val="right" w:leader="dot" w:pos="10880"/>
            </w:tabs>
            <w:rPr>
              <w:rFonts w:eastAsiaTheme="minorEastAsia"/>
              <w:noProof/>
            </w:rPr>
          </w:pPr>
          <w:hyperlink w:anchor="_Toc26433483" w:history="1">
            <w:r w:rsidR="002D7BE5" w:rsidRPr="00752FC3">
              <w:rPr>
                <w:rStyle w:val="Hyperlink"/>
                <w:noProof/>
              </w:rPr>
              <w:t>603 Herbaceous Wind Barrier</w:t>
            </w:r>
            <w:r w:rsidR="002D7BE5">
              <w:rPr>
                <w:noProof/>
                <w:webHidden/>
              </w:rPr>
              <w:tab/>
            </w:r>
            <w:r w:rsidR="002D7BE5">
              <w:rPr>
                <w:noProof/>
                <w:webHidden/>
              </w:rPr>
              <w:fldChar w:fldCharType="begin"/>
            </w:r>
            <w:r w:rsidR="002D7BE5">
              <w:rPr>
                <w:noProof/>
                <w:webHidden/>
              </w:rPr>
              <w:instrText xml:space="preserve"> PAGEREF _Toc26433483 \h </w:instrText>
            </w:r>
            <w:r w:rsidR="002D7BE5">
              <w:rPr>
                <w:noProof/>
                <w:webHidden/>
              </w:rPr>
            </w:r>
            <w:r w:rsidR="002D7BE5">
              <w:rPr>
                <w:noProof/>
                <w:webHidden/>
              </w:rPr>
              <w:fldChar w:fldCharType="separate"/>
            </w:r>
            <w:r w:rsidR="00A615F9">
              <w:rPr>
                <w:noProof/>
                <w:webHidden/>
              </w:rPr>
              <w:t>67</w:t>
            </w:r>
            <w:r w:rsidR="002D7BE5">
              <w:rPr>
                <w:noProof/>
                <w:webHidden/>
              </w:rPr>
              <w:fldChar w:fldCharType="end"/>
            </w:r>
          </w:hyperlink>
        </w:p>
        <w:p w14:paraId="0EF1F9B2" w14:textId="2428C5B4" w:rsidR="002D7BE5" w:rsidRDefault="00EC2089">
          <w:pPr>
            <w:pStyle w:val="TOC1"/>
            <w:tabs>
              <w:tab w:val="right" w:leader="dot" w:pos="10880"/>
            </w:tabs>
            <w:rPr>
              <w:rFonts w:eastAsiaTheme="minorEastAsia"/>
              <w:noProof/>
            </w:rPr>
          </w:pPr>
          <w:hyperlink w:anchor="_Toc26433484" w:history="1">
            <w:r w:rsidR="002D7BE5" w:rsidRPr="00752FC3">
              <w:rPr>
                <w:rStyle w:val="Hyperlink"/>
                <w:noProof/>
              </w:rPr>
              <w:t>325 High Tunnel System</w:t>
            </w:r>
            <w:r w:rsidR="002D7BE5">
              <w:rPr>
                <w:noProof/>
                <w:webHidden/>
              </w:rPr>
              <w:tab/>
            </w:r>
            <w:r w:rsidR="002D7BE5">
              <w:rPr>
                <w:noProof/>
                <w:webHidden/>
              </w:rPr>
              <w:fldChar w:fldCharType="begin"/>
            </w:r>
            <w:r w:rsidR="002D7BE5">
              <w:rPr>
                <w:noProof/>
                <w:webHidden/>
              </w:rPr>
              <w:instrText xml:space="preserve"> PAGEREF _Toc26433484 \h </w:instrText>
            </w:r>
            <w:r w:rsidR="002D7BE5">
              <w:rPr>
                <w:noProof/>
                <w:webHidden/>
              </w:rPr>
            </w:r>
            <w:r w:rsidR="002D7BE5">
              <w:rPr>
                <w:noProof/>
                <w:webHidden/>
              </w:rPr>
              <w:fldChar w:fldCharType="separate"/>
            </w:r>
            <w:r w:rsidR="00A615F9">
              <w:rPr>
                <w:noProof/>
                <w:webHidden/>
              </w:rPr>
              <w:t>68</w:t>
            </w:r>
            <w:r w:rsidR="002D7BE5">
              <w:rPr>
                <w:noProof/>
                <w:webHidden/>
              </w:rPr>
              <w:fldChar w:fldCharType="end"/>
            </w:r>
          </w:hyperlink>
        </w:p>
        <w:p w14:paraId="7404E805" w14:textId="5A2ABEEA" w:rsidR="002D7BE5" w:rsidRDefault="00EC2089">
          <w:pPr>
            <w:pStyle w:val="TOC1"/>
            <w:tabs>
              <w:tab w:val="right" w:leader="dot" w:pos="10880"/>
            </w:tabs>
            <w:rPr>
              <w:rFonts w:eastAsiaTheme="minorEastAsia"/>
              <w:noProof/>
            </w:rPr>
          </w:pPr>
          <w:hyperlink w:anchor="_Toc26433485" w:history="1">
            <w:r w:rsidR="002D7BE5" w:rsidRPr="00752FC3">
              <w:rPr>
                <w:rStyle w:val="Hyperlink"/>
                <w:noProof/>
              </w:rPr>
              <w:t>114 Integrated Pest Management Conservation Activity Plan</w:t>
            </w:r>
            <w:r w:rsidR="002D7BE5">
              <w:rPr>
                <w:noProof/>
                <w:webHidden/>
              </w:rPr>
              <w:tab/>
            </w:r>
            <w:r w:rsidR="002D7BE5">
              <w:rPr>
                <w:noProof/>
                <w:webHidden/>
              </w:rPr>
              <w:fldChar w:fldCharType="begin"/>
            </w:r>
            <w:r w:rsidR="002D7BE5">
              <w:rPr>
                <w:noProof/>
                <w:webHidden/>
              </w:rPr>
              <w:instrText xml:space="preserve"> PAGEREF _Toc26433485 \h </w:instrText>
            </w:r>
            <w:r w:rsidR="002D7BE5">
              <w:rPr>
                <w:noProof/>
                <w:webHidden/>
              </w:rPr>
            </w:r>
            <w:r w:rsidR="002D7BE5">
              <w:rPr>
                <w:noProof/>
                <w:webHidden/>
              </w:rPr>
              <w:fldChar w:fldCharType="separate"/>
            </w:r>
            <w:r w:rsidR="00A615F9">
              <w:rPr>
                <w:noProof/>
                <w:webHidden/>
              </w:rPr>
              <w:t>69</w:t>
            </w:r>
            <w:r w:rsidR="002D7BE5">
              <w:rPr>
                <w:noProof/>
                <w:webHidden/>
              </w:rPr>
              <w:fldChar w:fldCharType="end"/>
            </w:r>
          </w:hyperlink>
        </w:p>
        <w:p w14:paraId="7B45F728" w14:textId="36FAE5EA" w:rsidR="002D7BE5" w:rsidRDefault="00EC2089">
          <w:pPr>
            <w:pStyle w:val="TOC1"/>
            <w:tabs>
              <w:tab w:val="right" w:leader="dot" w:pos="10880"/>
            </w:tabs>
            <w:rPr>
              <w:rFonts w:eastAsiaTheme="minorEastAsia"/>
              <w:noProof/>
            </w:rPr>
          </w:pPr>
          <w:hyperlink w:anchor="_Toc26433486" w:history="1">
            <w:r w:rsidR="002D7BE5" w:rsidRPr="00752FC3">
              <w:rPr>
                <w:rStyle w:val="Hyperlink"/>
                <w:noProof/>
              </w:rPr>
              <w:t>154 Integrated Pest Management Herbicide Resistance Weed Conservation Plan</w:t>
            </w:r>
            <w:r w:rsidR="002D7BE5">
              <w:rPr>
                <w:noProof/>
                <w:webHidden/>
              </w:rPr>
              <w:tab/>
            </w:r>
            <w:r w:rsidR="002D7BE5">
              <w:rPr>
                <w:noProof/>
                <w:webHidden/>
              </w:rPr>
              <w:fldChar w:fldCharType="begin"/>
            </w:r>
            <w:r w:rsidR="002D7BE5">
              <w:rPr>
                <w:noProof/>
                <w:webHidden/>
              </w:rPr>
              <w:instrText xml:space="preserve"> PAGEREF _Toc26433486 \h </w:instrText>
            </w:r>
            <w:r w:rsidR="002D7BE5">
              <w:rPr>
                <w:noProof/>
                <w:webHidden/>
              </w:rPr>
            </w:r>
            <w:r w:rsidR="002D7BE5">
              <w:rPr>
                <w:noProof/>
                <w:webHidden/>
              </w:rPr>
              <w:fldChar w:fldCharType="separate"/>
            </w:r>
            <w:r w:rsidR="00A615F9">
              <w:rPr>
                <w:noProof/>
                <w:webHidden/>
              </w:rPr>
              <w:t>70</w:t>
            </w:r>
            <w:r w:rsidR="002D7BE5">
              <w:rPr>
                <w:noProof/>
                <w:webHidden/>
              </w:rPr>
              <w:fldChar w:fldCharType="end"/>
            </w:r>
          </w:hyperlink>
        </w:p>
        <w:p w14:paraId="4627B6BD" w14:textId="58E76AEF" w:rsidR="002D7BE5" w:rsidRDefault="00EC2089">
          <w:pPr>
            <w:pStyle w:val="TOC1"/>
            <w:tabs>
              <w:tab w:val="right" w:leader="dot" w:pos="10880"/>
            </w:tabs>
            <w:rPr>
              <w:rFonts w:eastAsiaTheme="minorEastAsia"/>
              <w:noProof/>
            </w:rPr>
          </w:pPr>
          <w:hyperlink w:anchor="_Toc26433487" w:history="1">
            <w:r w:rsidR="002D7BE5" w:rsidRPr="00752FC3">
              <w:rPr>
                <w:rStyle w:val="Hyperlink"/>
                <w:noProof/>
              </w:rPr>
              <w:t>449 Irrigation Water Management</w:t>
            </w:r>
            <w:r w:rsidR="002D7BE5">
              <w:rPr>
                <w:noProof/>
                <w:webHidden/>
              </w:rPr>
              <w:tab/>
            </w:r>
            <w:r w:rsidR="002D7BE5">
              <w:rPr>
                <w:noProof/>
                <w:webHidden/>
              </w:rPr>
              <w:fldChar w:fldCharType="begin"/>
            </w:r>
            <w:r w:rsidR="002D7BE5">
              <w:rPr>
                <w:noProof/>
                <w:webHidden/>
              </w:rPr>
              <w:instrText xml:space="preserve"> PAGEREF _Toc26433487 \h </w:instrText>
            </w:r>
            <w:r w:rsidR="002D7BE5">
              <w:rPr>
                <w:noProof/>
                <w:webHidden/>
              </w:rPr>
            </w:r>
            <w:r w:rsidR="002D7BE5">
              <w:rPr>
                <w:noProof/>
                <w:webHidden/>
              </w:rPr>
              <w:fldChar w:fldCharType="separate"/>
            </w:r>
            <w:r w:rsidR="00A615F9">
              <w:rPr>
                <w:noProof/>
                <w:webHidden/>
              </w:rPr>
              <w:t>71</w:t>
            </w:r>
            <w:r w:rsidR="002D7BE5">
              <w:rPr>
                <w:noProof/>
                <w:webHidden/>
              </w:rPr>
              <w:fldChar w:fldCharType="end"/>
            </w:r>
          </w:hyperlink>
        </w:p>
        <w:p w14:paraId="7C9A3837" w14:textId="74E42652" w:rsidR="002D7BE5" w:rsidRDefault="00EC2089">
          <w:pPr>
            <w:pStyle w:val="TOC1"/>
            <w:tabs>
              <w:tab w:val="right" w:leader="dot" w:pos="10880"/>
            </w:tabs>
            <w:rPr>
              <w:rFonts w:eastAsiaTheme="minorEastAsia"/>
              <w:noProof/>
            </w:rPr>
          </w:pPr>
          <w:hyperlink w:anchor="_Toc26433488" w:history="1">
            <w:r w:rsidR="002D7BE5" w:rsidRPr="00752FC3">
              <w:rPr>
                <w:rStyle w:val="Hyperlink"/>
                <w:noProof/>
              </w:rPr>
              <w:t>118 Irrigation Water Management Conservation Activity Plan</w:t>
            </w:r>
            <w:r w:rsidR="002D7BE5">
              <w:rPr>
                <w:noProof/>
                <w:webHidden/>
              </w:rPr>
              <w:tab/>
            </w:r>
            <w:r w:rsidR="002D7BE5">
              <w:rPr>
                <w:noProof/>
                <w:webHidden/>
              </w:rPr>
              <w:fldChar w:fldCharType="begin"/>
            </w:r>
            <w:r w:rsidR="002D7BE5">
              <w:rPr>
                <w:noProof/>
                <w:webHidden/>
              </w:rPr>
              <w:instrText xml:space="preserve"> PAGEREF _Toc26433488 \h </w:instrText>
            </w:r>
            <w:r w:rsidR="002D7BE5">
              <w:rPr>
                <w:noProof/>
                <w:webHidden/>
              </w:rPr>
            </w:r>
            <w:r w:rsidR="002D7BE5">
              <w:rPr>
                <w:noProof/>
                <w:webHidden/>
              </w:rPr>
              <w:fldChar w:fldCharType="separate"/>
            </w:r>
            <w:r w:rsidR="00A615F9">
              <w:rPr>
                <w:noProof/>
                <w:webHidden/>
              </w:rPr>
              <w:t>72</w:t>
            </w:r>
            <w:r w:rsidR="002D7BE5">
              <w:rPr>
                <w:noProof/>
                <w:webHidden/>
              </w:rPr>
              <w:fldChar w:fldCharType="end"/>
            </w:r>
          </w:hyperlink>
        </w:p>
        <w:p w14:paraId="436B81BA" w14:textId="42771EE7" w:rsidR="002D7BE5" w:rsidRDefault="00EC2089">
          <w:pPr>
            <w:pStyle w:val="TOC1"/>
            <w:tabs>
              <w:tab w:val="right" w:leader="dot" w:pos="10880"/>
            </w:tabs>
            <w:rPr>
              <w:rFonts w:eastAsiaTheme="minorEastAsia"/>
              <w:noProof/>
            </w:rPr>
          </w:pPr>
          <w:hyperlink w:anchor="_Toc26433489" w:history="1">
            <w:r w:rsidR="002D7BE5" w:rsidRPr="00752FC3">
              <w:rPr>
                <w:rStyle w:val="Hyperlink"/>
                <w:noProof/>
              </w:rPr>
              <w:t>670 Lighting System Improvement</w:t>
            </w:r>
            <w:r w:rsidR="002D7BE5">
              <w:rPr>
                <w:noProof/>
                <w:webHidden/>
              </w:rPr>
              <w:tab/>
            </w:r>
            <w:r w:rsidR="002D7BE5">
              <w:rPr>
                <w:noProof/>
                <w:webHidden/>
              </w:rPr>
              <w:fldChar w:fldCharType="begin"/>
            </w:r>
            <w:r w:rsidR="002D7BE5">
              <w:rPr>
                <w:noProof/>
                <w:webHidden/>
              </w:rPr>
              <w:instrText xml:space="preserve"> PAGEREF _Toc26433489 \h </w:instrText>
            </w:r>
            <w:r w:rsidR="002D7BE5">
              <w:rPr>
                <w:noProof/>
                <w:webHidden/>
              </w:rPr>
            </w:r>
            <w:r w:rsidR="002D7BE5">
              <w:rPr>
                <w:noProof/>
                <w:webHidden/>
              </w:rPr>
              <w:fldChar w:fldCharType="separate"/>
            </w:r>
            <w:r w:rsidR="00A615F9">
              <w:rPr>
                <w:noProof/>
                <w:webHidden/>
              </w:rPr>
              <w:t>73</w:t>
            </w:r>
            <w:r w:rsidR="002D7BE5">
              <w:rPr>
                <w:noProof/>
                <w:webHidden/>
              </w:rPr>
              <w:fldChar w:fldCharType="end"/>
            </w:r>
          </w:hyperlink>
        </w:p>
        <w:p w14:paraId="0E5C9E35" w14:textId="0B905833" w:rsidR="002D7BE5" w:rsidRDefault="00EC2089">
          <w:pPr>
            <w:pStyle w:val="TOC1"/>
            <w:tabs>
              <w:tab w:val="right" w:leader="dot" w:pos="10880"/>
            </w:tabs>
            <w:rPr>
              <w:rFonts w:eastAsiaTheme="minorEastAsia"/>
              <w:noProof/>
            </w:rPr>
          </w:pPr>
          <w:hyperlink w:anchor="_Toc26433490" w:history="1">
            <w:r w:rsidR="002D7BE5" w:rsidRPr="00752FC3">
              <w:rPr>
                <w:rStyle w:val="Hyperlink"/>
                <w:noProof/>
              </w:rPr>
              <w:t>468 Lined Waterway or Outlet</w:t>
            </w:r>
            <w:r w:rsidR="002D7BE5">
              <w:rPr>
                <w:noProof/>
                <w:webHidden/>
              </w:rPr>
              <w:tab/>
            </w:r>
            <w:r w:rsidR="002D7BE5">
              <w:rPr>
                <w:noProof/>
                <w:webHidden/>
              </w:rPr>
              <w:fldChar w:fldCharType="begin"/>
            </w:r>
            <w:r w:rsidR="002D7BE5">
              <w:rPr>
                <w:noProof/>
                <w:webHidden/>
              </w:rPr>
              <w:instrText xml:space="preserve"> PAGEREF _Toc26433490 \h </w:instrText>
            </w:r>
            <w:r w:rsidR="002D7BE5">
              <w:rPr>
                <w:noProof/>
                <w:webHidden/>
              </w:rPr>
            </w:r>
            <w:r w:rsidR="002D7BE5">
              <w:rPr>
                <w:noProof/>
                <w:webHidden/>
              </w:rPr>
              <w:fldChar w:fldCharType="separate"/>
            </w:r>
            <w:r w:rsidR="00A615F9">
              <w:rPr>
                <w:noProof/>
                <w:webHidden/>
              </w:rPr>
              <w:t>74</w:t>
            </w:r>
            <w:r w:rsidR="002D7BE5">
              <w:rPr>
                <w:noProof/>
                <w:webHidden/>
              </w:rPr>
              <w:fldChar w:fldCharType="end"/>
            </w:r>
          </w:hyperlink>
        </w:p>
        <w:p w14:paraId="122DFE5F" w14:textId="472C613D" w:rsidR="002D7BE5" w:rsidRDefault="00EC2089">
          <w:pPr>
            <w:pStyle w:val="TOC1"/>
            <w:tabs>
              <w:tab w:val="right" w:leader="dot" w:pos="10880"/>
            </w:tabs>
            <w:rPr>
              <w:rFonts w:eastAsiaTheme="minorEastAsia"/>
              <w:noProof/>
            </w:rPr>
          </w:pPr>
          <w:hyperlink w:anchor="_Toc26433491" w:history="1">
            <w:r w:rsidR="002D7BE5" w:rsidRPr="00752FC3">
              <w:rPr>
                <w:rStyle w:val="Hyperlink"/>
                <w:noProof/>
              </w:rPr>
              <w:t>516 Livestock Pipeline</w:t>
            </w:r>
            <w:r w:rsidR="002D7BE5">
              <w:rPr>
                <w:noProof/>
                <w:webHidden/>
              </w:rPr>
              <w:tab/>
            </w:r>
            <w:r w:rsidR="002D7BE5">
              <w:rPr>
                <w:noProof/>
                <w:webHidden/>
              </w:rPr>
              <w:fldChar w:fldCharType="begin"/>
            </w:r>
            <w:r w:rsidR="002D7BE5">
              <w:rPr>
                <w:noProof/>
                <w:webHidden/>
              </w:rPr>
              <w:instrText xml:space="preserve"> PAGEREF _Toc26433491 \h </w:instrText>
            </w:r>
            <w:r w:rsidR="002D7BE5">
              <w:rPr>
                <w:noProof/>
                <w:webHidden/>
              </w:rPr>
            </w:r>
            <w:r w:rsidR="002D7BE5">
              <w:rPr>
                <w:noProof/>
                <w:webHidden/>
              </w:rPr>
              <w:fldChar w:fldCharType="separate"/>
            </w:r>
            <w:r w:rsidR="00A615F9">
              <w:rPr>
                <w:noProof/>
                <w:webHidden/>
              </w:rPr>
              <w:t>75</w:t>
            </w:r>
            <w:r w:rsidR="002D7BE5">
              <w:rPr>
                <w:noProof/>
                <w:webHidden/>
              </w:rPr>
              <w:fldChar w:fldCharType="end"/>
            </w:r>
          </w:hyperlink>
        </w:p>
        <w:p w14:paraId="09842EF3" w14:textId="38D49073" w:rsidR="002D7BE5" w:rsidRDefault="00EC2089">
          <w:pPr>
            <w:pStyle w:val="TOC1"/>
            <w:tabs>
              <w:tab w:val="right" w:leader="dot" w:pos="10880"/>
            </w:tabs>
            <w:rPr>
              <w:rFonts w:eastAsiaTheme="minorEastAsia"/>
              <w:noProof/>
            </w:rPr>
          </w:pPr>
          <w:hyperlink w:anchor="_Toc26433492" w:history="1">
            <w:r w:rsidR="002D7BE5" w:rsidRPr="00752FC3">
              <w:rPr>
                <w:rStyle w:val="Hyperlink"/>
                <w:noProof/>
              </w:rPr>
              <w:t>484 Mulching</w:t>
            </w:r>
            <w:r w:rsidR="002D7BE5">
              <w:rPr>
                <w:noProof/>
                <w:webHidden/>
              </w:rPr>
              <w:tab/>
            </w:r>
            <w:r w:rsidR="002D7BE5">
              <w:rPr>
                <w:noProof/>
                <w:webHidden/>
              </w:rPr>
              <w:fldChar w:fldCharType="begin"/>
            </w:r>
            <w:r w:rsidR="002D7BE5">
              <w:rPr>
                <w:noProof/>
                <w:webHidden/>
              </w:rPr>
              <w:instrText xml:space="preserve"> PAGEREF _Toc26433492 \h </w:instrText>
            </w:r>
            <w:r w:rsidR="002D7BE5">
              <w:rPr>
                <w:noProof/>
                <w:webHidden/>
              </w:rPr>
            </w:r>
            <w:r w:rsidR="002D7BE5">
              <w:rPr>
                <w:noProof/>
                <w:webHidden/>
              </w:rPr>
              <w:fldChar w:fldCharType="separate"/>
            </w:r>
            <w:r w:rsidR="00A615F9">
              <w:rPr>
                <w:noProof/>
                <w:webHidden/>
              </w:rPr>
              <w:t>76</w:t>
            </w:r>
            <w:r w:rsidR="002D7BE5">
              <w:rPr>
                <w:noProof/>
                <w:webHidden/>
              </w:rPr>
              <w:fldChar w:fldCharType="end"/>
            </w:r>
          </w:hyperlink>
        </w:p>
        <w:p w14:paraId="2F09C8BD" w14:textId="69EF29DC" w:rsidR="002D7BE5" w:rsidRDefault="00EC2089">
          <w:pPr>
            <w:pStyle w:val="TOC1"/>
            <w:tabs>
              <w:tab w:val="right" w:leader="dot" w:pos="10880"/>
            </w:tabs>
            <w:rPr>
              <w:rFonts w:eastAsiaTheme="minorEastAsia"/>
              <w:noProof/>
            </w:rPr>
          </w:pPr>
          <w:hyperlink w:anchor="_Toc26433493" w:history="1">
            <w:r w:rsidR="002D7BE5" w:rsidRPr="00752FC3">
              <w:rPr>
                <w:rStyle w:val="Hyperlink"/>
                <w:noProof/>
              </w:rPr>
              <w:t>590 Nutrient Management-Basic</w:t>
            </w:r>
            <w:r w:rsidR="002D7BE5">
              <w:rPr>
                <w:noProof/>
                <w:webHidden/>
              </w:rPr>
              <w:tab/>
            </w:r>
            <w:r w:rsidR="002D7BE5">
              <w:rPr>
                <w:noProof/>
                <w:webHidden/>
              </w:rPr>
              <w:fldChar w:fldCharType="begin"/>
            </w:r>
            <w:r w:rsidR="002D7BE5">
              <w:rPr>
                <w:noProof/>
                <w:webHidden/>
              </w:rPr>
              <w:instrText xml:space="preserve"> PAGEREF _Toc26433493 \h </w:instrText>
            </w:r>
            <w:r w:rsidR="002D7BE5">
              <w:rPr>
                <w:noProof/>
                <w:webHidden/>
              </w:rPr>
            </w:r>
            <w:r w:rsidR="002D7BE5">
              <w:rPr>
                <w:noProof/>
                <w:webHidden/>
              </w:rPr>
              <w:fldChar w:fldCharType="separate"/>
            </w:r>
            <w:r w:rsidR="00A615F9">
              <w:rPr>
                <w:noProof/>
                <w:webHidden/>
              </w:rPr>
              <w:t>77</w:t>
            </w:r>
            <w:r w:rsidR="002D7BE5">
              <w:rPr>
                <w:noProof/>
                <w:webHidden/>
              </w:rPr>
              <w:fldChar w:fldCharType="end"/>
            </w:r>
          </w:hyperlink>
        </w:p>
        <w:p w14:paraId="2566D7CC" w14:textId="21A9B16C" w:rsidR="002D7BE5" w:rsidRDefault="00EC2089">
          <w:pPr>
            <w:pStyle w:val="TOC1"/>
            <w:tabs>
              <w:tab w:val="right" w:leader="dot" w:pos="10880"/>
            </w:tabs>
            <w:rPr>
              <w:rFonts w:eastAsiaTheme="minorEastAsia"/>
              <w:noProof/>
            </w:rPr>
          </w:pPr>
          <w:hyperlink w:anchor="_Toc26433494" w:history="1">
            <w:r w:rsidR="002D7BE5" w:rsidRPr="00752FC3">
              <w:rPr>
                <w:rStyle w:val="Hyperlink"/>
                <w:noProof/>
              </w:rPr>
              <w:t>590 Nutrient Management-Basic with Manure and/or Compost</w:t>
            </w:r>
            <w:r w:rsidR="002D7BE5">
              <w:rPr>
                <w:noProof/>
                <w:webHidden/>
              </w:rPr>
              <w:tab/>
            </w:r>
            <w:r w:rsidR="002D7BE5">
              <w:rPr>
                <w:noProof/>
                <w:webHidden/>
              </w:rPr>
              <w:fldChar w:fldCharType="begin"/>
            </w:r>
            <w:r w:rsidR="002D7BE5">
              <w:rPr>
                <w:noProof/>
                <w:webHidden/>
              </w:rPr>
              <w:instrText xml:space="preserve"> PAGEREF _Toc26433494 \h </w:instrText>
            </w:r>
            <w:r w:rsidR="002D7BE5">
              <w:rPr>
                <w:noProof/>
                <w:webHidden/>
              </w:rPr>
            </w:r>
            <w:r w:rsidR="002D7BE5">
              <w:rPr>
                <w:noProof/>
                <w:webHidden/>
              </w:rPr>
              <w:fldChar w:fldCharType="separate"/>
            </w:r>
            <w:r w:rsidR="00A615F9">
              <w:rPr>
                <w:noProof/>
                <w:webHidden/>
              </w:rPr>
              <w:t>78</w:t>
            </w:r>
            <w:r w:rsidR="002D7BE5">
              <w:rPr>
                <w:noProof/>
                <w:webHidden/>
              </w:rPr>
              <w:fldChar w:fldCharType="end"/>
            </w:r>
          </w:hyperlink>
        </w:p>
        <w:p w14:paraId="75717E7B" w14:textId="04689BCB" w:rsidR="002D7BE5" w:rsidRDefault="00EC2089">
          <w:pPr>
            <w:pStyle w:val="TOC1"/>
            <w:tabs>
              <w:tab w:val="right" w:leader="dot" w:pos="10880"/>
            </w:tabs>
            <w:rPr>
              <w:rFonts w:eastAsiaTheme="minorEastAsia"/>
              <w:noProof/>
            </w:rPr>
          </w:pPr>
          <w:hyperlink w:anchor="_Toc26433495" w:history="1">
            <w:r w:rsidR="002D7BE5" w:rsidRPr="00752FC3">
              <w:rPr>
                <w:rStyle w:val="Hyperlink"/>
                <w:noProof/>
              </w:rPr>
              <w:t>590 Nutrient Management Basic Precision</w:t>
            </w:r>
            <w:r w:rsidR="002D7BE5">
              <w:rPr>
                <w:noProof/>
                <w:webHidden/>
              </w:rPr>
              <w:tab/>
            </w:r>
            <w:r w:rsidR="002D7BE5">
              <w:rPr>
                <w:noProof/>
                <w:webHidden/>
              </w:rPr>
              <w:fldChar w:fldCharType="begin"/>
            </w:r>
            <w:r w:rsidR="002D7BE5">
              <w:rPr>
                <w:noProof/>
                <w:webHidden/>
              </w:rPr>
              <w:instrText xml:space="preserve"> PAGEREF _Toc26433495 \h </w:instrText>
            </w:r>
            <w:r w:rsidR="002D7BE5">
              <w:rPr>
                <w:noProof/>
                <w:webHidden/>
              </w:rPr>
            </w:r>
            <w:r w:rsidR="002D7BE5">
              <w:rPr>
                <w:noProof/>
                <w:webHidden/>
              </w:rPr>
              <w:fldChar w:fldCharType="separate"/>
            </w:r>
            <w:r w:rsidR="00A615F9">
              <w:rPr>
                <w:noProof/>
                <w:webHidden/>
              </w:rPr>
              <w:t>79</w:t>
            </w:r>
            <w:r w:rsidR="002D7BE5">
              <w:rPr>
                <w:noProof/>
                <w:webHidden/>
              </w:rPr>
              <w:fldChar w:fldCharType="end"/>
            </w:r>
          </w:hyperlink>
        </w:p>
        <w:p w14:paraId="1E0E1891" w14:textId="3332B1AD" w:rsidR="002D7BE5" w:rsidRDefault="00EC2089">
          <w:pPr>
            <w:pStyle w:val="TOC1"/>
            <w:tabs>
              <w:tab w:val="right" w:leader="dot" w:pos="10880"/>
            </w:tabs>
            <w:rPr>
              <w:rFonts w:eastAsiaTheme="minorEastAsia"/>
              <w:noProof/>
            </w:rPr>
          </w:pPr>
          <w:hyperlink w:anchor="_Toc26433496" w:history="1">
            <w:r w:rsidR="002D7BE5" w:rsidRPr="00752FC3">
              <w:rPr>
                <w:rStyle w:val="Hyperlink"/>
                <w:noProof/>
              </w:rPr>
              <w:t>590 Nutrient Management – NM Grid/Zone Soil Sampling, Variable Rate – Deep Placement</w:t>
            </w:r>
            <w:r w:rsidR="002D7BE5">
              <w:rPr>
                <w:noProof/>
                <w:webHidden/>
              </w:rPr>
              <w:tab/>
            </w:r>
            <w:r w:rsidR="002D7BE5">
              <w:rPr>
                <w:noProof/>
                <w:webHidden/>
              </w:rPr>
              <w:fldChar w:fldCharType="begin"/>
            </w:r>
            <w:r w:rsidR="002D7BE5">
              <w:rPr>
                <w:noProof/>
                <w:webHidden/>
              </w:rPr>
              <w:instrText xml:space="preserve"> PAGEREF _Toc26433496 \h </w:instrText>
            </w:r>
            <w:r w:rsidR="002D7BE5">
              <w:rPr>
                <w:noProof/>
                <w:webHidden/>
              </w:rPr>
            </w:r>
            <w:r w:rsidR="002D7BE5">
              <w:rPr>
                <w:noProof/>
                <w:webHidden/>
              </w:rPr>
              <w:fldChar w:fldCharType="separate"/>
            </w:r>
            <w:r w:rsidR="00A615F9">
              <w:rPr>
                <w:noProof/>
                <w:webHidden/>
              </w:rPr>
              <w:t>81</w:t>
            </w:r>
            <w:r w:rsidR="002D7BE5">
              <w:rPr>
                <w:noProof/>
                <w:webHidden/>
              </w:rPr>
              <w:fldChar w:fldCharType="end"/>
            </w:r>
          </w:hyperlink>
        </w:p>
        <w:p w14:paraId="1DD12B19" w14:textId="680419A4" w:rsidR="002D7BE5" w:rsidRDefault="00EC2089">
          <w:pPr>
            <w:pStyle w:val="TOC1"/>
            <w:tabs>
              <w:tab w:val="right" w:leader="dot" w:pos="10880"/>
            </w:tabs>
            <w:rPr>
              <w:rFonts w:eastAsiaTheme="minorEastAsia"/>
              <w:noProof/>
            </w:rPr>
          </w:pPr>
          <w:hyperlink w:anchor="_Toc26433497" w:history="1">
            <w:r w:rsidR="002D7BE5" w:rsidRPr="00752FC3">
              <w:rPr>
                <w:rStyle w:val="Hyperlink"/>
                <w:noProof/>
              </w:rPr>
              <w:t>590 Nutrient Management – Small Farm Nutrient Management</w:t>
            </w:r>
            <w:r w:rsidR="002D7BE5">
              <w:rPr>
                <w:noProof/>
                <w:webHidden/>
              </w:rPr>
              <w:tab/>
            </w:r>
            <w:r w:rsidR="002D7BE5">
              <w:rPr>
                <w:noProof/>
                <w:webHidden/>
              </w:rPr>
              <w:fldChar w:fldCharType="begin"/>
            </w:r>
            <w:r w:rsidR="002D7BE5">
              <w:rPr>
                <w:noProof/>
                <w:webHidden/>
              </w:rPr>
              <w:instrText xml:space="preserve"> PAGEREF _Toc26433497 \h </w:instrText>
            </w:r>
            <w:r w:rsidR="002D7BE5">
              <w:rPr>
                <w:noProof/>
                <w:webHidden/>
              </w:rPr>
            </w:r>
            <w:r w:rsidR="002D7BE5">
              <w:rPr>
                <w:noProof/>
                <w:webHidden/>
              </w:rPr>
              <w:fldChar w:fldCharType="separate"/>
            </w:r>
            <w:r w:rsidR="00A615F9">
              <w:rPr>
                <w:noProof/>
                <w:webHidden/>
              </w:rPr>
              <w:t>82</w:t>
            </w:r>
            <w:r w:rsidR="002D7BE5">
              <w:rPr>
                <w:noProof/>
                <w:webHidden/>
              </w:rPr>
              <w:fldChar w:fldCharType="end"/>
            </w:r>
          </w:hyperlink>
        </w:p>
        <w:p w14:paraId="7C6F2F4D" w14:textId="636F9C6A" w:rsidR="002D7BE5" w:rsidRDefault="00EC2089">
          <w:pPr>
            <w:pStyle w:val="TOC1"/>
            <w:tabs>
              <w:tab w:val="right" w:leader="dot" w:pos="10880"/>
            </w:tabs>
            <w:rPr>
              <w:rFonts w:eastAsiaTheme="minorEastAsia"/>
              <w:noProof/>
            </w:rPr>
          </w:pPr>
          <w:hyperlink w:anchor="_Toc26433498" w:history="1">
            <w:r w:rsidR="002D7BE5" w:rsidRPr="00752FC3">
              <w:rPr>
                <w:rStyle w:val="Hyperlink"/>
                <w:noProof/>
              </w:rPr>
              <w:t>590 Nutrient Management – Adaptive Nutrient Management</w:t>
            </w:r>
            <w:r w:rsidR="002D7BE5">
              <w:rPr>
                <w:noProof/>
                <w:webHidden/>
              </w:rPr>
              <w:tab/>
            </w:r>
            <w:r w:rsidR="002D7BE5">
              <w:rPr>
                <w:noProof/>
                <w:webHidden/>
              </w:rPr>
              <w:fldChar w:fldCharType="begin"/>
            </w:r>
            <w:r w:rsidR="002D7BE5">
              <w:rPr>
                <w:noProof/>
                <w:webHidden/>
              </w:rPr>
              <w:instrText xml:space="preserve"> PAGEREF _Toc26433498 \h </w:instrText>
            </w:r>
            <w:r w:rsidR="002D7BE5">
              <w:rPr>
                <w:noProof/>
                <w:webHidden/>
              </w:rPr>
            </w:r>
            <w:r w:rsidR="002D7BE5">
              <w:rPr>
                <w:noProof/>
                <w:webHidden/>
              </w:rPr>
              <w:fldChar w:fldCharType="separate"/>
            </w:r>
            <w:r w:rsidR="00A615F9">
              <w:rPr>
                <w:noProof/>
                <w:webHidden/>
              </w:rPr>
              <w:t>83</w:t>
            </w:r>
            <w:r w:rsidR="002D7BE5">
              <w:rPr>
                <w:noProof/>
                <w:webHidden/>
              </w:rPr>
              <w:fldChar w:fldCharType="end"/>
            </w:r>
          </w:hyperlink>
        </w:p>
        <w:p w14:paraId="50769947" w14:textId="175C6614" w:rsidR="002D7BE5" w:rsidRDefault="00EC2089">
          <w:pPr>
            <w:pStyle w:val="TOC1"/>
            <w:tabs>
              <w:tab w:val="right" w:leader="dot" w:pos="10880"/>
            </w:tabs>
            <w:rPr>
              <w:rFonts w:eastAsiaTheme="minorEastAsia"/>
              <w:noProof/>
            </w:rPr>
          </w:pPr>
          <w:hyperlink w:anchor="_Toc26433499" w:history="1">
            <w:r w:rsidR="002D7BE5" w:rsidRPr="00752FC3">
              <w:rPr>
                <w:rStyle w:val="Hyperlink"/>
                <w:noProof/>
              </w:rPr>
              <w:t>104 Nutrient Management Conservation Activity Plan</w:t>
            </w:r>
            <w:r w:rsidR="002D7BE5">
              <w:rPr>
                <w:noProof/>
                <w:webHidden/>
              </w:rPr>
              <w:tab/>
            </w:r>
            <w:r w:rsidR="002D7BE5">
              <w:rPr>
                <w:noProof/>
                <w:webHidden/>
              </w:rPr>
              <w:fldChar w:fldCharType="begin"/>
            </w:r>
            <w:r w:rsidR="002D7BE5">
              <w:rPr>
                <w:noProof/>
                <w:webHidden/>
              </w:rPr>
              <w:instrText xml:space="preserve"> PAGEREF _Toc26433499 \h </w:instrText>
            </w:r>
            <w:r w:rsidR="002D7BE5">
              <w:rPr>
                <w:noProof/>
                <w:webHidden/>
              </w:rPr>
            </w:r>
            <w:r w:rsidR="002D7BE5">
              <w:rPr>
                <w:noProof/>
                <w:webHidden/>
              </w:rPr>
              <w:fldChar w:fldCharType="separate"/>
            </w:r>
            <w:r w:rsidR="00A615F9">
              <w:rPr>
                <w:noProof/>
                <w:webHidden/>
              </w:rPr>
              <w:t>84</w:t>
            </w:r>
            <w:r w:rsidR="002D7BE5">
              <w:rPr>
                <w:noProof/>
                <w:webHidden/>
              </w:rPr>
              <w:fldChar w:fldCharType="end"/>
            </w:r>
          </w:hyperlink>
        </w:p>
        <w:p w14:paraId="70E31FD1" w14:textId="70FA1E77" w:rsidR="002D7BE5" w:rsidRDefault="00EC2089">
          <w:pPr>
            <w:pStyle w:val="TOC1"/>
            <w:tabs>
              <w:tab w:val="right" w:leader="dot" w:pos="10880"/>
            </w:tabs>
            <w:rPr>
              <w:rFonts w:eastAsiaTheme="minorEastAsia"/>
              <w:noProof/>
            </w:rPr>
          </w:pPr>
          <w:hyperlink w:anchor="_Toc26433500" w:history="1">
            <w:r w:rsidR="002D7BE5" w:rsidRPr="00752FC3">
              <w:rPr>
                <w:rStyle w:val="Hyperlink"/>
                <w:noProof/>
              </w:rPr>
              <w:t>319 On-Farm Secondary Containment Facility</w:t>
            </w:r>
            <w:r w:rsidR="002D7BE5">
              <w:rPr>
                <w:noProof/>
                <w:webHidden/>
              </w:rPr>
              <w:tab/>
            </w:r>
            <w:r w:rsidR="002D7BE5">
              <w:rPr>
                <w:noProof/>
                <w:webHidden/>
              </w:rPr>
              <w:fldChar w:fldCharType="begin"/>
            </w:r>
            <w:r w:rsidR="002D7BE5">
              <w:rPr>
                <w:noProof/>
                <w:webHidden/>
              </w:rPr>
              <w:instrText xml:space="preserve"> PAGEREF _Toc26433500 \h </w:instrText>
            </w:r>
            <w:r w:rsidR="002D7BE5">
              <w:rPr>
                <w:noProof/>
                <w:webHidden/>
              </w:rPr>
            </w:r>
            <w:r w:rsidR="002D7BE5">
              <w:rPr>
                <w:noProof/>
                <w:webHidden/>
              </w:rPr>
              <w:fldChar w:fldCharType="separate"/>
            </w:r>
            <w:r w:rsidR="00A615F9">
              <w:rPr>
                <w:noProof/>
                <w:webHidden/>
              </w:rPr>
              <w:t>85</w:t>
            </w:r>
            <w:r w:rsidR="002D7BE5">
              <w:rPr>
                <w:noProof/>
                <w:webHidden/>
              </w:rPr>
              <w:fldChar w:fldCharType="end"/>
            </w:r>
          </w:hyperlink>
        </w:p>
        <w:p w14:paraId="54488BC3" w14:textId="432694BB" w:rsidR="002D7BE5" w:rsidRDefault="00EC2089">
          <w:pPr>
            <w:pStyle w:val="TOC1"/>
            <w:tabs>
              <w:tab w:val="right" w:leader="dot" w:pos="10880"/>
            </w:tabs>
            <w:rPr>
              <w:rFonts w:eastAsiaTheme="minorEastAsia"/>
              <w:noProof/>
            </w:rPr>
          </w:pPr>
          <w:hyperlink w:anchor="_Toc26433501" w:history="1">
            <w:r w:rsidR="002D7BE5" w:rsidRPr="00752FC3">
              <w:rPr>
                <w:rStyle w:val="Hyperlink"/>
                <w:noProof/>
              </w:rPr>
              <w:t>582 Open Channel</w:t>
            </w:r>
            <w:r w:rsidR="002D7BE5">
              <w:rPr>
                <w:noProof/>
                <w:webHidden/>
              </w:rPr>
              <w:tab/>
            </w:r>
            <w:r w:rsidR="002D7BE5">
              <w:rPr>
                <w:noProof/>
                <w:webHidden/>
              </w:rPr>
              <w:fldChar w:fldCharType="begin"/>
            </w:r>
            <w:r w:rsidR="002D7BE5">
              <w:rPr>
                <w:noProof/>
                <w:webHidden/>
              </w:rPr>
              <w:instrText xml:space="preserve"> PAGEREF _Toc26433501 \h </w:instrText>
            </w:r>
            <w:r w:rsidR="002D7BE5">
              <w:rPr>
                <w:noProof/>
                <w:webHidden/>
              </w:rPr>
            </w:r>
            <w:r w:rsidR="002D7BE5">
              <w:rPr>
                <w:noProof/>
                <w:webHidden/>
              </w:rPr>
              <w:fldChar w:fldCharType="separate"/>
            </w:r>
            <w:r w:rsidR="00A615F9">
              <w:rPr>
                <w:noProof/>
                <w:webHidden/>
              </w:rPr>
              <w:t>86</w:t>
            </w:r>
            <w:r w:rsidR="002D7BE5">
              <w:rPr>
                <w:noProof/>
                <w:webHidden/>
              </w:rPr>
              <w:fldChar w:fldCharType="end"/>
            </w:r>
          </w:hyperlink>
        </w:p>
        <w:p w14:paraId="7E2694F9" w14:textId="2D15B8CC" w:rsidR="002D7BE5" w:rsidRDefault="00EC2089">
          <w:pPr>
            <w:pStyle w:val="TOC1"/>
            <w:tabs>
              <w:tab w:val="right" w:leader="dot" w:pos="10880"/>
            </w:tabs>
            <w:rPr>
              <w:rFonts w:eastAsiaTheme="minorEastAsia"/>
              <w:noProof/>
            </w:rPr>
          </w:pPr>
          <w:hyperlink w:anchor="_Toc26433502" w:history="1">
            <w:r w:rsidR="002D7BE5" w:rsidRPr="00752FC3">
              <w:rPr>
                <w:rStyle w:val="Hyperlink"/>
                <w:noProof/>
              </w:rPr>
              <w:t>595 Pest Management Conservation System – Basic IPM Field, 1 Resource Concern</w:t>
            </w:r>
            <w:r w:rsidR="002D7BE5">
              <w:rPr>
                <w:noProof/>
                <w:webHidden/>
              </w:rPr>
              <w:tab/>
            </w:r>
            <w:r w:rsidR="002D7BE5">
              <w:rPr>
                <w:noProof/>
                <w:webHidden/>
              </w:rPr>
              <w:fldChar w:fldCharType="begin"/>
            </w:r>
            <w:r w:rsidR="002D7BE5">
              <w:rPr>
                <w:noProof/>
                <w:webHidden/>
              </w:rPr>
              <w:instrText xml:space="preserve"> PAGEREF _Toc26433502 \h </w:instrText>
            </w:r>
            <w:r w:rsidR="002D7BE5">
              <w:rPr>
                <w:noProof/>
                <w:webHidden/>
              </w:rPr>
            </w:r>
            <w:r w:rsidR="002D7BE5">
              <w:rPr>
                <w:noProof/>
                <w:webHidden/>
              </w:rPr>
              <w:fldChar w:fldCharType="separate"/>
            </w:r>
            <w:r w:rsidR="00A615F9">
              <w:rPr>
                <w:noProof/>
                <w:webHidden/>
              </w:rPr>
              <w:t>87</w:t>
            </w:r>
            <w:r w:rsidR="002D7BE5">
              <w:rPr>
                <w:noProof/>
                <w:webHidden/>
              </w:rPr>
              <w:fldChar w:fldCharType="end"/>
            </w:r>
          </w:hyperlink>
        </w:p>
        <w:p w14:paraId="292E0C32" w14:textId="22207A10" w:rsidR="002D7BE5" w:rsidRDefault="00EC2089">
          <w:pPr>
            <w:pStyle w:val="TOC1"/>
            <w:tabs>
              <w:tab w:val="right" w:leader="dot" w:pos="10880"/>
            </w:tabs>
            <w:rPr>
              <w:rFonts w:eastAsiaTheme="minorEastAsia"/>
              <w:noProof/>
            </w:rPr>
          </w:pPr>
          <w:hyperlink w:anchor="_Toc26433503" w:history="1">
            <w:r w:rsidR="002D7BE5" w:rsidRPr="00752FC3">
              <w:rPr>
                <w:rStyle w:val="Hyperlink"/>
                <w:noProof/>
              </w:rPr>
              <w:t>595 Pest Management Conservation System – Basic IPM Fruit/Vegetable, 1 Resource Concern</w:t>
            </w:r>
            <w:r w:rsidR="002D7BE5">
              <w:rPr>
                <w:noProof/>
                <w:webHidden/>
              </w:rPr>
              <w:tab/>
            </w:r>
            <w:r w:rsidR="002D7BE5">
              <w:rPr>
                <w:noProof/>
                <w:webHidden/>
              </w:rPr>
              <w:fldChar w:fldCharType="begin"/>
            </w:r>
            <w:r w:rsidR="002D7BE5">
              <w:rPr>
                <w:noProof/>
                <w:webHidden/>
              </w:rPr>
              <w:instrText xml:space="preserve"> PAGEREF _Toc26433503 \h </w:instrText>
            </w:r>
            <w:r w:rsidR="002D7BE5">
              <w:rPr>
                <w:noProof/>
                <w:webHidden/>
              </w:rPr>
            </w:r>
            <w:r w:rsidR="002D7BE5">
              <w:rPr>
                <w:noProof/>
                <w:webHidden/>
              </w:rPr>
              <w:fldChar w:fldCharType="separate"/>
            </w:r>
            <w:r w:rsidR="00A615F9">
              <w:rPr>
                <w:noProof/>
                <w:webHidden/>
              </w:rPr>
              <w:t>88</w:t>
            </w:r>
            <w:r w:rsidR="002D7BE5">
              <w:rPr>
                <w:noProof/>
                <w:webHidden/>
              </w:rPr>
              <w:fldChar w:fldCharType="end"/>
            </w:r>
          </w:hyperlink>
        </w:p>
        <w:p w14:paraId="669697D4" w14:textId="7E032C31" w:rsidR="002D7BE5" w:rsidRDefault="00EC2089">
          <w:pPr>
            <w:pStyle w:val="TOC1"/>
            <w:tabs>
              <w:tab w:val="right" w:leader="dot" w:pos="10880"/>
            </w:tabs>
            <w:rPr>
              <w:rFonts w:eastAsiaTheme="minorEastAsia"/>
              <w:noProof/>
            </w:rPr>
          </w:pPr>
          <w:hyperlink w:anchor="_Toc26433504" w:history="1">
            <w:r w:rsidR="002D7BE5" w:rsidRPr="00752FC3">
              <w:rPr>
                <w:rStyle w:val="Hyperlink"/>
                <w:noProof/>
              </w:rPr>
              <w:t>595 Pest Management Conservation System -IPM Small Farm 1 Resource Concern</w:t>
            </w:r>
            <w:r w:rsidR="002D7BE5">
              <w:rPr>
                <w:noProof/>
                <w:webHidden/>
              </w:rPr>
              <w:tab/>
            </w:r>
            <w:r w:rsidR="002D7BE5">
              <w:rPr>
                <w:noProof/>
                <w:webHidden/>
              </w:rPr>
              <w:fldChar w:fldCharType="begin"/>
            </w:r>
            <w:r w:rsidR="002D7BE5">
              <w:rPr>
                <w:noProof/>
                <w:webHidden/>
              </w:rPr>
              <w:instrText xml:space="preserve"> PAGEREF _Toc26433504 \h </w:instrText>
            </w:r>
            <w:r w:rsidR="002D7BE5">
              <w:rPr>
                <w:noProof/>
                <w:webHidden/>
              </w:rPr>
            </w:r>
            <w:r w:rsidR="002D7BE5">
              <w:rPr>
                <w:noProof/>
                <w:webHidden/>
              </w:rPr>
              <w:fldChar w:fldCharType="separate"/>
            </w:r>
            <w:r w:rsidR="00A615F9">
              <w:rPr>
                <w:noProof/>
                <w:webHidden/>
              </w:rPr>
              <w:t>89</w:t>
            </w:r>
            <w:r w:rsidR="002D7BE5">
              <w:rPr>
                <w:noProof/>
                <w:webHidden/>
              </w:rPr>
              <w:fldChar w:fldCharType="end"/>
            </w:r>
          </w:hyperlink>
        </w:p>
        <w:p w14:paraId="3A4B8CAA" w14:textId="10A5F11E" w:rsidR="002D7BE5" w:rsidRDefault="00EC2089">
          <w:pPr>
            <w:pStyle w:val="TOC1"/>
            <w:tabs>
              <w:tab w:val="right" w:leader="dot" w:pos="10880"/>
            </w:tabs>
            <w:rPr>
              <w:rFonts w:eastAsiaTheme="minorEastAsia"/>
              <w:noProof/>
            </w:rPr>
          </w:pPr>
          <w:hyperlink w:anchor="_Toc26433505" w:history="1">
            <w:r w:rsidR="002D7BE5" w:rsidRPr="00752FC3">
              <w:rPr>
                <w:rStyle w:val="Hyperlink"/>
                <w:noProof/>
              </w:rPr>
              <w:t>595 Pest Management Conservation System – Basic IPM Orchard 1 Resource Concern</w:t>
            </w:r>
            <w:r w:rsidR="002D7BE5">
              <w:rPr>
                <w:noProof/>
                <w:webHidden/>
              </w:rPr>
              <w:tab/>
            </w:r>
            <w:r w:rsidR="002D7BE5">
              <w:rPr>
                <w:noProof/>
                <w:webHidden/>
              </w:rPr>
              <w:fldChar w:fldCharType="begin"/>
            </w:r>
            <w:r w:rsidR="002D7BE5">
              <w:rPr>
                <w:noProof/>
                <w:webHidden/>
              </w:rPr>
              <w:instrText xml:space="preserve"> PAGEREF _Toc26433505 \h </w:instrText>
            </w:r>
            <w:r w:rsidR="002D7BE5">
              <w:rPr>
                <w:noProof/>
                <w:webHidden/>
              </w:rPr>
            </w:r>
            <w:r w:rsidR="002D7BE5">
              <w:rPr>
                <w:noProof/>
                <w:webHidden/>
              </w:rPr>
              <w:fldChar w:fldCharType="separate"/>
            </w:r>
            <w:r w:rsidR="00A615F9">
              <w:rPr>
                <w:noProof/>
                <w:webHidden/>
              </w:rPr>
              <w:t>90</w:t>
            </w:r>
            <w:r w:rsidR="002D7BE5">
              <w:rPr>
                <w:noProof/>
                <w:webHidden/>
              </w:rPr>
              <w:fldChar w:fldCharType="end"/>
            </w:r>
          </w:hyperlink>
        </w:p>
        <w:p w14:paraId="7F6017C4" w14:textId="64DA9691" w:rsidR="002D7BE5" w:rsidRDefault="00EC2089">
          <w:pPr>
            <w:pStyle w:val="TOC1"/>
            <w:tabs>
              <w:tab w:val="right" w:leader="dot" w:pos="10880"/>
            </w:tabs>
            <w:rPr>
              <w:rFonts w:eastAsiaTheme="minorEastAsia"/>
              <w:noProof/>
            </w:rPr>
          </w:pPr>
          <w:hyperlink w:anchor="_Toc26433506" w:history="1">
            <w:r w:rsidR="002D7BE5" w:rsidRPr="00752FC3">
              <w:rPr>
                <w:rStyle w:val="Hyperlink"/>
                <w:noProof/>
              </w:rPr>
              <w:t>146 Pollinator Habitat Enhancement Conservation Activity Plan</w:t>
            </w:r>
            <w:r w:rsidR="002D7BE5">
              <w:rPr>
                <w:noProof/>
                <w:webHidden/>
              </w:rPr>
              <w:tab/>
            </w:r>
            <w:r w:rsidR="002D7BE5">
              <w:rPr>
                <w:noProof/>
                <w:webHidden/>
              </w:rPr>
              <w:fldChar w:fldCharType="begin"/>
            </w:r>
            <w:r w:rsidR="002D7BE5">
              <w:rPr>
                <w:noProof/>
                <w:webHidden/>
              </w:rPr>
              <w:instrText xml:space="preserve"> PAGEREF _Toc26433506 \h </w:instrText>
            </w:r>
            <w:r w:rsidR="002D7BE5">
              <w:rPr>
                <w:noProof/>
                <w:webHidden/>
              </w:rPr>
            </w:r>
            <w:r w:rsidR="002D7BE5">
              <w:rPr>
                <w:noProof/>
                <w:webHidden/>
              </w:rPr>
              <w:fldChar w:fldCharType="separate"/>
            </w:r>
            <w:r w:rsidR="00A615F9">
              <w:rPr>
                <w:noProof/>
                <w:webHidden/>
              </w:rPr>
              <w:t>91</w:t>
            </w:r>
            <w:r w:rsidR="002D7BE5">
              <w:rPr>
                <w:noProof/>
                <w:webHidden/>
              </w:rPr>
              <w:fldChar w:fldCharType="end"/>
            </w:r>
          </w:hyperlink>
        </w:p>
        <w:p w14:paraId="247CBB62" w14:textId="1672DC2F" w:rsidR="002D7BE5" w:rsidRDefault="00EC2089">
          <w:pPr>
            <w:pStyle w:val="TOC1"/>
            <w:tabs>
              <w:tab w:val="right" w:leader="dot" w:pos="10880"/>
            </w:tabs>
            <w:rPr>
              <w:rFonts w:eastAsiaTheme="minorEastAsia"/>
              <w:noProof/>
            </w:rPr>
          </w:pPr>
          <w:hyperlink w:anchor="_Toc26433507" w:history="1">
            <w:r w:rsidR="002D7BE5" w:rsidRPr="00752FC3">
              <w:rPr>
                <w:rStyle w:val="Hyperlink"/>
                <w:noProof/>
              </w:rPr>
              <w:t>378 Pond</w:t>
            </w:r>
            <w:r w:rsidR="002D7BE5">
              <w:rPr>
                <w:noProof/>
                <w:webHidden/>
              </w:rPr>
              <w:tab/>
            </w:r>
            <w:r w:rsidR="002D7BE5">
              <w:rPr>
                <w:noProof/>
                <w:webHidden/>
              </w:rPr>
              <w:fldChar w:fldCharType="begin"/>
            </w:r>
            <w:r w:rsidR="002D7BE5">
              <w:rPr>
                <w:noProof/>
                <w:webHidden/>
              </w:rPr>
              <w:instrText xml:space="preserve"> PAGEREF _Toc26433507 \h </w:instrText>
            </w:r>
            <w:r w:rsidR="002D7BE5">
              <w:rPr>
                <w:noProof/>
                <w:webHidden/>
              </w:rPr>
            </w:r>
            <w:r w:rsidR="002D7BE5">
              <w:rPr>
                <w:noProof/>
                <w:webHidden/>
              </w:rPr>
              <w:fldChar w:fldCharType="separate"/>
            </w:r>
            <w:r w:rsidR="00A615F9">
              <w:rPr>
                <w:noProof/>
                <w:webHidden/>
              </w:rPr>
              <w:t>92</w:t>
            </w:r>
            <w:r w:rsidR="002D7BE5">
              <w:rPr>
                <w:noProof/>
                <w:webHidden/>
              </w:rPr>
              <w:fldChar w:fldCharType="end"/>
            </w:r>
          </w:hyperlink>
        </w:p>
        <w:p w14:paraId="602D57C5" w14:textId="71674605" w:rsidR="002D7BE5" w:rsidRDefault="00EC2089">
          <w:pPr>
            <w:pStyle w:val="TOC1"/>
            <w:tabs>
              <w:tab w:val="right" w:leader="dot" w:pos="10880"/>
            </w:tabs>
            <w:rPr>
              <w:rFonts w:eastAsiaTheme="minorEastAsia"/>
              <w:noProof/>
            </w:rPr>
          </w:pPr>
          <w:hyperlink w:anchor="_Toc26433508" w:history="1">
            <w:r w:rsidR="002D7BE5" w:rsidRPr="00752FC3">
              <w:rPr>
                <w:rStyle w:val="Hyperlink"/>
                <w:noProof/>
              </w:rPr>
              <w:t>520 Pond Sealing or Lining, Compacted Soil Treatment</w:t>
            </w:r>
            <w:r w:rsidR="002D7BE5">
              <w:rPr>
                <w:noProof/>
                <w:webHidden/>
              </w:rPr>
              <w:tab/>
            </w:r>
            <w:r w:rsidR="002D7BE5">
              <w:rPr>
                <w:noProof/>
                <w:webHidden/>
              </w:rPr>
              <w:fldChar w:fldCharType="begin"/>
            </w:r>
            <w:r w:rsidR="002D7BE5">
              <w:rPr>
                <w:noProof/>
                <w:webHidden/>
              </w:rPr>
              <w:instrText xml:space="preserve"> PAGEREF _Toc26433508 \h </w:instrText>
            </w:r>
            <w:r w:rsidR="002D7BE5">
              <w:rPr>
                <w:noProof/>
                <w:webHidden/>
              </w:rPr>
            </w:r>
            <w:r w:rsidR="002D7BE5">
              <w:rPr>
                <w:noProof/>
                <w:webHidden/>
              </w:rPr>
              <w:fldChar w:fldCharType="separate"/>
            </w:r>
            <w:r w:rsidR="00A615F9">
              <w:rPr>
                <w:noProof/>
                <w:webHidden/>
              </w:rPr>
              <w:t>93</w:t>
            </w:r>
            <w:r w:rsidR="002D7BE5">
              <w:rPr>
                <w:noProof/>
                <w:webHidden/>
              </w:rPr>
              <w:fldChar w:fldCharType="end"/>
            </w:r>
          </w:hyperlink>
        </w:p>
        <w:p w14:paraId="468D111C" w14:textId="7A36BFAB" w:rsidR="002D7BE5" w:rsidRDefault="00EC2089">
          <w:pPr>
            <w:pStyle w:val="TOC1"/>
            <w:tabs>
              <w:tab w:val="right" w:leader="dot" w:pos="10880"/>
            </w:tabs>
            <w:rPr>
              <w:rFonts w:eastAsiaTheme="minorEastAsia"/>
              <w:noProof/>
            </w:rPr>
          </w:pPr>
          <w:hyperlink w:anchor="_Toc26433509" w:history="1">
            <w:r w:rsidR="002D7BE5" w:rsidRPr="00752FC3">
              <w:rPr>
                <w:rStyle w:val="Hyperlink"/>
                <w:noProof/>
              </w:rPr>
              <w:t>521 Pond Sealing or Lining, Geomembrane or Geosynthetic Clay Liner</w:t>
            </w:r>
            <w:r w:rsidR="002D7BE5">
              <w:rPr>
                <w:noProof/>
                <w:webHidden/>
              </w:rPr>
              <w:tab/>
            </w:r>
            <w:r w:rsidR="002D7BE5">
              <w:rPr>
                <w:noProof/>
                <w:webHidden/>
              </w:rPr>
              <w:fldChar w:fldCharType="begin"/>
            </w:r>
            <w:r w:rsidR="002D7BE5">
              <w:rPr>
                <w:noProof/>
                <w:webHidden/>
              </w:rPr>
              <w:instrText xml:space="preserve"> PAGEREF _Toc26433509 \h </w:instrText>
            </w:r>
            <w:r w:rsidR="002D7BE5">
              <w:rPr>
                <w:noProof/>
                <w:webHidden/>
              </w:rPr>
            </w:r>
            <w:r w:rsidR="002D7BE5">
              <w:rPr>
                <w:noProof/>
                <w:webHidden/>
              </w:rPr>
              <w:fldChar w:fldCharType="separate"/>
            </w:r>
            <w:r w:rsidR="00A615F9">
              <w:rPr>
                <w:noProof/>
                <w:webHidden/>
              </w:rPr>
              <w:t>94</w:t>
            </w:r>
            <w:r w:rsidR="002D7BE5">
              <w:rPr>
                <w:noProof/>
                <w:webHidden/>
              </w:rPr>
              <w:fldChar w:fldCharType="end"/>
            </w:r>
          </w:hyperlink>
        </w:p>
        <w:p w14:paraId="2CD63245" w14:textId="155073EF" w:rsidR="002D7BE5" w:rsidRDefault="00EC2089">
          <w:pPr>
            <w:pStyle w:val="TOC1"/>
            <w:tabs>
              <w:tab w:val="right" w:leader="dot" w:pos="10880"/>
            </w:tabs>
            <w:rPr>
              <w:rFonts w:eastAsiaTheme="minorEastAsia"/>
              <w:noProof/>
            </w:rPr>
          </w:pPr>
          <w:hyperlink w:anchor="_Toc26433510" w:history="1">
            <w:r w:rsidR="002D7BE5" w:rsidRPr="00752FC3">
              <w:rPr>
                <w:rStyle w:val="Hyperlink"/>
                <w:noProof/>
              </w:rPr>
              <w:t>338 Prescribed Burning</w:t>
            </w:r>
            <w:r w:rsidR="002D7BE5">
              <w:rPr>
                <w:noProof/>
                <w:webHidden/>
              </w:rPr>
              <w:tab/>
            </w:r>
            <w:r w:rsidR="002D7BE5">
              <w:rPr>
                <w:noProof/>
                <w:webHidden/>
              </w:rPr>
              <w:fldChar w:fldCharType="begin"/>
            </w:r>
            <w:r w:rsidR="002D7BE5">
              <w:rPr>
                <w:noProof/>
                <w:webHidden/>
              </w:rPr>
              <w:instrText xml:space="preserve"> PAGEREF _Toc26433510 \h </w:instrText>
            </w:r>
            <w:r w:rsidR="002D7BE5">
              <w:rPr>
                <w:noProof/>
                <w:webHidden/>
              </w:rPr>
            </w:r>
            <w:r w:rsidR="002D7BE5">
              <w:rPr>
                <w:noProof/>
                <w:webHidden/>
              </w:rPr>
              <w:fldChar w:fldCharType="separate"/>
            </w:r>
            <w:r w:rsidR="00A615F9">
              <w:rPr>
                <w:noProof/>
                <w:webHidden/>
              </w:rPr>
              <w:t>95</w:t>
            </w:r>
            <w:r w:rsidR="002D7BE5">
              <w:rPr>
                <w:noProof/>
                <w:webHidden/>
              </w:rPr>
              <w:fldChar w:fldCharType="end"/>
            </w:r>
          </w:hyperlink>
        </w:p>
        <w:p w14:paraId="30534567" w14:textId="1E502FEA" w:rsidR="002D7BE5" w:rsidRDefault="00EC2089">
          <w:pPr>
            <w:pStyle w:val="TOC1"/>
            <w:tabs>
              <w:tab w:val="right" w:leader="dot" w:pos="10880"/>
            </w:tabs>
            <w:rPr>
              <w:rFonts w:eastAsiaTheme="minorEastAsia"/>
              <w:noProof/>
            </w:rPr>
          </w:pPr>
          <w:hyperlink w:anchor="_Toc26433511" w:history="1">
            <w:r w:rsidR="002D7BE5" w:rsidRPr="00752FC3">
              <w:rPr>
                <w:rStyle w:val="Hyperlink"/>
                <w:noProof/>
              </w:rPr>
              <w:t>112 Prescribed Burning Conservation Activity Plan</w:t>
            </w:r>
            <w:r w:rsidR="002D7BE5">
              <w:rPr>
                <w:noProof/>
                <w:webHidden/>
              </w:rPr>
              <w:tab/>
            </w:r>
            <w:r w:rsidR="002D7BE5">
              <w:rPr>
                <w:noProof/>
                <w:webHidden/>
              </w:rPr>
              <w:fldChar w:fldCharType="begin"/>
            </w:r>
            <w:r w:rsidR="002D7BE5">
              <w:rPr>
                <w:noProof/>
                <w:webHidden/>
              </w:rPr>
              <w:instrText xml:space="preserve"> PAGEREF _Toc26433511 \h </w:instrText>
            </w:r>
            <w:r w:rsidR="002D7BE5">
              <w:rPr>
                <w:noProof/>
                <w:webHidden/>
              </w:rPr>
            </w:r>
            <w:r w:rsidR="002D7BE5">
              <w:rPr>
                <w:noProof/>
                <w:webHidden/>
              </w:rPr>
              <w:fldChar w:fldCharType="separate"/>
            </w:r>
            <w:r w:rsidR="00A615F9">
              <w:rPr>
                <w:noProof/>
                <w:webHidden/>
              </w:rPr>
              <w:t>96</w:t>
            </w:r>
            <w:r w:rsidR="002D7BE5">
              <w:rPr>
                <w:noProof/>
                <w:webHidden/>
              </w:rPr>
              <w:fldChar w:fldCharType="end"/>
            </w:r>
          </w:hyperlink>
        </w:p>
        <w:p w14:paraId="059A4D13" w14:textId="23A3DCF0" w:rsidR="002D7BE5" w:rsidRDefault="00EC2089">
          <w:pPr>
            <w:pStyle w:val="TOC1"/>
            <w:tabs>
              <w:tab w:val="right" w:leader="dot" w:pos="10880"/>
            </w:tabs>
            <w:rPr>
              <w:rFonts w:eastAsiaTheme="minorEastAsia"/>
              <w:noProof/>
            </w:rPr>
          </w:pPr>
          <w:hyperlink w:anchor="_Toc26433512" w:history="1">
            <w:r w:rsidR="002D7BE5" w:rsidRPr="00752FC3">
              <w:rPr>
                <w:rStyle w:val="Hyperlink"/>
                <w:noProof/>
              </w:rPr>
              <w:t>528 Prescribed Grazing</w:t>
            </w:r>
            <w:r w:rsidR="002D7BE5">
              <w:rPr>
                <w:noProof/>
                <w:webHidden/>
              </w:rPr>
              <w:tab/>
            </w:r>
            <w:r w:rsidR="002D7BE5">
              <w:rPr>
                <w:noProof/>
                <w:webHidden/>
              </w:rPr>
              <w:fldChar w:fldCharType="begin"/>
            </w:r>
            <w:r w:rsidR="002D7BE5">
              <w:rPr>
                <w:noProof/>
                <w:webHidden/>
              </w:rPr>
              <w:instrText xml:space="preserve"> PAGEREF _Toc26433512 \h </w:instrText>
            </w:r>
            <w:r w:rsidR="002D7BE5">
              <w:rPr>
                <w:noProof/>
                <w:webHidden/>
              </w:rPr>
            </w:r>
            <w:r w:rsidR="002D7BE5">
              <w:rPr>
                <w:noProof/>
                <w:webHidden/>
              </w:rPr>
              <w:fldChar w:fldCharType="separate"/>
            </w:r>
            <w:r w:rsidR="00A615F9">
              <w:rPr>
                <w:noProof/>
                <w:webHidden/>
              </w:rPr>
              <w:t>97</w:t>
            </w:r>
            <w:r w:rsidR="002D7BE5">
              <w:rPr>
                <w:noProof/>
                <w:webHidden/>
              </w:rPr>
              <w:fldChar w:fldCharType="end"/>
            </w:r>
          </w:hyperlink>
        </w:p>
        <w:p w14:paraId="0B8B7E6A" w14:textId="4E37E886" w:rsidR="002D7BE5" w:rsidRDefault="00EC2089">
          <w:pPr>
            <w:pStyle w:val="TOC1"/>
            <w:tabs>
              <w:tab w:val="right" w:leader="dot" w:pos="10880"/>
            </w:tabs>
            <w:rPr>
              <w:rFonts w:eastAsiaTheme="minorEastAsia"/>
              <w:noProof/>
            </w:rPr>
          </w:pPr>
          <w:hyperlink w:anchor="_Toc26433513" w:history="1">
            <w:r w:rsidR="002D7BE5" w:rsidRPr="00752FC3">
              <w:rPr>
                <w:rStyle w:val="Hyperlink"/>
                <w:noProof/>
              </w:rPr>
              <w:t>533 Pumping Plant</w:t>
            </w:r>
            <w:r w:rsidR="002D7BE5">
              <w:rPr>
                <w:noProof/>
                <w:webHidden/>
              </w:rPr>
              <w:tab/>
            </w:r>
            <w:r w:rsidR="002D7BE5">
              <w:rPr>
                <w:noProof/>
                <w:webHidden/>
              </w:rPr>
              <w:fldChar w:fldCharType="begin"/>
            </w:r>
            <w:r w:rsidR="002D7BE5">
              <w:rPr>
                <w:noProof/>
                <w:webHidden/>
              </w:rPr>
              <w:instrText xml:space="preserve"> PAGEREF _Toc26433513 \h </w:instrText>
            </w:r>
            <w:r w:rsidR="002D7BE5">
              <w:rPr>
                <w:noProof/>
                <w:webHidden/>
              </w:rPr>
            </w:r>
            <w:r w:rsidR="002D7BE5">
              <w:rPr>
                <w:noProof/>
                <w:webHidden/>
              </w:rPr>
              <w:fldChar w:fldCharType="separate"/>
            </w:r>
            <w:r w:rsidR="00A615F9">
              <w:rPr>
                <w:noProof/>
                <w:webHidden/>
              </w:rPr>
              <w:t>98</w:t>
            </w:r>
            <w:r w:rsidR="002D7BE5">
              <w:rPr>
                <w:noProof/>
                <w:webHidden/>
              </w:rPr>
              <w:fldChar w:fldCharType="end"/>
            </w:r>
          </w:hyperlink>
        </w:p>
        <w:p w14:paraId="017D57F1" w14:textId="22F42E58" w:rsidR="002D7BE5" w:rsidRDefault="00EC2089">
          <w:pPr>
            <w:pStyle w:val="TOC1"/>
            <w:tabs>
              <w:tab w:val="right" w:leader="dot" w:pos="10880"/>
            </w:tabs>
            <w:rPr>
              <w:rFonts w:eastAsiaTheme="minorEastAsia"/>
              <w:noProof/>
            </w:rPr>
          </w:pPr>
          <w:hyperlink w:anchor="_Toc26433514" w:history="1">
            <w:r w:rsidR="002D7BE5" w:rsidRPr="00752FC3">
              <w:rPr>
                <w:rStyle w:val="Hyperlink"/>
                <w:noProof/>
              </w:rPr>
              <w:t>345 Residue and Tillage Management, Reduced Till</w:t>
            </w:r>
            <w:r w:rsidR="002D7BE5">
              <w:rPr>
                <w:noProof/>
                <w:webHidden/>
              </w:rPr>
              <w:tab/>
            </w:r>
            <w:r w:rsidR="002D7BE5">
              <w:rPr>
                <w:noProof/>
                <w:webHidden/>
              </w:rPr>
              <w:fldChar w:fldCharType="begin"/>
            </w:r>
            <w:r w:rsidR="002D7BE5">
              <w:rPr>
                <w:noProof/>
                <w:webHidden/>
              </w:rPr>
              <w:instrText xml:space="preserve"> PAGEREF _Toc26433514 \h </w:instrText>
            </w:r>
            <w:r w:rsidR="002D7BE5">
              <w:rPr>
                <w:noProof/>
                <w:webHidden/>
              </w:rPr>
            </w:r>
            <w:r w:rsidR="002D7BE5">
              <w:rPr>
                <w:noProof/>
                <w:webHidden/>
              </w:rPr>
              <w:fldChar w:fldCharType="separate"/>
            </w:r>
            <w:r w:rsidR="00A615F9">
              <w:rPr>
                <w:noProof/>
                <w:webHidden/>
              </w:rPr>
              <w:t>99</w:t>
            </w:r>
            <w:r w:rsidR="002D7BE5">
              <w:rPr>
                <w:noProof/>
                <w:webHidden/>
              </w:rPr>
              <w:fldChar w:fldCharType="end"/>
            </w:r>
          </w:hyperlink>
        </w:p>
        <w:p w14:paraId="40A36B34" w14:textId="54D71CBB" w:rsidR="002D7BE5" w:rsidRDefault="00EC2089">
          <w:pPr>
            <w:pStyle w:val="TOC1"/>
            <w:tabs>
              <w:tab w:val="right" w:leader="dot" w:pos="10880"/>
            </w:tabs>
            <w:rPr>
              <w:rFonts w:eastAsiaTheme="minorEastAsia"/>
              <w:noProof/>
            </w:rPr>
          </w:pPr>
          <w:hyperlink w:anchor="_Toc26433515" w:history="1">
            <w:r w:rsidR="002D7BE5" w:rsidRPr="00752FC3">
              <w:rPr>
                <w:rStyle w:val="Hyperlink"/>
                <w:noProof/>
              </w:rPr>
              <w:t>329 Residue and Tillage Management No Till</w:t>
            </w:r>
            <w:r w:rsidR="002D7BE5">
              <w:rPr>
                <w:noProof/>
                <w:webHidden/>
              </w:rPr>
              <w:tab/>
            </w:r>
            <w:r w:rsidR="002D7BE5">
              <w:rPr>
                <w:noProof/>
                <w:webHidden/>
              </w:rPr>
              <w:fldChar w:fldCharType="begin"/>
            </w:r>
            <w:r w:rsidR="002D7BE5">
              <w:rPr>
                <w:noProof/>
                <w:webHidden/>
              </w:rPr>
              <w:instrText xml:space="preserve"> PAGEREF _Toc26433515 \h </w:instrText>
            </w:r>
            <w:r w:rsidR="002D7BE5">
              <w:rPr>
                <w:noProof/>
                <w:webHidden/>
              </w:rPr>
            </w:r>
            <w:r w:rsidR="002D7BE5">
              <w:rPr>
                <w:noProof/>
                <w:webHidden/>
              </w:rPr>
              <w:fldChar w:fldCharType="separate"/>
            </w:r>
            <w:r w:rsidR="00A615F9">
              <w:rPr>
                <w:noProof/>
                <w:webHidden/>
              </w:rPr>
              <w:t>100</w:t>
            </w:r>
            <w:r w:rsidR="002D7BE5">
              <w:rPr>
                <w:noProof/>
                <w:webHidden/>
              </w:rPr>
              <w:fldChar w:fldCharType="end"/>
            </w:r>
          </w:hyperlink>
        </w:p>
        <w:p w14:paraId="58547BA3" w14:textId="5DB3B9D0" w:rsidR="002D7BE5" w:rsidRDefault="00EC2089">
          <w:pPr>
            <w:pStyle w:val="TOC1"/>
            <w:tabs>
              <w:tab w:val="right" w:leader="dot" w:pos="10880"/>
            </w:tabs>
            <w:rPr>
              <w:rFonts w:eastAsiaTheme="minorEastAsia"/>
              <w:noProof/>
            </w:rPr>
          </w:pPr>
          <w:hyperlink w:anchor="_Toc26433516" w:history="1">
            <w:r w:rsidR="002D7BE5" w:rsidRPr="00752FC3">
              <w:rPr>
                <w:rStyle w:val="Hyperlink"/>
                <w:noProof/>
              </w:rPr>
              <w:t>643 Restoration of Rare or Declining Natural Communities</w:t>
            </w:r>
            <w:r w:rsidR="002D7BE5">
              <w:rPr>
                <w:noProof/>
                <w:webHidden/>
              </w:rPr>
              <w:tab/>
            </w:r>
            <w:r w:rsidR="002D7BE5">
              <w:rPr>
                <w:noProof/>
                <w:webHidden/>
              </w:rPr>
              <w:fldChar w:fldCharType="begin"/>
            </w:r>
            <w:r w:rsidR="002D7BE5">
              <w:rPr>
                <w:noProof/>
                <w:webHidden/>
              </w:rPr>
              <w:instrText xml:space="preserve"> PAGEREF _Toc26433516 \h </w:instrText>
            </w:r>
            <w:r w:rsidR="002D7BE5">
              <w:rPr>
                <w:noProof/>
                <w:webHidden/>
              </w:rPr>
            </w:r>
            <w:r w:rsidR="002D7BE5">
              <w:rPr>
                <w:noProof/>
                <w:webHidden/>
              </w:rPr>
              <w:fldChar w:fldCharType="separate"/>
            </w:r>
            <w:r w:rsidR="00A615F9">
              <w:rPr>
                <w:noProof/>
                <w:webHidden/>
              </w:rPr>
              <w:t>101</w:t>
            </w:r>
            <w:r w:rsidR="002D7BE5">
              <w:rPr>
                <w:noProof/>
                <w:webHidden/>
              </w:rPr>
              <w:fldChar w:fldCharType="end"/>
            </w:r>
          </w:hyperlink>
        </w:p>
        <w:p w14:paraId="3C18080A" w14:textId="4C106D03" w:rsidR="002D7BE5" w:rsidRDefault="00EC2089">
          <w:pPr>
            <w:pStyle w:val="TOC1"/>
            <w:tabs>
              <w:tab w:val="right" w:leader="dot" w:pos="10880"/>
            </w:tabs>
            <w:rPr>
              <w:rFonts w:eastAsiaTheme="minorEastAsia"/>
              <w:noProof/>
            </w:rPr>
          </w:pPr>
          <w:hyperlink w:anchor="_Toc26433517" w:history="1">
            <w:r w:rsidR="002D7BE5" w:rsidRPr="00752FC3">
              <w:rPr>
                <w:rStyle w:val="Hyperlink"/>
                <w:noProof/>
              </w:rPr>
              <w:t>391 Riparian Forest Buffer</w:t>
            </w:r>
            <w:r w:rsidR="002D7BE5">
              <w:rPr>
                <w:noProof/>
                <w:webHidden/>
              </w:rPr>
              <w:tab/>
            </w:r>
            <w:r w:rsidR="002D7BE5">
              <w:rPr>
                <w:noProof/>
                <w:webHidden/>
              </w:rPr>
              <w:fldChar w:fldCharType="begin"/>
            </w:r>
            <w:r w:rsidR="002D7BE5">
              <w:rPr>
                <w:noProof/>
                <w:webHidden/>
              </w:rPr>
              <w:instrText xml:space="preserve"> PAGEREF _Toc26433517 \h </w:instrText>
            </w:r>
            <w:r w:rsidR="002D7BE5">
              <w:rPr>
                <w:noProof/>
                <w:webHidden/>
              </w:rPr>
            </w:r>
            <w:r w:rsidR="002D7BE5">
              <w:rPr>
                <w:noProof/>
                <w:webHidden/>
              </w:rPr>
              <w:fldChar w:fldCharType="separate"/>
            </w:r>
            <w:r w:rsidR="00A615F9">
              <w:rPr>
                <w:noProof/>
                <w:webHidden/>
              </w:rPr>
              <w:t>102</w:t>
            </w:r>
            <w:r w:rsidR="002D7BE5">
              <w:rPr>
                <w:noProof/>
                <w:webHidden/>
              </w:rPr>
              <w:fldChar w:fldCharType="end"/>
            </w:r>
          </w:hyperlink>
        </w:p>
        <w:p w14:paraId="00F929B9" w14:textId="14529125" w:rsidR="002D7BE5" w:rsidRDefault="00EC2089">
          <w:pPr>
            <w:pStyle w:val="TOC1"/>
            <w:tabs>
              <w:tab w:val="right" w:leader="dot" w:pos="10880"/>
            </w:tabs>
            <w:rPr>
              <w:rFonts w:eastAsiaTheme="minorEastAsia"/>
              <w:noProof/>
            </w:rPr>
          </w:pPr>
          <w:hyperlink w:anchor="_Toc26433518" w:history="1">
            <w:r w:rsidR="002D7BE5" w:rsidRPr="00752FC3">
              <w:rPr>
                <w:rStyle w:val="Hyperlink"/>
                <w:noProof/>
              </w:rPr>
              <w:t>390 Riparian Herbaceous Cover</w:t>
            </w:r>
            <w:r w:rsidR="002D7BE5">
              <w:rPr>
                <w:noProof/>
                <w:webHidden/>
              </w:rPr>
              <w:tab/>
            </w:r>
            <w:r w:rsidR="002D7BE5">
              <w:rPr>
                <w:noProof/>
                <w:webHidden/>
              </w:rPr>
              <w:fldChar w:fldCharType="begin"/>
            </w:r>
            <w:r w:rsidR="002D7BE5">
              <w:rPr>
                <w:noProof/>
                <w:webHidden/>
              </w:rPr>
              <w:instrText xml:space="preserve"> PAGEREF _Toc26433518 \h </w:instrText>
            </w:r>
            <w:r w:rsidR="002D7BE5">
              <w:rPr>
                <w:noProof/>
                <w:webHidden/>
              </w:rPr>
            </w:r>
            <w:r w:rsidR="002D7BE5">
              <w:rPr>
                <w:noProof/>
                <w:webHidden/>
              </w:rPr>
              <w:fldChar w:fldCharType="separate"/>
            </w:r>
            <w:r w:rsidR="00A615F9">
              <w:rPr>
                <w:noProof/>
                <w:webHidden/>
              </w:rPr>
              <w:t>103</w:t>
            </w:r>
            <w:r w:rsidR="002D7BE5">
              <w:rPr>
                <w:noProof/>
                <w:webHidden/>
              </w:rPr>
              <w:fldChar w:fldCharType="end"/>
            </w:r>
          </w:hyperlink>
        </w:p>
        <w:p w14:paraId="71C2599F" w14:textId="40B9F2F7" w:rsidR="002D7BE5" w:rsidRDefault="00EC2089">
          <w:pPr>
            <w:pStyle w:val="TOC1"/>
            <w:tabs>
              <w:tab w:val="right" w:leader="dot" w:pos="10880"/>
            </w:tabs>
            <w:rPr>
              <w:rFonts w:eastAsiaTheme="minorEastAsia"/>
              <w:noProof/>
            </w:rPr>
          </w:pPr>
          <w:hyperlink w:anchor="_Toc26433519" w:history="1">
            <w:r w:rsidR="002D7BE5" w:rsidRPr="00752FC3">
              <w:rPr>
                <w:rStyle w:val="Hyperlink"/>
                <w:noProof/>
              </w:rPr>
              <w:t>558 Roof Runoff Structure</w:t>
            </w:r>
            <w:r w:rsidR="002D7BE5">
              <w:rPr>
                <w:noProof/>
                <w:webHidden/>
              </w:rPr>
              <w:tab/>
            </w:r>
            <w:r w:rsidR="002D7BE5">
              <w:rPr>
                <w:noProof/>
                <w:webHidden/>
              </w:rPr>
              <w:fldChar w:fldCharType="begin"/>
            </w:r>
            <w:r w:rsidR="002D7BE5">
              <w:rPr>
                <w:noProof/>
                <w:webHidden/>
              </w:rPr>
              <w:instrText xml:space="preserve"> PAGEREF _Toc26433519 \h </w:instrText>
            </w:r>
            <w:r w:rsidR="002D7BE5">
              <w:rPr>
                <w:noProof/>
                <w:webHidden/>
              </w:rPr>
            </w:r>
            <w:r w:rsidR="002D7BE5">
              <w:rPr>
                <w:noProof/>
                <w:webHidden/>
              </w:rPr>
              <w:fldChar w:fldCharType="separate"/>
            </w:r>
            <w:r w:rsidR="00A615F9">
              <w:rPr>
                <w:noProof/>
                <w:webHidden/>
              </w:rPr>
              <w:t>104</w:t>
            </w:r>
            <w:r w:rsidR="002D7BE5">
              <w:rPr>
                <w:noProof/>
                <w:webHidden/>
              </w:rPr>
              <w:fldChar w:fldCharType="end"/>
            </w:r>
          </w:hyperlink>
        </w:p>
        <w:p w14:paraId="47F52A8A" w14:textId="07B7803F" w:rsidR="002D7BE5" w:rsidRDefault="00EC2089">
          <w:pPr>
            <w:pStyle w:val="TOC1"/>
            <w:tabs>
              <w:tab w:val="right" w:leader="dot" w:pos="10880"/>
            </w:tabs>
            <w:rPr>
              <w:rFonts w:eastAsiaTheme="minorEastAsia"/>
              <w:noProof/>
            </w:rPr>
          </w:pPr>
          <w:hyperlink w:anchor="_Toc26433520" w:history="1">
            <w:r w:rsidR="002D7BE5" w:rsidRPr="00752FC3">
              <w:rPr>
                <w:rStyle w:val="Hyperlink"/>
                <w:noProof/>
              </w:rPr>
              <w:t>367 Roofs and Covers</w:t>
            </w:r>
            <w:r w:rsidR="002D7BE5">
              <w:rPr>
                <w:noProof/>
                <w:webHidden/>
              </w:rPr>
              <w:tab/>
            </w:r>
            <w:r w:rsidR="002D7BE5">
              <w:rPr>
                <w:noProof/>
                <w:webHidden/>
              </w:rPr>
              <w:fldChar w:fldCharType="begin"/>
            </w:r>
            <w:r w:rsidR="002D7BE5">
              <w:rPr>
                <w:noProof/>
                <w:webHidden/>
              </w:rPr>
              <w:instrText xml:space="preserve"> PAGEREF _Toc26433520 \h </w:instrText>
            </w:r>
            <w:r w:rsidR="002D7BE5">
              <w:rPr>
                <w:noProof/>
                <w:webHidden/>
              </w:rPr>
            </w:r>
            <w:r w:rsidR="002D7BE5">
              <w:rPr>
                <w:noProof/>
                <w:webHidden/>
              </w:rPr>
              <w:fldChar w:fldCharType="separate"/>
            </w:r>
            <w:r w:rsidR="00A615F9">
              <w:rPr>
                <w:noProof/>
                <w:webHidden/>
              </w:rPr>
              <w:t>105</w:t>
            </w:r>
            <w:r w:rsidR="002D7BE5">
              <w:rPr>
                <w:noProof/>
                <w:webHidden/>
              </w:rPr>
              <w:fldChar w:fldCharType="end"/>
            </w:r>
          </w:hyperlink>
        </w:p>
        <w:p w14:paraId="236DC63A" w14:textId="422B8B50" w:rsidR="002D7BE5" w:rsidRDefault="00EC2089">
          <w:pPr>
            <w:pStyle w:val="TOC1"/>
            <w:tabs>
              <w:tab w:val="right" w:leader="dot" w:pos="10880"/>
            </w:tabs>
            <w:rPr>
              <w:rFonts w:eastAsiaTheme="minorEastAsia"/>
              <w:noProof/>
            </w:rPr>
          </w:pPr>
          <w:hyperlink w:anchor="_Toc26433521" w:history="1">
            <w:r w:rsidR="002D7BE5" w:rsidRPr="00752FC3">
              <w:rPr>
                <w:rStyle w:val="Hyperlink"/>
                <w:noProof/>
              </w:rPr>
              <w:t>604 Saturated Buffer</w:t>
            </w:r>
            <w:r w:rsidR="002D7BE5">
              <w:rPr>
                <w:noProof/>
                <w:webHidden/>
              </w:rPr>
              <w:tab/>
            </w:r>
            <w:r w:rsidR="002D7BE5">
              <w:rPr>
                <w:noProof/>
                <w:webHidden/>
              </w:rPr>
              <w:fldChar w:fldCharType="begin"/>
            </w:r>
            <w:r w:rsidR="002D7BE5">
              <w:rPr>
                <w:noProof/>
                <w:webHidden/>
              </w:rPr>
              <w:instrText xml:space="preserve"> PAGEREF _Toc26433521 \h </w:instrText>
            </w:r>
            <w:r w:rsidR="002D7BE5">
              <w:rPr>
                <w:noProof/>
                <w:webHidden/>
              </w:rPr>
            </w:r>
            <w:r w:rsidR="002D7BE5">
              <w:rPr>
                <w:noProof/>
                <w:webHidden/>
              </w:rPr>
              <w:fldChar w:fldCharType="separate"/>
            </w:r>
            <w:r w:rsidR="00A615F9">
              <w:rPr>
                <w:noProof/>
                <w:webHidden/>
              </w:rPr>
              <w:t>106</w:t>
            </w:r>
            <w:r w:rsidR="002D7BE5">
              <w:rPr>
                <w:noProof/>
                <w:webHidden/>
              </w:rPr>
              <w:fldChar w:fldCharType="end"/>
            </w:r>
          </w:hyperlink>
        </w:p>
        <w:p w14:paraId="455A6D98" w14:textId="729A2725" w:rsidR="002D7BE5" w:rsidRDefault="00EC2089">
          <w:pPr>
            <w:pStyle w:val="TOC1"/>
            <w:tabs>
              <w:tab w:val="right" w:leader="dot" w:pos="10880"/>
            </w:tabs>
            <w:rPr>
              <w:rFonts w:eastAsiaTheme="minorEastAsia"/>
              <w:noProof/>
            </w:rPr>
          </w:pPr>
          <w:hyperlink w:anchor="_Toc26433522" w:history="1">
            <w:r w:rsidR="002D7BE5" w:rsidRPr="00752FC3">
              <w:rPr>
                <w:rStyle w:val="Hyperlink"/>
                <w:noProof/>
              </w:rPr>
              <w:t>350 Sediment Basin</w:t>
            </w:r>
            <w:r w:rsidR="002D7BE5">
              <w:rPr>
                <w:noProof/>
                <w:webHidden/>
              </w:rPr>
              <w:tab/>
            </w:r>
            <w:r w:rsidR="002D7BE5">
              <w:rPr>
                <w:noProof/>
                <w:webHidden/>
              </w:rPr>
              <w:fldChar w:fldCharType="begin"/>
            </w:r>
            <w:r w:rsidR="002D7BE5">
              <w:rPr>
                <w:noProof/>
                <w:webHidden/>
              </w:rPr>
              <w:instrText xml:space="preserve"> PAGEREF _Toc26433522 \h </w:instrText>
            </w:r>
            <w:r w:rsidR="002D7BE5">
              <w:rPr>
                <w:noProof/>
                <w:webHidden/>
              </w:rPr>
            </w:r>
            <w:r w:rsidR="002D7BE5">
              <w:rPr>
                <w:noProof/>
                <w:webHidden/>
              </w:rPr>
              <w:fldChar w:fldCharType="separate"/>
            </w:r>
            <w:r w:rsidR="00A615F9">
              <w:rPr>
                <w:noProof/>
                <w:webHidden/>
              </w:rPr>
              <w:t>107</w:t>
            </w:r>
            <w:r w:rsidR="002D7BE5">
              <w:rPr>
                <w:noProof/>
                <w:webHidden/>
              </w:rPr>
              <w:fldChar w:fldCharType="end"/>
            </w:r>
          </w:hyperlink>
        </w:p>
        <w:p w14:paraId="392B47D8" w14:textId="152F4011" w:rsidR="002D7BE5" w:rsidRDefault="00EC2089">
          <w:pPr>
            <w:pStyle w:val="TOC1"/>
            <w:tabs>
              <w:tab w:val="right" w:leader="dot" w:pos="10880"/>
            </w:tabs>
            <w:rPr>
              <w:rFonts w:eastAsiaTheme="minorEastAsia"/>
              <w:noProof/>
            </w:rPr>
          </w:pPr>
          <w:hyperlink w:anchor="_Toc26433523" w:history="1">
            <w:r w:rsidR="002D7BE5" w:rsidRPr="00752FC3">
              <w:rPr>
                <w:rStyle w:val="Hyperlink"/>
                <w:noProof/>
              </w:rPr>
              <w:t>646 Shallow Water Development and Management</w:t>
            </w:r>
            <w:r w:rsidR="002D7BE5">
              <w:rPr>
                <w:noProof/>
                <w:webHidden/>
              </w:rPr>
              <w:tab/>
            </w:r>
            <w:r w:rsidR="002D7BE5">
              <w:rPr>
                <w:noProof/>
                <w:webHidden/>
              </w:rPr>
              <w:fldChar w:fldCharType="begin"/>
            </w:r>
            <w:r w:rsidR="002D7BE5">
              <w:rPr>
                <w:noProof/>
                <w:webHidden/>
              </w:rPr>
              <w:instrText xml:space="preserve"> PAGEREF _Toc26433523 \h </w:instrText>
            </w:r>
            <w:r w:rsidR="002D7BE5">
              <w:rPr>
                <w:noProof/>
                <w:webHidden/>
              </w:rPr>
            </w:r>
            <w:r w:rsidR="002D7BE5">
              <w:rPr>
                <w:noProof/>
                <w:webHidden/>
              </w:rPr>
              <w:fldChar w:fldCharType="separate"/>
            </w:r>
            <w:r w:rsidR="00A615F9">
              <w:rPr>
                <w:noProof/>
                <w:webHidden/>
              </w:rPr>
              <w:t>108</w:t>
            </w:r>
            <w:r w:rsidR="002D7BE5">
              <w:rPr>
                <w:noProof/>
                <w:webHidden/>
              </w:rPr>
              <w:fldChar w:fldCharType="end"/>
            </w:r>
          </w:hyperlink>
        </w:p>
        <w:p w14:paraId="4C700B53" w14:textId="791507CF" w:rsidR="002D7BE5" w:rsidRDefault="00EC2089">
          <w:pPr>
            <w:pStyle w:val="TOC1"/>
            <w:tabs>
              <w:tab w:val="right" w:leader="dot" w:pos="10880"/>
            </w:tabs>
            <w:rPr>
              <w:rFonts w:eastAsiaTheme="minorEastAsia"/>
              <w:noProof/>
            </w:rPr>
          </w:pPr>
          <w:hyperlink w:anchor="_Toc26433524" w:history="1">
            <w:r w:rsidR="002D7BE5" w:rsidRPr="00752FC3">
              <w:rPr>
                <w:rStyle w:val="Hyperlink"/>
                <w:noProof/>
              </w:rPr>
              <w:t>381 Silvopasture Establishment</w:t>
            </w:r>
            <w:r w:rsidR="002D7BE5">
              <w:rPr>
                <w:noProof/>
                <w:webHidden/>
              </w:rPr>
              <w:tab/>
            </w:r>
            <w:r w:rsidR="002D7BE5">
              <w:rPr>
                <w:noProof/>
                <w:webHidden/>
              </w:rPr>
              <w:fldChar w:fldCharType="begin"/>
            </w:r>
            <w:r w:rsidR="002D7BE5">
              <w:rPr>
                <w:noProof/>
                <w:webHidden/>
              </w:rPr>
              <w:instrText xml:space="preserve"> PAGEREF _Toc26433524 \h </w:instrText>
            </w:r>
            <w:r w:rsidR="002D7BE5">
              <w:rPr>
                <w:noProof/>
                <w:webHidden/>
              </w:rPr>
            </w:r>
            <w:r w:rsidR="002D7BE5">
              <w:rPr>
                <w:noProof/>
                <w:webHidden/>
              </w:rPr>
              <w:fldChar w:fldCharType="separate"/>
            </w:r>
            <w:r w:rsidR="00A615F9">
              <w:rPr>
                <w:noProof/>
                <w:webHidden/>
              </w:rPr>
              <w:t>109</w:t>
            </w:r>
            <w:r w:rsidR="002D7BE5">
              <w:rPr>
                <w:noProof/>
                <w:webHidden/>
              </w:rPr>
              <w:fldChar w:fldCharType="end"/>
            </w:r>
          </w:hyperlink>
        </w:p>
        <w:p w14:paraId="016F518A" w14:textId="522F807B" w:rsidR="002D7BE5" w:rsidRDefault="00EC2089">
          <w:pPr>
            <w:pStyle w:val="TOC1"/>
            <w:tabs>
              <w:tab w:val="right" w:leader="dot" w:pos="10880"/>
            </w:tabs>
            <w:rPr>
              <w:rFonts w:eastAsiaTheme="minorEastAsia"/>
              <w:noProof/>
            </w:rPr>
          </w:pPr>
          <w:hyperlink w:anchor="_Toc26433525" w:history="1">
            <w:r w:rsidR="002D7BE5" w:rsidRPr="00752FC3">
              <w:rPr>
                <w:rStyle w:val="Hyperlink"/>
                <w:noProof/>
              </w:rPr>
              <w:t>116 Soil Health Management Plan CAP</w:t>
            </w:r>
            <w:r w:rsidR="002D7BE5">
              <w:rPr>
                <w:noProof/>
                <w:webHidden/>
              </w:rPr>
              <w:tab/>
            </w:r>
            <w:r w:rsidR="002D7BE5">
              <w:rPr>
                <w:noProof/>
                <w:webHidden/>
              </w:rPr>
              <w:fldChar w:fldCharType="begin"/>
            </w:r>
            <w:r w:rsidR="002D7BE5">
              <w:rPr>
                <w:noProof/>
                <w:webHidden/>
              </w:rPr>
              <w:instrText xml:space="preserve"> PAGEREF _Toc26433525 \h </w:instrText>
            </w:r>
            <w:r w:rsidR="002D7BE5">
              <w:rPr>
                <w:noProof/>
                <w:webHidden/>
              </w:rPr>
            </w:r>
            <w:r w:rsidR="002D7BE5">
              <w:rPr>
                <w:noProof/>
                <w:webHidden/>
              </w:rPr>
              <w:fldChar w:fldCharType="separate"/>
            </w:r>
            <w:r w:rsidR="00A615F9">
              <w:rPr>
                <w:noProof/>
                <w:webHidden/>
              </w:rPr>
              <w:t>110</w:t>
            </w:r>
            <w:r w:rsidR="002D7BE5">
              <w:rPr>
                <w:noProof/>
                <w:webHidden/>
              </w:rPr>
              <w:fldChar w:fldCharType="end"/>
            </w:r>
          </w:hyperlink>
        </w:p>
        <w:p w14:paraId="25F589D8" w14:textId="403E59AA" w:rsidR="002D7BE5" w:rsidRDefault="00EC2089">
          <w:pPr>
            <w:pStyle w:val="TOC1"/>
            <w:tabs>
              <w:tab w:val="right" w:leader="dot" w:pos="10880"/>
            </w:tabs>
            <w:rPr>
              <w:rFonts w:eastAsiaTheme="minorEastAsia"/>
              <w:noProof/>
            </w:rPr>
          </w:pPr>
          <w:hyperlink w:anchor="_Toc26433527" w:history="1">
            <w:r w:rsidR="002D7BE5" w:rsidRPr="00752FC3">
              <w:rPr>
                <w:rStyle w:val="Hyperlink"/>
                <w:noProof/>
              </w:rPr>
              <w:t>216 Soil Testing Activity</w:t>
            </w:r>
            <w:r w:rsidR="002D7BE5">
              <w:rPr>
                <w:noProof/>
                <w:webHidden/>
              </w:rPr>
              <w:tab/>
            </w:r>
            <w:r w:rsidR="002D7BE5">
              <w:rPr>
                <w:noProof/>
                <w:webHidden/>
              </w:rPr>
              <w:fldChar w:fldCharType="begin"/>
            </w:r>
            <w:r w:rsidR="002D7BE5">
              <w:rPr>
                <w:noProof/>
                <w:webHidden/>
              </w:rPr>
              <w:instrText xml:space="preserve"> PAGEREF _Toc26433527 \h </w:instrText>
            </w:r>
            <w:r w:rsidR="002D7BE5">
              <w:rPr>
                <w:noProof/>
                <w:webHidden/>
              </w:rPr>
            </w:r>
            <w:r w:rsidR="002D7BE5">
              <w:rPr>
                <w:noProof/>
                <w:webHidden/>
              </w:rPr>
              <w:fldChar w:fldCharType="separate"/>
            </w:r>
            <w:r w:rsidR="00A615F9">
              <w:rPr>
                <w:noProof/>
                <w:webHidden/>
              </w:rPr>
              <w:t>111</w:t>
            </w:r>
            <w:r w:rsidR="002D7BE5">
              <w:rPr>
                <w:noProof/>
                <w:webHidden/>
              </w:rPr>
              <w:fldChar w:fldCharType="end"/>
            </w:r>
          </w:hyperlink>
        </w:p>
        <w:p w14:paraId="57B5DB2D" w14:textId="3302AAB2" w:rsidR="002D7BE5" w:rsidRDefault="00EC2089">
          <w:pPr>
            <w:pStyle w:val="TOC1"/>
            <w:tabs>
              <w:tab w:val="right" w:leader="dot" w:pos="10880"/>
            </w:tabs>
            <w:rPr>
              <w:rFonts w:eastAsiaTheme="minorEastAsia"/>
              <w:noProof/>
            </w:rPr>
          </w:pPr>
          <w:hyperlink w:anchor="_Toc26433528" w:history="1">
            <w:r w:rsidR="002D7BE5" w:rsidRPr="00752FC3">
              <w:rPr>
                <w:rStyle w:val="Hyperlink"/>
                <w:noProof/>
              </w:rPr>
              <w:t>574 Spring Development</w:t>
            </w:r>
            <w:r w:rsidR="002D7BE5">
              <w:rPr>
                <w:noProof/>
                <w:webHidden/>
              </w:rPr>
              <w:tab/>
            </w:r>
            <w:r w:rsidR="002D7BE5">
              <w:rPr>
                <w:noProof/>
                <w:webHidden/>
              </w:rPr>
              <w:fldChar w:fldCharType="begin"/>
            </w:r>
            <w:r w:rsidR="002D7BE5">
              <w:rPr>
                <w:noProof/>
                <w:webHidden/>
              </w:rPr>
              <w:instrText xml:space="preserve"> PAGEREF _Toc26433528 \h </w:instrText>
            </w:r>
            <w:r w:rsidR="002D7BE5">
              <w:rPr>
                <w:noProof/>
                <w:webHidden/>
              </w:rPr>
            </w:r>
            <w:r w:rsidR="002D7BE5">
              <w:rPr>
                <w:noProof/>
                <w:webHidden/>
              </w:rPr>
              <w:fldChar w:fldCharType="separate"/>
            </w:r>
            <w:r w:rsidR="00A615F9">
              <w:rPr>
                <w:noProof/>
                <w:webHidden/>
              </w:rPr>
              <w:t>112</w:t>
            </w:r>
            <w:r w:rsidR="002D7BE5">
              <w:rPr>
                <w:noProof/>
                <w:webHidden/>
              </w:rPr>
              <w:fldChar w:fldCharType="end"/>
            </w:r>
          </w:hyperlink>
        </w:p>
        <w:p w14:paraId="76A63C47" w14:textId="085B43A3" w:rsidR="002D7BE5" w:rsidRDefault="00EC2089">
          <w:pPr>
            <w:pStyle w:val="TOC1"/>
            <w:tabs>
              <w:tab w:val="right" w:leader="dot" w:pos="10880"/>
            </w:tabs>
            <w:rPr>
              <w:rFonts w:eastAsiaTheme="minorEastAsia"/>
              <w:noProof/>
            </w:rPr>
          </w:pPr>
          <w:hyperlink w:anchor="_Toc26433529" w:history="1">
            <w:r w:rsidR="002D7BE5" w:rsidRPr="00752FC3">
              <w:rPr>
                <w:rStyle w:val="Hyperlink"/>
                <w:noProof/>
              </w:rPr>
              <w:t>442 Sprinkler System</w:t>
            </w:r>
            <w:r w:rsidR="002D7BE5">
              <w:rPr>
                <w:noProof/>
                <w:webHidden/>
              </w:rPr>
              <w:tab/>
            </w:r>
            <w:r w:rsidR="002D7BE5">
              <w:rPr>
                <w:noProof/>
                <w:webHidden/>
              </w:rPr>
              <w:fldChar w:fldCharType="begin"/>
            </w:r>
            <w:r w:rsidR="002D7BE5">
              <w:rPr>
                <w:noProof/>
                <w:webHidden/>
              </w:rPr>
              <w:instrText xml:space="preserve"> PAGEREF _Toc26433529 \h </w:instrText>
            </w:r>
            <w:r w:rsidR="002D7BE5">
              <w:rPr>
                <w:noProof/>
                <w:webHidden/>
              </w:rPr>
            </w:r>
            <w:r w:rsidR="002D7BE5">
              <w:rPr>
                <w:noProof/>
                <w:webHidden/>
              </w:rPr>
              <w:fldChar w:fldCharType="separate"/>
            </w:r>
            <w:r w:rsidR="00A615F9">
              <w:rPr>
                <w:noProof/>
                <w:webHidden/>
              </w:rPr>
              <w:t>113</w:t>
            </w:r>
            <w:r w:rsidR="002D7BE5">
              <w:rPr>
                <w:noProof/>
                <w:webHidden/>
              </w:rPr>
              <w:fldChar w:fldCharType="end"/>
            </w:r>
          </w:hyperlink>
        </w:p>
        <w:p w14:paraId="626359BD" w14:textId="303E76F1" w:rsidR="002D7BE5" w:rsidRDefault="00EC2089">
          <w:pPr>
            <w:pStyle w:val="TOC1"/>
            <w:tabs>
              <w:tab w:val="right" w:leader="dot" w:pos="10880"/>
            </w:tabs>
            <w:rPr>
              <w:rFonts w:eastAsiaTheme="minorEastAsia"/>
              <w:noProof/>
            </w:rPr>
          </w:pPr>
          <w:hyperlink w:anchor="_Toc26433530" w:history="1">
            <w:r w:rsidR="002D7BE5" w:rsidRPr="00752FC3">
              <w:rPr>
                <w:rStyle w:val="Hyperlink"/>
                <w:noProof/>
              </w:rPr>
              <w:t>578 Stream Crossing</w:t>
            </w:r>
            <w:r w:rsidR="002D7BE5">
              <w:rPr>
                <w:noProof/>
                <w:webHidden/>
              </w:rPr>
              <w:tab/>
            </w:r>
            <w:r w:rsidR="002D7BE5">
              <w:rPr>
                <w:noProof/>
                <w:webHidden/>
              </w:rPr>
              <w:fldChar w:fldCharType="begin"/>
            </w:r>
            <w:r w:rsidR="002D7BE5">
              <w:rPr>
                <w:noProof/>
                <w:webHidden/>
              </w:rPr>
              <w:instrText xml:space="preserve"> PAGEREF _Toc26433530 \h </w:instrText>
            </w:r>
            <w:r w:rsidR="002D7BE5">
              <w:rPr>
                <w:noProof/>
                <w:webHidden/>
              </w:rPr>
            </w:r>
            <w:r w:rsidR="002D7BE5">
              <w:rPr>
                <w:noProof/>
                <w:webHidden/>
              </w:rPr>
              <w:fldChar w:fldCharType="separate"/>
            </w:r>
            <w:r w:rsidR="00A615F9">
              <w:rPr>
                <w:noProof/>
                <w:webHidden/>
              </w:rPr>
              <w:t>114</w:t>
            </w:r>
            <w:r w:rsidR="002D7BE5">
              <w:rPr>
                <w:noProof/>
                <w:webHidden/>
              </w:rPr>
              <w:fldChar w:fldCharType="end"/>
            </w:r>
          </w:hyperlink>
        </w:p>
        <w:p w14:paraId="1876A1DF" w14:textId="6765D444" w:rsidR="002D7BE5" w:rsidRDefault="00EC2089">
          <w:pPr>
            <w:pStyle w:val="TOC1"/>
            <w:tabs>
              <w:tab w:val="right" w:leader="dot" w:pos="10880"/>
            </w:tabs>
            <w:rPr>
              <w:rFonts w:eastAsiaTheme="minorEastAsia"/>
              <w:noProof/>
            </w:rPr>
          </w:pPr>
          <w:hyperlink w:anchor="_Toc26433531" w:history="1">
            <w:r w:rsidR="002D7BE5" w:rsidRPr="00752FC3">
              <w:rPr>
                <w:rStyle w:val="Hyperlink"/>
                <w:noProof/>
              </w:rPr>
              <w:t>580 Streambank and Shoreline Protection</w:t>
            </w:r>
            <w:r w:rsidR="002D7BE5">
              <w:rPr>
                <w:noProof/>
                <w:webHidden/>
              </w:rPr>
              <w:tab/>
            </w:r>
            <w:r w:rsidR="002D7BE5">
              <w:rPr>
                <w:noProof/>
                <w:webHidden/>
              </w:rPr>
              <w:fldChar w:fldCharType="begin"/>
            </w:r>
            <w:r w:rsidR="002D7BE5">
              <w:rPr>
                <w:noProof/>
                <w:webHidden/>
              </w:rPr>
              <w:instrText xml:space="preserve"> PAGEREF _Toc26433531 \h </w:instrText>
            </w:r>
            <w:r w:rsidR="002D7BE5">
              <w:rPr>
                <w:noProof/>
                <w:webHidden/>
              </w:rPr>
            </w:r>
            <w:r w:rsidR="002D7BE5">
              <w:rPr>
                <w:noProof/>
                <w:webHidden/>
              </w:rPr>
              <w:fldChar w:fldCharType="separate"/>
            </w:r>
            <w:r w:rsidR="00A615F9">
              <w:rPr>
                <w:noProof/>
                <w:webHidden/>
              </w:rPr>
              <w:t>115</w:t>
            </w:r>
            <w:r w:rsidR="002D7BE5">
              <w:rPr>
                <w:noProof/>
                <w:webHidden/>
              </w:rPr>
              <w:fldChar w:fldCharType="end"/>
            </w:r>
          </w:hyperlink>
        </w:p>
        <w:p w14:paraId="1A2CA54E" w14:textId="488D10F1" w:rsidR="002D7BE5" w:rsidRDefault="00EC2089">
          <w:pPr>
            <w:pStyle w:val="TOC1"/>
            <w:tabs>
              <w:tab w:val="right" w:leader="dot" w:pos="10880"/>
            </w:tabs>
            <w:rPr>
              <w:rFonts w:eastAsiaTheme="minorEastAsia"/>
              <w:noProof/>
            </w:rPr>
          </w:pPr>
          <w:hyperlink w:anchor="_Toc26433532" w:history="1">
            <w:r w:rsidR="002D7BE5" w:rsidRPr="00752FC3">
              <w:rPr>
                <w:rStyle w:val="Hyperlink"/>
                <w:noProof/>
              </w:rPr>
              <w:t>585 Stripcropping</w:t>
            </w:r>
            <w:r w:rsidR="002D7BE5">
              <w:rPr>
                <w:noProof/>
                <w:webHidden/>
              </w:rPr>
              <w:tab/>
            </w:r>
            <w:r w:rsidR="002D7BE5">
              <w:rPr>
                <w:noProof/>
                <w:webHidden/>
              </w:rPr>
              <w:fldChar w:fldCharType="begin"/>
            </w:r>
            <w:r w:rsidR="002D7BE5">
              <w:rPr>
                <w:noProof/>
                <w:webHidden/>
              </w:rPr>
              <w:instrText xml:space="preserve"> PAGEREF _Toc26433532 \h </w:instrText>
            </w:r>
            <w:r w:rsidR="002D7BE5">
              <w:rPr>
                <w:noProof/>
                <w:webHidden/>
              </w:rPr>
            </w:r>
            <w:r w:rsidR="002D7BE5">
              <w:rPr>
                <w:noProof/>
                <w:webHidden/>
              </w:rPr>
              <w:fldChar w:fldCharType="separate"/>
            </w:r>
            <w:r w:rsidR="00A615F9">
              <w:rPr>
                <w:noProof/>
                <w:webHidden/>
              </w:rPr>
              <w:t>116</w:t>
            </w:r>
            <w:r w:rsidR="002D7BE5">
              <w:rPr>
                <w:noProof/>
                <w:webHidden/>
              </w:rPr>
              <w:fldChar w:fldCharType="end"/>
            </w:r>
          </w:hyperlink>
        </w:p>
        <w:p w14:paraId="3DCE6B24" w14:textId="66CFB807" w:rsidR="002D7BE5" w:rsidRDefault="00EC2089">
          <w:pPr>
            <w:pStyle w:val="TOC1"/>
            <w:tabs>
              <w:tab w:val="right" w:leader="dot" w:pos="10880"/>
            </w:tabs>
            <w:rPr>
              <w:rFonts w:eastAsiaTheme="minorEastAsia"/>
              <w:noProof/>
            </w:rPr>
          </w:pPr>
          <w:hyperlink w:anchor="_Toc26433533" w:history="1">
            <w:r w:rsidR="002D7BE5" w:rsidRPr="00752FC3">
              <w:rPr>
                <w:rStyle w:val="Hyperlink"/>
                <w:noProof/>
              </w:rPr>
              <w:t>395 Stream Habitat Improvement and Management</w:t>
            </w:r>
            <w:r w:rsidR="002D7BE5">
              <w:rPr>
                <w:noProof/>
                <w:webHidden/>
              </w:rPr>
              <w:tab/>
            </w:r>
            <w:r w:rsidR="002D7BE5">
              <w:rPr>
                <w:noProof/>
                <w:webHidden/>
              </w:rPr>
              <w:fldChar w:fldCharType="begin"/>
            </w:r>
            <w:r w:rsidR="002D7BE5">
              <w:rPr>
                <w:noProof/>
                <w:webHidden/>
              </w:rPr>
              <w:instrText xml:space="preserve"> PAGEREF _Toc26433533 \h </w:instrText>
            </w:r>
            <w:r w:rsidR="002D7BE5">
              <w:rPr>
                <w:noProof/>
                <w:webHidden/>
              </w:rPr>
            </w:r>
            <w:r w:rsidR="002D7BE5">
              <w:rPr>
                <w:noProof/>
                <w:webHidden/>
              </w:rPr>
              <w:fldChar w:fldCharType="separate"/>
            </w:r>
            <w:r w:rsidR="00A615F9">
              <w:rPr>
                <w:noProof/>
                <w:webHidden/>
              </w:rPr>
              <w:t>117</w:t>
            </w:r>
            <w:r w:rsidR="002D7BE5">
              <w:rPr>
                <w:noProof/>
                <w:webHidden/>
              </w:rPr>
              <w:fldChar w:fldCharType="end"/>
            </w:r>
          </w:hyperlink>
        </w:p>
        <w:p w14:paraId="32F11AB2" w14:textId="49D3D383" w:rsidR="002D7BE5" w:rsidRDefault="00EC2089">
          <w:pPr>
            <w:pStyle w:val="TOC1"/>
            <w:tabs>
              <w:tab w:val="right" w:leader="dot" w:pos="10880"/>
            </w:tabs>
            <w:rPr>
              <w:rFonts w:eastAsiaTheme="minorEastAsia"/>
              <w:noProof/>
            </w:rPr>
          </w:pPr>
          <w:hyperlink w:anchor="_Toc26433534" w:history="1">
            <w:r w:rsidR="002D7BE5" w:rsidRPr="00752FC3">
              <w:rPr>
                <w:rStyle w:val="Hyperlink"/>
                <w:noProof/>
              </w:rPr>
              <w:t>587 Structure for Water Control</w:t>
            </w:r>
            <w:r w:rsidR="002D7BE5">
              <w:rPr>
                <w:noProof/>
                <w:webHidden/>
              </w:rPr>
              <w:tab/>
            </w:r>
            <w:r w:rsidR="002D7BE5">
              <w:rPr>
                <w:noProof/>
                <w:webHidden/>
              </w:rPr>
              <w:fldChar w:fldCharType="begin"/>
            </w:r>
            <w:r w:rsidR="002D7BE5">
              <w:rPr>
                <w:noProof/>
                <w:webHidden/>
              </w:rPr>
              <w:instrText xml:space="preserve"> PAGEREF _Toc26433534 \h </w:instrText>
            </w:r>
            <w:r w:rsidR="002D7BE5">
              <w:rPr>
                <w:noProof/>
                <w:webHidden/>
              </w:rPr>
            </w:r>
            <w:r w:rsidR="002D7BE5">
              <w:rPr>
                <w:noProof/>
                <w:webHidden/>
              </w:rPr>
              <w:fldChar w:fldCharType="separate"/>
            </w:r>
            <w:r w:rsidR="00A615F9">
              <w:rPr>
                <w:noProof/>
                <w:webHidden/>
              </w:rPr>
              <w:t>118</w:t>
            </w:r>
            <w:r w:rsidR="002D7BE5">
              <w:rPr>
                <w:noProof/>
                <w:webHidden/>
              </w:rPr>
              <w:fldChar w:fldCharType="end"/>
            </w:r>
          </w:hyperlink>
        </w:p>
        <w:p w14:paraId="6699F79A" w14:textId="0F5206FD" w:rsidR="002D7BE5" w:rsidRDefault="00EC2089">
          <w:pPr>
            <w:pStyle w:val="TOC1"/>
            <w:tabs>
              <w:tab w:val="right" w:leader="dot" w:pos="10880"/>
            </w:tabs>
            <w:rPr>
              <w:rFonts w:eastAsiaTheme="minorEastAsia"/>
              <w:noProof/>
            </w:rPr>
          </w:pPr>
          <w:hyperlink w:anchor="_Toc26433535" w:history="1">
            <w:r w:rsidR="002D7BE5" w:rsidRPr="00752FC3">
              <w:rPr>
                <w:rStyle w:val="Hyperlink"/>
                <w:noProof/>
              </w:rPr>
              <w:t>649 Structures for Wildlife</w:t>
            </w:r>
            <w:r w:rsidR="002D7BE5">
              <w:rPr>
                <w:noProof/>
                <w:webHidden/>
              </w:rPr>
              <w:tab/>
            </w:r>
            <w:r w:rsidR="002D7BE5">
              <w:rPr>
                <w:noProof/>
                <w:webHidden/>
              </w:rPr>
              <w:fldChar w:fldCharType="begin"/>
            </w:r>
            <w:r w:rsidR="002D7BE5">
              <w:rPr>
                <w:noProof/>
                <w:webHidden/>
              </w:rPr>
              <w:instrText xml:space="preserve"> PAGEREF _Toc26433535 \h </w:instrText>
            </w:r>
            <w:r w:rsidR="002D7BE5">
              <w:rPr>
                <w:noProof/>
                <w:webHidden/>
              </w:rPr>
            </w:r>
            <w:r w:rsidR="002D7BE5">
              <w:rPr>
                <w:noProof/>
                <w:webHidden/>
              </w:rPr>
              <w:fldChar w:fldCharType="separate"/>
            </w:r>
            <w:r w:rsidR="00A615F9">
              <w:rPr>
                <w:noProof/>
                <w:webHidden/>
              </w:rPr>
              <w:t>119</w:t>
            </w:r>
            <w:r w:rsidR="002D7BE5">
              <w:rPr>
                <w:noProof/>
                <w:webHidden/>
              </w:rPr>
              <w:fldChar w:fldCharType="end"/>
            </w:r>
          </w:hyperlink>
        </w:p>
        <w:p w14:paraId="3BBCC016" w14:textId="58E2DCB1" w:rsidR="002D7BE5" w:rsidRDefault="00EC2089">
          <w:pPr>
            <w:pStyle w:val="TOC1"/>
            <w:tabs>
              <w:tab w:val="right" w:leader="dot" w:pos="10880"/>
            </w:tabs>
            <w:rPr>
              <w:rFonts w:eastAsiaTheme="minorEastAsia"/>
              <w:noProof/>
            </w:rPr>
          </w:pPr>
          <w:hyperlink w:anchor="_Toc26433536" w:history="1">
            <w:r w:rsidR="002D7BE5" w:rsidRPr="00752FC3">
              <w:rPr>
                <w:rStyle w:val="Hyperlink"/>
                <w:noProof/>
              </w:rPr>
              <w:t>606 Subsurface Drain</w:t>
            </w:r>
            <w:r w:rsidR="002D7BE5">
              <w:rPr>
                <w:noProof/>
                <w:webHidden/>
              </w:rPr>
              <w:tab/>
            </w:r>
            <w:r w:rsidR="002D7BE5">
              <w:rPr>
                <w:noProof/>
                <w:webHidden/>
              </w:rPr>
              <w:fldChar w:fldCharType="begin"/>
            </w:r>
            <w:r w:rsidR="002D7BE5">
              <w:rPr>
                <w:noProof/>
                <w:webHidden/>
              </w:rPr>
              <w:instrText xml:space="preserve"> PAGEREF _Toc26433536 \h </w:instrText>
            </w:r>
            <w:r w:rsidR="002D7BE5">
              <w:rPr>
                <w:noProof/>
                <w:webHidden/>
              </w:rPr>
            </w:r>
            <w:r w:rsidR="002D7BE5">
              <w:rPr>
                <w:noProof/>
                <w:webHidden/>
              </w:rPr>
              <w:fldChar w:fldCharType="separate"/>
            </w:r>
            <w:r w:rsidR="00A615F9">
              <w:rPr>
                <w:noProof/>
                <w:webHidden/>
              </w:rPr>
              <w:t>120</w:t>
            </w:r>
            <w:r w:rsidR="002D7BE5">
              <w:rPr>
                <w:noProof/>
                <w:webHidden/>
              </w:rPr>
              <w:fldChar w:fldCharType="end"/>
            </w:r>
          </w:hyperlink>
        </w:p>
        <w:p w14:paraId="5321F078" w14:textId="29977621" w:rsidR="002D7BE5" w:rsidRDefault="00EC2089">
          <w:pPr>
            <w:pStyle w:val="TOC1"/>
            <w:tabs>
              <w:tab w:val="right" w:leader="dot" w:pos="10880"/>
            </w:tabs>
            <w:rPr>
              <w:rFonts w:eastAsiaTheme="minorEastAsia"/>
              <w:noProof/>
            </w:rPr>
          </w:pPr>
          <w:hyperlink w:anchor="_Toc26433537" w:history="1">
            <w:r w:rsidR="002D7BE5" w:rsidRPr="00752FC3">
              <w:rPr>
                <w:rStyle w:val="Hyperlink"/>
                <w:noProof/>
              </w:rPr>
              <w:t>600 Terrace</w:t>
            </w:r>
            <w:r w:rsidR="002D7BE5">
              <w:rPr>
                <w:noProof/>
                <w:webHidden/>
              </w:rPr>
              <w:tab/>
            </w:r>
            <w:r w:rsidR="002D7BE5">
              <w:rPr>
                <w:noProof/>
                <w:webHidden/>
              </w:rPr>
              <w:fldChar w:fldCharType="begin"/>
            </w:r>
            <w:r w:rsidR="002D7BE5">
              <w:rPr>
                <w:noProof/>
                <w:webHidden/>
              </w:rPr>
              <w:instrText xml:space="preserve"> PAGEREF _Toc26433537 \h </w:instrText>
            </w:r>
            <w:r w:rsidR="002D7BE5">
              <w:rPr>
                <w:noProof/>
                <w:webHidden/>
              </w:rPr>
            </w:r>
            <w:r w:rsidR="002D7BE5">
              <w:rPr>
                <w:noProof/>
                <w:webHidden/>
              </w:rPr>
              <w:fldChar w:fldCharType="separate"/>
            </w:r>
            <w:r w:rsidR="00A615F9">
              <w:rPr>
                <w:noProof/>
                <w:webHidden/>
              </w:rPr>
              <w:t>121</w:t>
            </w:r>
            <w:r w:rsidR="002D7BE5">
              <w:rPr>
                <w:noProof/>
                <w:webHidden/>
              </w:rPr>
              <w:fldChar w:fldCharType="end"/>
            </w:r>
          </w:hyperlink>
        </w:p>
        <w:p w14:paraId="58131BAF" w14:textId="329B9EBD" w:rsidR="002D7BE5" w:rsidRDefault="00EC2089">
          <w:pPr>
            <w:pStyle w:val="TOC1"/>
            <w:tabs>
              <w:tab w:val="right" w:leader="dot" w:pos="10880"/>
            </w:tabs>
            <w:rPr>
              <w:rFonts w:eastAsiaTheme="minorEastAsia"/>
              <w:noProof/>
            </w:rPr>
          </w:pPr>
          <w:hyperlink w:anchor="_Toc26433538" w:history="1">
            <w:r w:rsidR="002D7BE5" w:rsidRPr="00752FC3">
              <w:rPr>
                <w:rStyle w:val="Hyperlink"/>
                <w:noProof/>
              </w:rPr>
              <w:t>575 Trails and Walkways</w:t>
            </w:r>
            <w:r w:rsidR="002D7BE5">
              <w:rPr>
                <w:noProof/>
                <w:webHidden/>
              </w:rPr>
              <w:tab/>
            </w:r>
            <w:r w:rsidR="002D7BE5">
              <w:rPr>
                <w:noProof/>
                <w:webHidden/>
              </w:rPr>
              <w:fldChar w:fldCharType="begin"/>
            </w:r>
            <w:r w:rsidR="002D7BE5">
              <w:rPr>
                <w:noProof/>
                <w:webHidden/>
              </w:rPr>
              <w:instrText xml:space="preserve"> PAGEREF _Toc26433538 \h </w:instrText>
            </w:r>
            <w:r w:rsidR="002D7BE5">
              <w:rPr>
                <w:noProof/>
                <w:webHidden/>
              </w:rPr>
            </w:r>
            <w:r w:rsidR="002D7BE5">
              <w:rPr>
                <w:noProof/>
                <w:webHidden/>
              </w:rPr>
              <w:fldChar w:fldCharType="separate"/>
            </w:r>
            <w:r w:rsidR="00A615F9">
              <w:rPr>
                <w:noProof/>
                <w:webHidden/>
              </w:rPr>
              <w:t>122</w:t>
            </w:r>
            <w:r w:rsidR="002D7BE5">
              <w:rPr>
                <w:noProof/>
                <w:webHidden/>
              </w:rPr>
              <w:fldChar w:fldCharType="end"/>
            </w:r>
          </w:hyperlink>
        </w:p>
        <w:p w14:paraId="7019FE95" w14:textId="17258ED5" w:rsidR="002D7BE5" w:rsidRDefault="00EC2089">
          <w:pPr>
            <w:pStyle w:val="TOC1"/>
            <w:tabs>
              <w:tab w:val="right" w:leader="dot" w:pos="10880"/>
            </w:tabs>
            <w:rPr>
              <w:rFonts w:eastAsiaTheme="minorEastAsia"/>
              <w:noProof/>
            </w:rPr>
          </w:pPr>
          <w:hyperlink w:anchor="_Toc26433539" w:history="1">
            <w:r w:rsidR="002D7BE5" w:rsidRPr="00752FC3">
              <w:rPr>
                <w:rStyle w:val="Hyperlink"/>
                <w:noProof/>
              </w:rPr>
              <w:t>612 Tree and Shrub Establishment</w:t>
            </w:r>
            <w:r w:rsidR="002D7BE5">
              <w:rPr>
                <w:noProof/>
                <w:webHidden/>
              </w:rPr>
              <w:tab/>
            </w:r>
            <w:r w:rsidR="002D7BE5">
              <w:rPr>
                <w:noProof/>
                <w:webHidden/>
              </w:rPr>
              <w:fldChar w:fldCharType="begin"/>
            </w:r>
            <w:r w:rsidR="002D7BE5">
              <w:rPr>
                <w:noProof/>
                <w:webHidden/>
              </w:rPr>
              <w:instrText xml:space="preserve"> PAGEREF _Toc26433539 \h </w:instrText>
            </w:r>
            <w:r w:rsidR="002D7BE5">
              <w:rPr>
                <w:noProof/>
                <w:webHidden/>
              </w:rPr>
            </w:r>
            <w:r w:rsidR="002D7BE5">
              <w:rPr>
                <w:noProof/>
                <w:webHidden/>
              </w:rPr>
              <w:fldChar w:fldCharType="separate"/>
            </w:r>
            <w:r w:rsidR="00A615F9">
              <w:rPr>
                <w:noProof/>
                <w:webHidden/>
              </w:rPr>
              <w:t>123</w:t>
            </w:r>
            <w:r w:rsidR="002D7BE5">
              <w:rPr>
                <w:noProof/>
                <w:webHidden/>
              </w:rPr>
              <w:fldChar w:fldCharType="end"/>
            </w:r>
          </w:hyperlink>
        </w:p>
        <w:p w14:paraId="30489D8E" w14:textId="700FCF7A" w:rsidR="002D7BE5" w:rsidRDefault="00EC2089">
          <w:pPr>
            <w:pStyle w:val="TOC1"/>
            <w:tabs>
              <w:tab w:val="right" w:leader="dot" w:pos="10880"/>
            </w:tabs>
            <w:rPr>
              <w:rFonts w:eastAsiaTheme="minorEastAsia"/>
              <w:noProof/>
            </w:rPr>
          </w:pPr>
          <w:hyperlink w:anchor="_Toc26433540" w:history="1">
            <w:r w:rsidR="002D7BE5" w:rsidRPr="00752FC3">
              <w:rPr>
                <w:rStyle w:val="Hyperlink"/>
                <w:noProof/>
              </w:rPr>
              <w:t>660 Tree and Shrub Pruning</w:t>
            </w:r>
            <w:r w:rsidR="002D7BE5">
              <w:rPr>
                <w:noProof/>
                <w:webHidden/>
              </w:rPr>
              <w:tab/>
            </w:r>
            <w:r w:rsidR="002D7BE5">
              <w:rPr>
                <w:noProof/>
                <w:webHidden/>
              </w:rPr>
              <w:fldChar w:fldCharType="begin"/>
            </w:r>
            <w:r w:rsidR="002D7BE5">
              <w:rPr>
                <w:noProof/>
                <w:webHidden/>
              </w:rPr>
              <w:instrText xml:space="preserve"> PAGEREF _Toc26433540 \h </w:instrText>
            </w:r>
            <w:r w:rsidR="002D7BE5">
              <w:rPr>
                <w:noProof/>
                <w:webHidden/>
              </w:rPr>
            </w:r>
            <w:r w:rsidR="002D7BE5">
              <w:rPr>
                <w:noProof/>
                <w:webHidden/>
              </w:rPr>
              <w:fldChar w:fldCharType="separate"/>
            </w:r>
            <w:r w:rsidR="00A615F9">
              <w:rPr>
                <w:noProof/>
                <w:webHidden/>
              </w:rPr>
              <w:t>124</w:t>
            </w:r>
            <w:r w:rsidR="002D7BE5">
              <w:rPr>
                <w:noProof/>
                <w:webHidden/>
              </w:rPr>
              <w:fldChar w:fldCharType="end"/>
            </w:r>
          </w:hyperlink>
        </w:p>
        <w:p w14:paraId="6CD11B23" w14:textId="6CED8B8F" w:rsidR="002D7BE5" w:rsidRDefault="00EC2089">
          <w:pPr>
            <w:pStyle w:val="TOC1"/>
            <w:tabs>
              <w:tab w:val="right" w:leader="dot" w:pos="10880"/>
            </w:tabs>
            <w:rPr>
              <w:rFonts w:eastAsiaTheme="minorEastAsia"/>
              <w:noProof/>
            </w:rPr>
          </w:pPr>
          <w:hyperlink w:anchor="_Toc26433541" w:history="1">
            <w:r w:rsidR="002D7BE5" w:rsidRPr="00752FC3">
              <w:rPr>
                <w:rStyle w:val="Hyperlink"/>
                <w:noProof/>
              </w:rPr>
              <w:t>490 Tree/ Shrub Site Preparation</w:t>
            </w:r>
            <w:r w:rsidR="002D7BE5">
              <w:rPr>
                <w:noProof/>
                <w:webHidden/>
              </w:rPr>
              <w:tab/>
            </w:r>
            <w:r w:rsidR="002D7BE5">
              <w:rPr>
                <w:noProof/>
                <w:webHidden/>
              </w:rPr>
              <w:fldChar w:fldCharType="begin"/>
            </w:r>
            <w:r w:rsidR="002D7BE5">
              <w:rPr>
                <w:noProof/>
                <w:webHidden/>
              </w:rPr>
              <w:instrText xml:space="preserve"> PAGEREF _Toc26433541 \h </w:instrText>
            </w:r>
            <w:r w:rsidR="002D7BE5">
              <w:rPr>
                <w:noProof/>
                <w:webHidden/>
              </w:rPr>
            </w:r>
            <w:r w:rsidR="002D7BE5">
              <w:rPr>
                <w:noProof/>
                <w:webHidden/>
              </w:rPr>
              <w:fldChar w:fldCharType="separate"/>
            </w:r>
            <w:r w:rsidR="00A615F9">
              <w:rPr>
                <w:noProof/>
                <w:webHidden/>
              </w:rPr>
              <w:t>125</w:t>
            </w:r>
            <w:r w:rsidR="002D7BE5">
              <w:rPr>
                <w:noProof/>
                <w:webHidden/>
              </w:rPr>
              <w:fldChar w:fldCharType="end"/>
            </w:r>
          </w:hyperlink>
        </w:p>
        <w:p w14:paraId="2D0B03A7" w14:textId="74E0BE32" w:rsidR="002D7BE5" w:rsidRDefault="00EC2089">
          <w:pPr>
            <w:pStyle w:val="TOC1"/>
            <w:tabs>
              <w:tab w:val="right" w:leader="dot" w:pos="10880"/>
            </w:tabs>
            <w:rPr>
              <w:rFonts w:eastAsiaTheme="minorEastAsia"/>
              <w:noProof/>
            </w:rPr>
          </w:pPr>
          <w:hyperlink w:anchor="_Toc26433542" w:history="1">
            <w:r w:rsidR="002D7BE5" w:rsidRPr="00752FC3">
              <w:rPr>
                <w:rStyle w:val="Hyperlink"/>
                <w:noProof/>
              </w:rPr>
              <w:t>620 Underground Outlet</w:t>
            </w:r>
            <w:r w:rsidR="002D7BE5">
              <w:rPr>
                <w:noProof/>
                <w:webHidden/>
              </w:rPr>
              <w:tab/>
            </w:r>
            <w:r w:rsidR="002D7BE5">
              <w:rPr>
                <w:noProof/>
                <w:webHidden/>
              </w:rPr>
              <w:fldChar w:fldCharType="begin"/>
            </w:r>
            <w:r w:rsidR="002D7BE5">
              <w:rPr>
                <w:noProof/>
                <w:webHidden/>
              </w:rPr>
              <w:instrText xml:space="preserve"> PAGEREF _Toc26433542 \h </w:instrText>
            </w:r>
            <w:r w:rsidR="002D7BE5">
              <w:rPr>
                <w:noProof/>
                <w:webHidden/>
              </w:rPr>
            </w:r>
            <w:r w:rsidR="002D7BE5">
              <w:rPr>
                <w:noProof/>
                <w:webHidden/>
              </w:rPr>
              <w:fldChar w:fldCharType="separate"/>
            </w:r>
            <w:r w:rsidR="00A615F9">
              <w:rPr>
                <w:noProof/>
                <w:webHidden/>
              </w:rPr>
              <w:t>126</w:t>
            </w:r>
            <w:r w:rsidR="002D7BE5">
              <w:rPr>
                <w:noProof/>
                <w:webHidden/>
              </w:rPr>
              <w:fldChar w:fldCharType="end"/>
            </w:r>
          </w:hyperlink>
        </w:p>
        <w:p w14:paraId="1A97F3EA" w14:textId="7234F67B" w:rsidR="002D7BE5" w:rsidRDefault="00EC2089">
          <w:pPr>
            <w:pStyle w:val="TOC1"/>
            <w:tabs>
              <w:tab w:val="right" w:leader="dot" w:pos="10880"/>
            </w:tabs>
            <w:rPr>
              <w:rFonts w:eastAsiaTheme="minorEastAsia"/>
              <w:noProof/>
            </w:rPr>
          </w:pPr>
          <w:hyperlink w:anchor="_Toc26433543" w:history="1">
            <w:r w:rsidR="002D7BE5" w:rsidRPr="00752FC3">
              <w:rPr>
                <w:rStyle w:val="Hyperlink"/>
                <w:noProof/>
              </w:rPr>
              <w:t>620 Underground Outlet – Blind Inlet for Water Quality</w:t>
            </w:r>
            <w:r w:rsidR="002D7BE5">
              <w:rPr>
                <w:noProof/>
                <w:webHidden/>
              </w:rPr>
              <w:tab/>
            </w:r>
            <w:r w:rsidR="002D7BE5">
              <w:rPr>
                <w:noProof/>
                <w:webHidden/>
              </w:rPr>
              <w:fldChar w:fldCharType="begin"/>
            </w:r>
            <w:r w:rsidR="002D7BE5">
              <w:rPr>
                <w:noProof/>
                <w:webHidden/>
              </w:rPr>
              <w:instrText xml:space="preserve"> PAGEREF _Toc26433543 \h </w:instrText>
            </w:r>
            <w:r w:rsidR="002D7BE5">
              <w:rPr>
                <w:noProof/>
                <w:webHidden/>
              </w:rPr>
            </w:r>
            <w:r w:rsidR="002D7BE5">
              <w:rPr>
                <w:noProof/>
                <w:webHidden/>
              </w:rPr>
              <w:fldChar w:fldCharType="separate"/>
            </w:r>
            <w:r w:rsidR="00A615F9">
              <w:rPr>
                <w:noProof/>
                <w:webHidden/>
              </w:rPr>
              <w:t>127</w:t>
            </w:r>
            <w:r w:rsidR="002D7BE5">
              <w:rPr>
                <w:noProof/>
                <w:webHidden/>
              </w:rPr>
              <w:fldChar w:fldCharType="end"/>
            </w:r>
          </w:hyperlink>
        </w:p>
        <w:p w14:paraId="52750E1B" w14:textId="42E1F9B2" w:rsidR="002D7BE5" w:rsidRDefault="00EC2089">
          <w:pPr>
            <w:pStyle w:val="TOC1"/>
            <w:tabs>
              <w:tab w:val="right" w:leader="dot" w:pos="10880"/>
            </w:tabs>
            <w:rPr>
              <w:rFonts w:eastAsiaTheme="minorEastAsia"/>
              <w:noProof/>
            </w:rPr>
          </w:pPr>
          <w:hyperlink w:anchor="_Toc26433544" w:history="1">
            <w:r w:rsidR="002D7BE5" w:rsidRPr="00752FC3">
              <w:rPr>
                <w:rStyle w:val="Hyperlink"/>
                <w:noProof/>
              </w:rPr>
              <w:t>645 Upland Wildlife Habitat Management</w:t>
            </w:r>
            <w:r w:rsidR="002D7BE5">
              <w:rPr>
                <w:noProof/>
                <w:webHidden/>
              </w:rPr>
              <w:tab/>
            </w:r>
            <w:r w:rsidR="002D7BE5">
              <w:rPr>
                <w:noProof/>
                <w:webHidden/>
              </w:rPr>
              <w:fldChar w:fldCharType="begin"/>
            </w:r>
            <w:r w:rsidR="002D7BE5">
              <w:rPr>
                <w:noProof/>
                <w:webHidden/>
              </w:rPr>
              <w:instrText xml:space="preserve"> PAGEREF _Toc26433544 \h </w:instrText>
            </w:r>
            <w:r w:rsidR="002D7BE5">
              <w:rPr>
                <w:noProof/>
                <w:webHidden/>
              </w:rPr>
            </w:r>
            <w:r w:rsidR="002D7BE5">
              <w:rPr>
                <w:noProof/>
                <w:webHidden/>
              </w:rPr>
              <w:fldChar w:fldCharType="separate"/>
            </w:r>
            <w:r w:rsidR="00A615F9">
              <w:rPr>
                <w:noProof/>
                <w:webHidden/>
              </w:rPr>
              <w:t>128</w:t>
            </w:r>
            <w:r w:rsidR="002D7BE5">
              <w:rPr>
                <w:noProof/>
                <w:webHidden/>
              </w:rPr>
              <w:fldChar w:fldCharType="end"/>
            </w:r>
          </w:hyperlink>
        </w:p>
        <w:p w14:paraId="6FAB0131" w14:textId="60D412CC" w:rsidR="002D7BE5" w:rsidRDefault="00EC2089">
          <w:pPr>
            <w:pStyle w:val="TOC1"/>
            <w:tabs>
              <w:tab w:val="right" w:leader="dot" w:pos="10880"/>
            </w:tabs>
            <w:rPr>
              <w:rFonts w:eastAsiaTheme="minorEastAsia"/>
              <w:noProof/>
            </w:rPr>
          </w:pPr>
          <w:hyperlink w:anchor="_Toc26433545" w:history="1">
            <w:r w:rsidR="002D7BE5" w:rsidRPr="00752FC3">
              <w:rPr>
                <w:rStyle w:val="Hyperlink"/>
                <w:noProof/>
              </w:rPr>
              <w:t>635 Vegetated Treatment Area</w:t>
            </w:r>
            <w:r w:rsidR="002D7BE5">
              <w:rPr>
                <w:noProof/>
                <w:webHidden/>
              </w:rPr>
              <w:tab/>
            </w:r>
            <w:r w:rsidR="002D7BE5">
              <w:rPr>
                <w:noProof/>
                <w:webHidden/>
              </w:rPr>
              <w:fldChar w:fldCharType="begin"/>
            </w:r>
            <w:r w:rsidR="002D7BE5">
              <w:rPr>
                <w:noProof/>
                <w:webHidden/>
              </w:rPr>
              <w:instrText xml:space="preserve"> PAGEREF _Toc26433545 \h </w:instrText>
            </w:r>
            <w:r w:rsidR="002D7BE5">
              <w:rPr>
                <w:noProof/>
                <w:webHidden/>
              </w:rPr>
            </w:r>
            <w:r w:rsidR="002D7BE5">
              <w:rPr>
                <w:noProof/>
                <w:webHidden/>
              </w:rPr>
              <w:fldChar w:fldCharType="separate"/>
            </w:r>
            <w:r w:rsidR="00A615F9">
              <w:rPr>
                <w:noProof/>
                <w:webHidden/>
              </w:rPr>
              <w:t>129</w:t>
            </w:r>
            <w:r w:rsidR="002D7BE5">
              <w:rPr>
                <w:noProof/>
                <w:webHidden/>
              </w:rPr>
              <w:fldChar w:fldCharType="end"/>
            </w:r>
          </w:hyperlink>
        </w:p>
        <w:p w14:paraId="0E599769" w14:textId="57EC243A" w:rsidR="002D7BE5" w:rsidRDefault="00EC2089">
          <w:pPr>
            <w:pStyle w:val="TOC1"/>
            <w:tabs>
              <w:tab w:val="right" w:leader="dot" w:pos="10880"/>
            </w:tabs>
            <w:rPr>
              <w:rFonts w:eastAsiaTheme="minorEastAsia"/>
              <w:noProof/>
            </w:rPr>
          </w:pPr>
          <w:hyperlink w:anchor="_Toc26433546" w:history="1">
            <w:r w:rsidR="002D7BE5" w:rsidRPr="00752FC3">
              <w:rPr>
                <w:rStyle w:val="Hyperlink"/>
                <w:noProof/>
              </w:rPr>
              <w:t>360 Waste Facility Closure</w:t>
            </w:r>
            <w:r w:rsidR="002D7BE5">
              <w:rPr>
                <w:noProof/>
                <w:webHidden/>
              </w:rPr>
              <w:tab/>
            </w:r>
            <w:r w:rsidR="002D7BE5">
              <w:rPr>
                <w:noProof/>
                <w:webHidden/>
              </w:rPr>
              <w:fldChar w:fldCharType="begin"/>
            </w:r>
            <w:r w:rsidR="002D7BE5">
              <w:rPr>
                <w:noProof/>
                <w:webHidden/>
              </w:rPr>
              <w:instrText xml:space="preserve"> PAGEREF _Toc26433546 \h </w:instrText>
            </w:r>
            <w:r w:rsidR="002D7BE5">
              <w:rPr>
                <w:noProof/>
                <w:webHidden/>
              </w:rPr>
            </w:r>
            <w:r w:rsidR="002D7BE5">
              <w:rPr>
                <w:noProof/>
                <w:webHidden/>
              </w:rPr>
              <w:fldChar w:fldCharType="separate"/>
            </w:r>
            <w:r w:rsidR="00A615F9">
              <w:rPr>
                <w:noProof/>
                <w:webHidden/>
              </w:rPr>
              <w:t>130</w:t>
            </w:r>
            <w:r w:rsidR="002D7BE5">
              <w:rPr>
                <w:noProof/>
                <w:webHidden/>
              </w:rPr>
              <w:fldChar w:fldCharType="end"/>
            </w:r>
          </w:hyperlink>
        </w:p>
        <w:p w14:paraId="1E124C1F" w14:textId="44C2778D" w:rsidR="002D7BE5" w:rsidRDefault="00EC2089">
          <w:pPr>
            <w:pStyle w:val="TOC1"/>
            <w:tabs>
              <w:tab w:val="right" w:leader="dot" w:pos="10880"/>
            </w:tabs>
            <w:rPr>
              <w:rFonts w:eastAsiaTheme="minorEastAsia"/>
              <w:noProof/>
            </w:rPr>
          </w:pPr>
          <w:hyperlink w:anchor="_Toc26433547" w:history="1">
            <w:r w:rsidR="002D7BE5" w:rsidRPr="00752FC3">
              <w:rPr>
                <w:rStyle w:val="Hyperlink"/>
                <w:noProof/>
              </w:rPr>
              <w:t>632 Waste Separation Facility</w:t>
            </w:r>
            <w:r w:rsidR="002D7BE5">
              <w:rPr>
                <w:noProof/>
                <w:webHidden/>
              </w:rPr>
              <w:tab/>
            </w:r>
            <w:r w:rsidR="002D7BE5">
              <w:rPr>
                <w:noProof/>
                <w:webHidden/>
              </w:rPr>
              <w:fldChar w:fldCharType="begin"/>
            </w:r>
            <w:r w:rsidR="002D7BE5">
              <w:rPr>
                <w:noProof/>
                <w:webHidden/>
              </w:rPr>
              <w:instrText xml:space="preserve"> PAGEREF _Toc26433547 \h </w:instrText>
            </w:r>
            <w:r w:rsidR="002D7BE5">
              <w:rPr>
                <w:noProof/>
                <w:webHidden/>
              </w:rPr>
            </w:r>
            <w:r w:rsidR="002D7BE5">
              <w:rPr>
                <w:noProof/>
                <w:webHidden/>
              </w:rPr>
              <w:fldChar w:fldCharType="separate"/>
            </w:r>
            <w:r w:rsidR="00A615F9">
              <w:rPr>
                <w:noProof/>
                <w:webHidden/>
              </w:rPr>
              <w:t>131</w:t>
            </w:r>
            <w:r w:rsidR="002D7BE5">
              <w:rPr>
                <w:noProof/>
                <w:webHidden/>
              </w:rPr>
              <w:fldChar w:fldCharType="end"/>
            </w:r>
          </w:hyperlink>
        </w:p>
        <w:p w14:paraId="3EFF04D9" w14:textId="7FF06793" w:rsidR="002D7BE5" w:rsidRDefault="00EC2089">
          <w:pPr>
            <w:pStyle w:val="TOC1"/>
            <w:tabs>
              <w:tab w:val="right" w:leader="dot" w:pos="10880"/>
            </w:tabs>
            <w:rPr>
              <w:rFonts w:eastAsiaTheme="minorEastAsia"/>
              <w:noProof/>
            </w:rPr>
          </w:pPr>
          <w:hyperlink w:anchor="_Toc26433548" w:history="1">
            <w:r w:rsidR="002D7BE5" w:rsidRPr="00752FC3">
              <w:rPr>
                <w:rStyle w:val="Hyperlink"/>
                <w:noProof/>
              </w:rPr>
              <w:t>313 Waste Storage Facility</w:t>
            </w:r>
            <w:r w:rsidR="002D7BE5">
              <w:rPr>
                <w:noProof/>
                <w:webHidden/>
              </w:rPr>
              <w:tab/>
            </w:r>
            <w:r w:rsidR="002D7BE5">
              <w:rPr>
                <w:noProof/>
                <w:webHidden/>
              </w:rPr>
              <w:fldChar w:fldCharType="begin"/>
            </w:r>
            <w:r w:rsidR="002D7BE5">
              <w:rPr>
                <w:noProof/>
                <w:webHidden/>
              </w:rPr>
              <w:instrText xml:space="preserve"> PAGEREF _Toc26433548 \h </w:instrText>
            </w:r>
            <w:r w:rsidR="002D7BE5">
              <w:rPr>
                <w:noProof/>
                <w:webHidden/>
              </w:rPr>
            </w:r>
            <w:r w:rsidR="002D7BE5">
              <w:rPr>
                <w:noProof/>
                <w:webHidden/>
              </w:rPr>
              <w:fldChar w:fldCharType="separate"/>
            </w:r>
            <w:r w:rsidR="00A615F9">
              <w:rPr>
                <w:noProof/>
                <w:webHidden/>
              </w:rPr>
              <w:t>132</w:t>
            </w:r>
            <w:r w:rsidR="002D7BE5">
              <w:rPr>
                <w:noProof/>
                <w:webHidden/>
              </w:rPr>
              <w:fldChar w:fldCharType="end"/>
            </w:r>
          </w:hyperlink>
        </w:p>
        <w:p w14:paraId="5869CC87" w14:textId="62EB823E" w:rsidR="002D7BE5" w:rsidRDefault="00EC2089">
          <w:pPr>
            <w:pStyle w:val="TOC1"/>
            <w:tabs>
              <w:tab w:val="right" w:leader="dot" w:pos="10880"/>
            </w:tabs>
            <w:rPr>
              <w:rFonts w:eastAsiaTheme="minorEastAsia"/>
              <w:noProof/>
            </w:rPr>
          </w:pPr>
          <w:hyperlink w:anchor="_Toc26433549" w:history="1">
            <w:r w:rsidR="002D7BE5" w:rsidRPr="00752FC3">
              <w:rPr>
                <w:rStyle w:val="Hyperlink"/>
                <w:noProof/>
              </w:rPr>
              <w:t>629 Waste Treatment</w:t>
            </w:r>
            <w:r w:rsidR="002D7BE5">
              <w:rPr>
                <w:noProof/>
                <w:webHidden/>
              </w:rPr>
              <w:tab/>
            </w:r>
            <w:r w:rsidR="002D7BE5">
              <w:rPr>
                <w:noProof/>
                <w:webHidden/>
              </w:rPr>
              <w:fldChar w:fldCharType="begin"/>
            </w:r>
            <w:r w:rsidR="002D7BE5">
              <w:rPr>
                <w:noProof/>
                <w:webHidden/>
              </w:rPr>
              <w:instrText xml:space="preserve"> PAGEREF _Toc26433549 \h </w:instrText>
            </w:r>
            <w:r w:rsidR="002D7BE5">
              <w:rPr>
                <w:noProof/>
                <w:webHidden/>
              </w:rPr>
            </w:r>
            <w:r w:rsidR="002D7BE5">
              <w:rPr>
                <w:noProof/>
                <w:webHidden/>
              </w:rPr>
              <w:fldChar w:fldCharType="separate"/>
            </w:r>
            <w:r w:rsidR="00A615F9">
              <w:rPr>
                <w:noProof/>
                <w:webHidden/>
              </w:rPr>
              <w:t>134</w:t>
            </w:r>
            <w:r w:rsidR="002D7BE5">
              <w:rPr>
                <w:noProof/>
                <w:webHidden/>
              </w:rPr>
              <w:fldChar w:fldCharType="end"/>
            </w:r>
          </w:hyperlink>
        </w:p>
        <w:p w14:paraId="6DD82CC2" w14:textId="5BD2B7AF" w:rsidR="002D7BE5" w:rsidRDefault="00EC2089">
          <w:pPr>
            <w:pStyle w:val="TOC1"/>
            <w:tabs>
              <w:tab w:val="right" w:leader="dot" w:pos="10880"/>
            </w:tabs>
            <w:rPr>
              <w:rFonts w:eastAsiaTheme="minorEastAsia"/>
              <w:noProof/>
            </w:rPr>
          </w:pPr>
          <w:hyperlink w:anchor="_Toc26433550" w:history="1">
            <w:r w:rsidR="002D7BE5" w:rsidRPr="00752FC3">
              <w:rPr>
                <w:rStyle w:val="Hyperlink"/>
                <w:noProof/>
              </w:rPr>
              <w:t>359 Waste Treatment Lagoon</w:t>
            </w:r>
            <w:r w:rsidR="002D7BE5">
              <w:rPr>
                <w:noProof/>
                <w:webHidden/>
              </w:rPr>
              <w:tab/>
            </w:r>
            <w:r w:rsidR="002D7BE5">
              <w:rPr>
                <w:noProof/>
                <w:webHidden/>
              </w:rPr>
              <w:fldChar w:fldCharType="begin"/>
            </w:r>
            <w:r w:rsidR="002D7BE5">
              <w:rPr>
                <w:noProof/>
                <w:webHidden/>
              </w:rPr>
              <w:instrText xml:space="preserve"> PAGEREF _Toc26433550 \h </w:instrText>
            </w:r>
            <w:r w:rsidR="002D7BE5">
              <w:rPr>
                <w:noProof/>
                <w:webHidden/>
              </w:rPr>
            </w:r>
            <w:r w:rsidR="002D7BE5">
              <w:rPr>
                <w:noProof/>
                <w:webHidden/>
              </w:rPr>
              <w:fldChar w:fldCharType="separate"/>
            </w:r>
            <w:r w:rsidR="00A615F9">
              <w:rPr>
                <w:noProof/>
                <w:webHidden/>
              </w:rPr>
              <w:t>135</w:t>
            </w:r>
            <w:r w:rsidR="002D7BE5">
              <w:rPr>
                <w:noProof/>
                <w:webHidden/>
              </w:rPr>
              <w:fldChar w:fldCharType="end"/>
            </w:r>
          </w:hyperlink>
        </w:p>
        <w:p w14:paraId="193A06E4" w14:textId="45016E26" w:rsidR="002D7BE5" w:rsidRDefault="00EC2089">
          <w:pPr>
            <w:pStyle w:val="TOC1"/>
            <w:tabs>
              <w:tab w:val="right" w:leader="dot" w:pos="10880"/>
            </w:tabs>
            <w:rPr>
              <w:rFonts w:eastAsiaTheme="minorEastAsia"/>
              <w:noProof/>
            </w:rPr>
          </w:pPr>
          <w:hyperlink w:anchor="_Toc26433551" w:history="1">
            <w:r w:rsidR="002D7BE5" w:rsidRPr="00752FC3">
              <w:rPr>
                <w:rStyle w:val="Hyperlink"/>
                <w:noProof/>
              </w:rPr>
              <w:t>634 Waste Transfer</w:t>
            </w:r>
            <w:r w:rsidR="002D7BE5">
              <w:rPr>
                <w:noProof/>
                <w:webHidden/>
              </w:rPr>
              <w:tab/>
            </w:r>
            <w:r w:rsidR="002D7BE5">
              <w:rPr>
                <w:noProof/>
                <w:webHidden/>
              </w:rPr>
              <w:fldChar w:fldCharType="begin"/>
            </w:r>
            <w:r w:rsidR="002D7BE5">
              <w:rPr>
                <w:noProof/>
                <w:webHidden/>
              </w:rPr>
              <w:instrText xml:space="preserve"> PAGEREF _Toc26433551 \h </w:instrText>
            </w:r>
            <w:r w:rsidR="002D7BE5">
              <w:rPr>
                <w:noProof/>
                <w:webHidden/>
              </w:rPr>
            </w:r>
            <w:r w:rsidR="002D7BE5">
              <w:rPr>
                <w:noProof/>
                <w:webHidden/>
              </w:rPr>
              <w:fldChar w:fldCharType="separate"/>
            </w:r>
            <w:r w:rsidR="00A615F9">
              <w:rPr>
                <w:noProof/>
                <w:webHidden/>
              </w:rPr>
              <w:t>137</w:t>
            </w:r>
            <w:r w:rsidR="002D7BE5">
              <w:rPr>
                <w:noProof/>
                <w:webHidden/>
              </w:rPr>
              <w:fldChar w:fldCharType="end"/>
            </w:r>
          </w:hyperlink>
        </w:p>
        <w:p w14:paraId="62270868" w14:textId="53B43FD3" w:rsidR="002D7BE5" w:rsidRDefault="00EC2089">
          <w:pPr>
            <w:pStyle w:val="TOC1"/>
            <w:tabs>
              <w:tab w:val="right" w:leader="dot" w:pos="10880"/>
            </w:tabs>
            <w:rPr>
              <w:rFonts w:eastAsiaTheme="minorEastAsia"/>
              <w:noProof/>
            </w:rPr>
          </w:pPr>
          <w:hyperlink w:anchor="_Toc26433552" w:history="1">
            <w:r w:rsidR="002D7BE5" w:rsidRPr="00752FC3">
              <w:rPr>
                <w:rStyle w:val="Hyperlink"/>
                <w:noProof/>
              </w:rPr>
              <w:t>638 Water and Sediment Control Basin</w:t>
            </w:r>
            <w:r w:rsidR="002D7BE5">
              <w:rPr>
                <w:noProof/>
                <w:webHidden/>
              </w:rPr>
              <w:tab/>
            </w:r>
            <w:r w:rsidR="002D7BE5">
              <w:rPr>
                <w:noProof/>
                <w:webHidden/>
              </w:rPr>
              <w:fldChar w:fldCharType="begin"/>
            </w:r>
            <w:r w:rsidR="002D7BE5">
              <w:rPr>
                <w:noProof/>
                <w:webHidden/>
              </w:rPr>
              <w:instrText xml:space="preserve"> PAGEREF _Toc26433552 \h </w:instrText>
            </w:r>
            <w:r w:rsidR="002D7BE5">
              <w:rPr>
                <w:noProof/>
                <w:webHidden/>
              </w:rPr>
            </w:r>
            <w:r w:rsidR="002D7BE5">
              <w:rPr>
                <w:noProof/>
                <w:webHidden/>
              </w:rPr>
              <w:fldChar w:fldCharType="separate"/>
            </w:r>
            <w:r w:rsidR="00A615F9">
              <w:rPr>
                <w:noProof/>
                <w:webHidden/>
              </w:rPr>
              <w:t>138</w:t>
            </w:r>
            <w:r w:rsidR="002D7BE5">
              <w:rPr>
                <w:noProof/>
                <w:webHidden/>
              </w:rPr>
              <w:fldChar w:fldCharType="end"/>
            </w:r>
          </w:hyperlink>
        </w:p>
        <w:p w14:paraId="0E7A64BC" w14:textId="3E62145E" w:rsidR="002D7BE5" w:rsidRDefault="00EC2089">
          <w:pPr>
            <w:pStyle w:val="TOC1"/>
            <w:tabs>
              <w:tab w:val="right" w:leader="dot" w:pos="10880"/>
            </w:tabs>
            <w:rPr>
              <w:rFonts w:eastAsiaTheme="minorEastAsia"/>
              <w:noProof/>
            </w:rPr>
          </w:pPr>
          <w:hyperlink w:anchor="_Toc26433553" w:history="1">
            <w:r w:rsidR="002D7BE5" w:rsidRPr="00752FC3">
              <w:rPr>
                <w:rStyle w:val="Hyperlink"/>
                <w:noProof/>
              </w:rPr>
              <w:t>642 Water Well</w:t>
            </w:r>
            <w:r w:rsidR="002D7BE5">
              <w:rPr>
                <w:noProof/>
                <w:webHidden/>
              </w:rPr>
              <w:tab/>
            </w:r>
            <w:r w:rsidR="002D7BE5">
              <w:rPr>
                <w:noProof/>
                <w:webHidden/>
              </w:rPr>
              <w:fldChar w:fldCharType="begin"/>
            </w:r>
            <w:r w:rsidR="002D7BE5">
              <w:rPr>
                <w:noProof/>
                <w:webHidden/>
              </w:rPr>
              <w:instrText xml:space="preserve"> PAGEREF _Toc26433553 \h </w:instrText>
            </w:r>
            <w:r w:rsidR="002D7BE5">
              <w:rPr>
                <w:noProof/>
                <w:webHidden/>
              </w:rPr>
            </w:r>
            <w:r w:rsidR="002D7BE5">
              <w:rPr>
                <w:noProof/>
                <w:webHidden/>
              </w:rPr>
              <w:fldChar w:fldCharType="separate"/>
            </w:r>
            <w:r w:rsidR="00A615F9">
              <w:rPr>
                <w:noProof/>
                <w:webHidden/>
              </w:rPr>
              <w:t>139</w:t>
            </w:r>
            <w:r w:rsidR="002D7BE5">
              <w:rPr>
                <w:noProof/>
                <w:webHidden/>
              </w:rPr>
              <w:fldChar w:fldCharType="end"/>
            </w:r>
          </w:hyperlink>
        </w:p>
        <w:p w14:paraId="087749CE" w14:textId="6A51281D" w:rsidR="002D7BE5" w:rsidRDefault="00EC2089">
          <w:pPr>
            <w:pStyle w:val="TOC1"/>
            <w:tabs>
              <w:tab w:val="right" w:leader="dot" w:pos="10880"/>
            </w:tabs>
            <w:rPr>
              <w:rFonts w:eastAsiaTheme="minorEastAsia"/>
              <w:noProof/>
            </w:rPr>
          </w:pPr>
          <w:hyperlink w:anchor="_Toc26433554" w:history="1">
            <w:r w:rsidR="002D7BE5" w:rsidRPr="00752FC3">
              <w:rPr>
                <w:rStyle w:val="Hyperlink"/>
                <w:noProof/>
              </w:rPr>
              <w:t>351 Well Decommissioning</w:t>
            </w:r>
            <w:r w:rsidR="002D7BE5">
              <w:rPr>
                <w:noProof/>
                <w:webHidden/>
              </w:rPr>
              <w:tab/>
            </w:r>
            <w:r w:rsidR="002D7BE5">
              <w:rPr>
                <w:noProof/>
                <w:webHidden/>
              </w:rPr>
              <w:fldChar w:fldCharType="begin"/>
            </w:r>
            <w:r w:rsidR="002D7BE5">
              <w:rPr>
                <w:noProof/>
                <w:webHidden/>
              </w:rPr>
              <w:instrText xml:space="preserve"> PAGEREF _Toc26433554 \h </w:instrText>
            </w:r>
            <w:r w:rsidR="002D7BE5">
              <w:rPr>
                <w:noProof/>
                <w:webHidden/>
              </w:rPr>
            </w:r>
            <w:r w:rsidR="002D7BE5">
              <w:rPr>
                <w:noProof/>
                <w:webHidden/>
              </w:rPr>
              <w:fldChar w:fldCharType="separate"/>
            </w:r>
            <w:r w:rsidR="00A615F9">
              <w:rPr>
                <w:noProof/>
                <w:webHidden/>
              </w:rPr>
              <w:t>140</w:t>
            </w:r>
            <w:r w:rsidR="002D7BE5">
              <w:rPr>
                <w:noProof/>
                <w:webHidden/>
              </w:rPr>
              <w:fldChar w:fldCharType="end"/>
            </w:r>
          </w:hyperlink>
        </w:p>
        <w:p w14:paraId="63571E94" w14:textId="72BA2603" w:rsidR="002D7BE5" w:rsidRDefault="00EC2089">
          <w:pPr>
            <w:pStyle w:val="TOC1"/>
            <w:tabs>
              <w:tab w:val="right" w:leader="dot" w:pos="10880"/>
            </w:tabs>
            <w:rPr>
              <w:rFonts w:eastAsiaTheme="minorEastAsia"/>
              <w:noProof/>
            </w:rPr>
          </w:pPr>
          <w:hyperlink w:anchor="_Toc26433555" w:history="1">
            <w:r w:rsidR="002D7BE5" w:rsidRPr="00752FC3">
              <w:rPr>
                <w:rStyle w:val="Hyperlink"/>
                <w:noProof/>
              </w:rPr>
              <w:t>614 Watering Facility</w:t>
            </w:r>
            <w:r w:rsidR="002D7BE5">
              <w:rPr>
                <w:noProof/>
                <w:webHidden/>
              </w:rPr>
              <w:tab/>
            </w:r>
            <w:r w:rsidR="002D7BE5">
              <w:rPr>
                <w:noProof/>
                <w:webHidden/>
              </w:rPr>
              <w:fldChar w:fldCharType="begin"/>
            </w:r>
            <w:r w:rsidR="002D7BE5">
              <w:rPr>
                <w:noProof/>
                <w:webHidden/>
              </w:rPr>
              <w:instrText xml:space="preserve"> PAGEREF _Toc26433555 \h </w:instrText>
            </w:r>
            <w:r w:rsidR="002D7BE5">
              <w:rPr>
                <w:noProof/>
                <w:webHidden/>
              </w:rPr>
            </w:r>
            <w:r w:rsidR="002D7BE5">
              <w:rPr>
                <w:noProof/>
                <w:webHidden/>
              </w:rPr>
              <w:fldChar w:fldCharType="separate"/>
            </w:r>
            <w:r w:rsidR="00A615F9">
              <w:rPr>
                <w:noProof/>
                <w:webHidden/>
              </w:rPr>
              <w:t>141</w:t>
            </w:r>
            <w:r w:rsidR="002D7BE5">
              <w:rPr>
                <w:noProof/>
                <w:webHidden/>
              </w:rPr>
              <w:fldChar w:fldCharType="end"/>
            </w:r>
          </w:hyperlink>
        </w:p>
        <w:p w14:paraId="203CFD31" w14:textId="5FF91C28" w:rsidR="002D7BE5" w:rsidRDefault="00EC2089">
          <w:pPr>
            <w:pStyle w:val="TOC1"/>
            <w:tabs>
              <w:tab w:val="right" w:leader="dot" w:pos="10880"/>
            </w:tabs>
            <w:rPr>
              <w:rFonts w:eastAsiaTheme="minorEastAsia"/>
              <w:noProof/>
            </w:rPr>
          </w:pPr>
          <w:hyperlink w:anchor="_Toc26433556" w:history="1">
            <w:r w:rsidR="002D7BE5" w:rsidRPr="00752FC3">
              <w:rPr>
                <w:rStyle w:val="Hyperlink"/>
                <w:noProof/>
              </w:rPr>
              <w:t>658 Wetland Creation</w:t>
            </w:r>
            <w:r w:rsidR="002D7BE5">
              <w:rPr>
                <w:noProof/>
                <w:webHidden/>
              </w:rPr>
              <w:tab/>
            </w:r>
            <w:r w:rsidR="002D7BE5">
              <w:rPr>
                <w:noProof/>
                <w:webHidden/>
              </w:rPr>
              <w:fldChar w:fldCharType="begin"/>
            </w:r>
            <w:r w:rsidR="002D7BE5">
              <w:rPr>
                <w:noProof/>
                <w:webHidden/>
              </w:rPr>
              <w:instrText xml:space="preserve"> PAGEREF _Toc26433556 \h </w:instrText>
            </w:r>
            <w:r w:rsidR="002D7BE5">
              <w:rPr>
                <w:noProof/>
                <w:webHidden/>
              </w:rPr>
            </w:r>
            <w:r w:rsidR="002D7BE5">
              <w:rPr>
                <w:noProof/>
                <w:webHidden/>
              </w:rPr>
              <w:fldChar w:fldCharType="separate"/>
            </w:r>
            <w:r w:rsidR="00A615F9">
              <w:rPr>
                <w:noProof/>
                <w:webHidden/>
              </w:rPr>
              <w:t>142</w:t>
            </w:r>
            <w:r w:rsidR="002D7BE5">
              <w:rPr>
                <w:noProof/>
                <w:webHidden/>
              </w:rPr>
              <w:fldChar w:fldCharType="end"/>
            </w:r>
          </w:hyperlink>
        </w:p>
        <w:p w14:paraId="5ECA0A14" w14:textId="1CF78D6C" w:rsidR="002D7BE5" w:rsidRDefault="00EC2089">
          <w:pPr>
            <w:pStyle w:val="TOC1"/>
            <w:tabs>
              <w:tab w:val="right" w:leader="dot" w:pos="10880"/>
            </w:tabs>
            <w:rPr>
              <w:rFonts w:eastAsiaTheme="minorEastAsia"/>
              <w:noProof/>
            </w:rPr>
          </w:pPr>
          <w:hyperlink w:anchor="_Toc26433557" w:history="1">
            <w:r w:rsidR="002D7BE5" w:rsidRPr="00752FC3">
              <w:rPr>
                <w:rStyle w:val="Hyperlink"/>
                <w:noProof/>
              </w:rPr>
              <w:t>659 Wetland Enhancement</w:t>
            </w:r>
            <w:r w:rsidR="002D7BE5">
              <w:rPr>
                <w:noProof/>
                <w:webHidden/>
              </w:rPr>
              <w:tab/>
            </w:r>
            <w:r w:rsidR="002D7BE5">
              <w:rPr>
                <w:noProof/>
                <w:webHidden/>
              </w:rPr>
              <w:fldChar w:fldCharType="begin"/>
            </w:r>
            <w:r w:rsidR="002D7BE5">
              <w:rPr>
                <w:noProof/>
                <w:webHidden/>
              </w:rPr>
              <w:instrText xml:space="preserve"> PAGEREF _Toc26433557 \h </w:instrText>
            </w:r>
            <w:r w:rsidR="002D7BE5">
              <w:rPr>
                <w:noProof/>
                <w:webHidden/>
              </w:rPr>
            </w:r>
            <w:r w:rsidR="002D7BE5">
              <w:rPr>
                <w:noProof/>
                <w:webHidden/>
              </w:rPr>
              <w:fldChar w:fldCharType="separate"/>
            </w:r>
            <w:r w:rsidR="00A615F9">
              <w:rPr>
                <w:noProof/>
                <w:webHidden/>
              </w:rPr>
              <w:t>143</w:t>
            </w:r>
            <w:r w:rsidR="002D7BE5">
              <w:rPr>
                <w:noProof/>
                <w:webHidden/>
              </w:rPr>
              <w:fldChar w:fldCharType="end"/>
            </w:r>
          </w:hyperlink>
        </w:p>
        <w:p w14:paraId="07F193D6" w14:textId="6C65EB0F" w:rsidR="002D7BE5" w:rsidRDefault="00EC2089">
          <w:pPr>
            <w:pStyle w:val="TOC1"/>
            <w:tabs>
              <w:tab w:val="right" w:leader="dot" w:pos="10880"/>
            </w:tabs>
            <w:rPr>
              <w:rFonts w:eastAsiaTheme="minorEastAsia"/>
              <w:noProof/>
            </w:rPr>
          </w:pPr>
          <w:hyperlink w:anchor="_Toc26433558" w:history="1">
            <w:r w:rsidR="002D7BE5" w:rsidRPr="00752FC3">
              <w:rPr>
                <w:rStyle w:val="Hyperlink"/>
                <w:noProof/>
              </w:rPr>
              <w:t>657 Wetland Restoration</w:t>
            </w:r>
            <w:r w:rsidR="002D7BE5">
              <w:rPr>
                <w:noProof/>
                <w:webHidden/>
              </w:rPr>
              <w:tab/>
            </w:r>
            <w:r w:rsidR="002D7BE5">
              <w:rPr>
                <w:noProof/>
                <w:webHidden/>
              </w:rPr>
              <w:fldChar w:fldCharType="begin"/>
            </w:r>
            <w:r w:rsidR="002D7BE5">
              <w:rPr>
                <w:noProof/>
                <w:webHidden/>
              </w:rPr>
              <w:instrText xml:space="preserve"> PAGEREF _Toc26433558 \h </w:instrText>
            </w:r>
            <w:r w:rsidR="002D7BE5">
              <w:rPr>
                <w:noProof/>
                <w:webHidden/>
              </w:rPr>
            </w:r>
            <w:r w:rsidR="002D7BE5">
              <w:rPr>
                <w:noProof/>
                <w:webHidden/>
              </w:rPr>
              <w:fldChar w:fldCharType="separate"/>
            </w:r>
            <w:r w:rsidR="00A615F9">
              <w:rPr>
                <w:noProof/>
                <w:webHidden/>
              </w:rPr>
              <w:t>144</w:t>
            </w:r>
            <w:r w:rsidR="002D7BE5">
              <w:rPr>
                <w:noProof/>
                <w:webHidden/>
              </w:rPr>
              <w:fldChar w:fldCharType="end"/>
            </w:r>
          </w:hyperlink>
        </w:p>
        <w:p w14:paraId="59C121CD" w14:textId="3D61CF99" w:rsidR="002D7BE5" w:rsidRDefault="00EC2089">
          <w:pPr>
            <w:pStyle w:val="TOC1"/>
            <w:tabs>
              <w:tab w:val="right" w:leader="dot" w:pos="10880"/>
            </w:tabs>
            <w:rPr>
              <w:rFonts w:eastAsiaTheme="minorEastAsia"/>
              <w:noProof/>
            </w:rPr>
          </w:pPr>
          <w:hyperlink w:anchor="_Toc26433559" w:history="1">
            <w:r w:rsidR="002D7BE5" w:rsidRPr="00752FC3">
              <w:rPr>
                <w:rStyle w:val="Hyperlink"/>
                <w:noProof/>
              </w:rPr>
              <w:t>644 Wetland Wildlife Habitat Management</w:t>
            </w:r>
            <w:r w:rsidR="002D7BE5">
              <w:rPr>
                <w:noProof/>
                <w:webHidden/>
              </w:rPr>
              <w:tab/>
            </w:r>
            <w:r w:rsidR="002D7BE5">
              <w:rPr>
                <w:noProof/>
                <w:webHidden/>
              </w:rPr>
              <w:fldChar w:fldCharType="begin"/>
            </w:r>
            <w:r w:rsidR="002D7BE5">
              <w:rPr>
                <w:noProof/>
                <w:webHidden/>
              </w:rPr>
              <w:instrText xml:space="preserve"> PAGEREF _Toc26433559 \h </w:instrText>
            </w:r>
            <w:r w:rsidR="002D7BE5">
              <w:rPr>
                <w:noProof/>
                <w:webHidden/>
              </w:rPr>
            </w:r>
            <w:r w:rsidR="002D7BE5">
              <w:rPr>
                <w:noProof/>
                <w:webHidden/>
              </w:rPr>
              <w:fldChar w:fldCharType="separate"/>
            </w:r>
            <w:r w:rsidR="00A615F9">
              <w:rPr>
                <w:noProof/>
                <w:webHidden/>
              </w:rPr>
              <w:t>145</w:t>
            </w:r>
            <w:r w:rsidR="002D7BE5">
              <w:rPr>
                <w:noProof/>
                <w:webHidden/>
              </w:rPr>
              <w:fldChar w:fldCharType="end"/>
            </w:r>
          </w:hyperlink>
        </w:p>
        <w:p w14:paraId="613AA3FD" w14:textId="525385C2" w:rsidR="002D7BE5" w:rsidRDefault="00EC2089">
          <w:pPr>
            <w:pStyle w:val="TOC1"/>
            <w:tabs>
              <w:tab w:val="right" w:leader="dot" w:pos="10880"/>
            </w:tabs>
            <w:rPr>
              <w:rFonts w:eastAsiaTheme="minorEastAsia"/>
              <w:noProof/>
            </w:rPr>
          </w:pPr>
          <w:hyperlink w:anchor="_Toc26433560" w:history="1">
            <w:r w:rsidR="002D7BE5" w:rsidRPr="00752FC3">
              <w:rPr>
                <w:rStyle w:val="Hyperlink"/>
                <w:noProof/>
              </w:rPr>
              <w:t>420 Wildlife Habitat Planting</w:t>
            </w:r>
            <w:r w:rsidR="002D7BE5">
              <w:rPr>
                <w:noProof/>
                <w:webHidden/>
              </w:rPr>
              <w:tab/>
            </w:r>
            <w:r w:rsidR="002D7BE5">
              <w:rPr>
                <w:noProof/>
                <w:webHidden/>
              </w:rPr>
              <w:fldChar w:fldCharType="begin"/>
            </w:r>
            <w:r w:rsidR="002D7BE5">
              <w:rPr>
                <w:noProof/>
                <w:webHidden/>
              </w:rPr>
              <w:instrText xml:space="preserve"> PAGEREF _Toc26433560 \h </w:instrText>
            </w:r>
            <w:r w:rsidR="002D7BE5">
              <w:rPr>
                <w:noProof/>
                <w:webHidden/>
              </w:rPr>
            </w:r>
            <w:r w:rsidR="002D7BE5">
              <w:rPr>
                <w:noProof/>
                <w:webHidden/>
              </w:rPr>
              <w:fldChar w:fldCharType="separate"/>
            </w:r>
            <w:r w:rsidR="00A615F9">
              <w:rPr>
                <w:noProof/>
                <w:webHidden/>
              </w:rPr>
              <w:t>146</w:t>
            </w:r>
            <w:r w:rsidR="002D7BE5">
              <w:rPr>
                <w:noProof/>
                <w:webHidden/>
              </w:rPr>
              <w:fldChar w:fldCharType="end"/>
            </w:r>
          </w:hyperlink>
        </w:p>
        <w:p w14:paraId="21B21E0B" w14:textId="693F530C" w:rsidR="002D7BE5" w:rsidRDefault="00EC2089">
          <w:pPr>
            <w:pStyle w:val="TOC1"/>
            <w:tabs>
              <w:tab w:val="right" w:leader="dot" w:pos="10880"/>
            </w:tabs>
            <w:rPr>
              <w:rFonts w:eastAsiaTheme="minorEastAsia"/>
              <w:noProof/>
            </w:rPr>
          </w:pPr>
          <w:hyperlink w:anchor="_Toc26433561" w:history="1">
            <w:r w:rsidR="002D7BE5" w:rsidRPr="00752FC3">
              <w:rPr>
                <w:rStyle w:val="Hyperlink"/>
                <w:noProof/>
              </w:rPr>
              <w:t>380 Windbreak/Shelterbelt Establishment</w:t>
            </w:r>
            <w:r w:rsidR="002D7BE5">
              <w:rPr>
                <w:noProof/>
                <w:webHidden/>
              </w:rPr>
              <w:tab/>
            </w:r>
            <w:r w:rsidR="002D7BE5">
              <w:rPr>
                <w:noProof/>
                <w:webHidden/>
              </w:rPr>
              <w:fldChar w:fldCharType="begin"/>
            </w:r>
            <w:r w:rsidR="002D7BE5">
              <w:rPr>
                <w:noProof/>
                <w:webHidden/>
              </w:rPr>
              <w:instrText xml:space="preserve"> PAGEREF _Toc26433561 \h </w:instrText>
            </w:r>
            <w:r w:rsidR="002D7BE5">
              <w:rPr>
                <w:noProof/>
                <w:webHidden/>
              </w:rPr>
            </w:r>
            <w:r w:rsidR="002D7BE5">
              <w:rPr>
                <w:noProof/>
                <w:webHidden/>
              </w:rPr>
              <w:fldChar w:fldCharType="separate"/>
            </w:r>
            <w:r w:rsidR="00A615F9">
              <w:rPr>
                <w:noProof/>
                <w:webHidden/>
              </w:rPr>
              <w:t>148</w:t>
            </w:r>
            <w:r w:rsidR="002D7BE5">
              <w:rPr>
                <w:noProof/>
                <w:webHidden/>
              </w:rPr>
              <w:fldChar w:fldCharType="end"/>
            </w:r>
          </w:hyperlink>
        </w:p>
        <w:p w14:paraId="49374C82" w14:textId="01F5EB60" w:rsidR="002D7BE5" w:rsidRDefault="00EC2089">
          <w:pPr>
            <w:pStyle w:val="TOC1"/>
            <w:tabs>
              <w:tab w:val="right" w:leader="dot" w:pos="10880"/>
            </w:tabs>
            <w:rPr>
              <w:rFonts w:eastAsiaTheme="minorEastAsia"/>
              <w:noProof/>
            </w:rPr>
          </w:pPr>
          <w:hyperlink w:anchor="_Toc26433562" w:history="1">
            <w:r w:rsidR="002D7BE5" w:rsidRPr="00752FC3">
              <w:rPr>
                <w:rStyle w:val="Hyperlink"/>
                <w:noProof/>
              </w:rPr>
              <w:t>650 Windbreak/Shelterbelt Renovation</w:t>
            </w:r>
            <w:r w:rsidR="002D7BE5">
              <w:rPr>
                <w:noProof/>
                <w:webHidden/>
              </w:rPr>
              <w:tab/>
            </w:r>
            <w:r w:rsidR="002D7BE5">
              <w:rPr>
                <w:noProof/>
                <w:webHidden/>
              </w:rPr>
              <w:fldChar w:fldCharType="begin"/>
            </w:r>
            <w:r w:rsidR="002D7BE5">
              <w:rPr>
                <w:noProof/>
                <w:webHidden/>
              </w:rPr>
              <w:instrText xml:space="preserve"> PAGEREF _Toc26433562 \h </w:instrText>
            </w:r>
            <w:r w:rsidR="002D7BE5">
              <w:rPr>
                <w:noProof/>
                <w:webHidden/>
              </w:rPr>
            </w:r>
            <w:r w:rsidR="002D7BE5">
              <w:rPr>
                <w:noProof/>
                <w:webHidden/>
              </w:rPr>
              <w:fldChar w:fldCharType="separate"/>
            </w:r>
            <w:r w:rsidR="00A615F9">
              <w:rPr>
                <w:noProof/>
                <w:webHidden/>
              </w:rPr>
              <w:t>149</w:t>
            </w:r>
            <w:r w:rsidR="002D7BE5">
              <w:rPr>
                <w:noProof/>
                <w:webHidden/>
              </w:rPr>
              <w:fldChar w:fldCharType="end"/>
            </w:r>
          </w:hyperlink>
        </w:p>
        <w:p w14:paraId="36BF364F" w14:textId="4A4F91A3" w:rsidR="00F0572D" w:rsidRDefault="00F0572D">
          <w:r>
            <w:rPr>
              <w:b/>
              <w:bCs/>
              <w:noProof/>
            </w:rPr>
            <w:fldChar w:fldCharType="end"/>
          </w:r>
        </w:p>
      </w:sdtContent>
    </w:sdt>
    <w:p w14:paraId="010C5C5A" w14:textId="71E10DFF" w:rsidR="00FC42AC" w:rsidRDefault="001B38F0">
      <w:r w:rsidRPr="00EB1AB6">
        <w:rPr>
          <w:b/>
        </w:rPr>
        <w:t>NOTE:</w:t>
      </w:r>
      <w:r>
        <w:t xml:space="preserve"> Payment rates listed represent the standard unit payment rate for the scenario. Refer to the EQIP cost list for the Historically Underserved (Beginning Farmer or Rancher, Socially Disadvantaged and Limited Resource Farmer) payment rates. Historically Underserved are </w:t>
      </w:r>
      <w:r w:rsidRPr="004A7860">
        <w:rPr>
          <w:b/>
          <w:i/>
        </w:rPr>
        <w:t>generally</w:t>
      </w:r>
      <w:r>
        <w:t xml:space="preserve"> 15% higher than the regular payment rate. </w:t>
      </w:r>
    </w:p>
    <w:p w14:paraId="2FEA2F13" w14:textId="77777777" w:rsidR="009B257A" w:rsidRDefault="00715EFF" w:rsidP="00751C5F">
      <w:pPr>
        <w:contextualSpacing/>
      </w:pPr>
      <w:r>
        <w:t>General EQIP includes: Cropland, Pastureland, Forestland, Confined Livestock, Historically Underserved (BFR, LRF, SD)</w:t>
      </w:r>
      <w:r w:rsidR="009B257A">
        <w:t xml:space="preserve"> </w:t>
      </w:r>
    </w:p>
    <w:p w14:paraId="70EDB71C" w14:textId="461CB555" w:rsidR="00715EFF" w:rsidRDefault="009B257A" w:rsidP="00751C5F">
      <w:pPr>
        <w:contextualSpacing/>
      </w:pPr>
      <w:r>
        <w:t>EQIP Specialty Crop includes: Specialty Crops, Orchards and Vineyards</w:t>
      </w:r>
    </w:p>
    <w:p w14:paraId="0B071F14" w14:textId="1FD64CFA" w:rsidR="00715EFF" w:rsidRDefault="003721DB">
      <w:pPr>
        <w:contextualSpacing/>
      </w:pPr>
      <w:r>
        <w:t>Organic Initiative includes: Certified, Transitioning or Exempt from Certification</w:t>
      </w:r>
    </w:p>
    <w:p w14:paraId="7073A6E3" w14:textId="0845FB0F" w:rsidR="003721DB" w:rsidRDefault="003721DB" w:rsidP="001C4B96">
      <w:pPr>
        <w:spacing w:after="0"/>
        <w:contextualSpacing/>
      </w:pPr>
      <w:r>
        <w:t>Wildlife Habitat Fund Pools include: General Wildlife, Pollinators</w:t>
      </w:r>
      <w:r w:rsidR="00855DB6">
        <w:t>,</w:t>
      </w:r>
      <w:r>
        <w:t xml:space="preserve"> Invasive Species Treatment</w:t>
      </w:r>
      <w:r w:rsidR="00855DB6">
        <w:t xml:space="preserve"> &amp; WLFW 2.0 Bobwhite</w:t>
      </w:r>
      <w:r w:rsidR="009B257A">
        <w:t xml:space="preserve"> Quail Habitat, and Monarch Butterfly Habitat Development Project (aka Monarch Butterfly HDP)</w:t>
      </w:r>
    </w:p>
    <w:p w14:paraId="3E7D3680" w14:textId="77777777" w:rsidR="001C4B96" w:rsidRDefault="001C4B96" w:rsidP="001C4B96">
      <w:pPr>
        <w:spacing w:after="0"/>
      </w:pPr>
    </w:p>
    <w:p w14:paraId="523FA4DD" w14:textId="2E60467F" w:rsidR="00106CE5" w:rsidRDefault="00FC42AC" w:rsidP="001C4B96">
      <w:pPr>
        <w:spacing w:after="0"/>
      </w:pPr>
      <w:r>
        <w:t>Regional Conservation Partnership Program</w:t>
      </w:r>
      <w:r w:rsidR="00855DB6">
        <w:t xml:space="preserve"> includes: RCPP-</w:t>
      </w:r>
      <w:r w:rsidR="009B257A">
        <w:t>Western Lake Erie Basin (WLEB)</w:t>
      </w:r>
      <w:r w:rsidR="00855DB6">
        <w:t>, Big Pine Watershed Partnership</w:t>
      </w:r>
      <w:r w:rsidR="009B257A">
        <w:t xml:space="preserve"> (Big Pine)</w:t>
      </w:r>
      <w:r w:rsidR="00855DB6">
        <w:t xml:space="preserve">, Notre Dame Project, Working Lands for Monarch Butterfly (aka Working Lands Monarch) the </w:t>
      </w:r>
      <w:r w:rsidR="009B257A">
        <w:t xml:space="preserve">Southern Indiana </w:t>
      </w:r>
      <w:r w:rsidR="00855DB6">
        <w:t>Young Forest Initiative</w:t>
      </w:r>
      <w:r w:rsidR="009B257A">
        <w:t xml:space="preserve"> (aka Young Forest)</w:t>
      </w:r>
      <w:r w:rsidR="00B16E68">
        <w:t xml:space="preserve"> and the Grasslands for Gamebirds and Songbirds (GSS)</w:t>
      </w:r>
      <w:r>
        <w:t>.</w:t>
      </w:r>
      <w:r w:rsidR="00106CE5">
        <w:br w:type="page"/>
      </w:r>
    </w:p>
    <w:p w14:paraId="38CEAE34" w14:textId="63001243" w:rsidR="00C13AEB" w:rsidRPr="00F101E4" w:rsidRDefault="00C13AEB" w:rsidP="00F101E4">
      <w:pPr>
        <w:pStyle w:val="UserGuideCustomHeading"/>
        <w:outlineLvl w:val="0"/>
      </w:pPr>
      <w:bookmarkStart w:id="1" w:name="_Toc523317019"/>
      <w:bookmarkStart w:id="2" w:name="_Toc22635769"/>
      <w:bookmarkStart w:id="3" w:name="_Toc26433428"/>
      <w:r w:rsidRPr="00F101E4">
        <w:lastRenderedPageBreak/>
        <w:t>472 Access Control</w:t>
      </w:r>
      <w:bookmarkEnd w:id="1"/>
      <w:bookmarkEnd w:id="2"/>
      <w:bookmarkEnd w:id="3"/>
    </w:p>
    <w:p w14:paraId="6BFDCC57" w14:textId="77777777" w:rsidR="00210480" w:rsidRDefault="00210480">
      <w:pPr>
        <w:contextualSpacing/>
        <w:rPr>
          <w:b/>
          <w:u w:val="single"/>
        </w:rPr>
      </w:pPr>
    </w:p>
    <w:tbl>
      <w:tblPr>
        <w:tblStyle w:val="TableGrid"/>
        <w:tblW w:w="0" w:type="auto"/>
        <w:tblLook w:val="04A0" w:firstRow="1" w:lastRow="0" w:firstColumn="1" w:lastColumn="0" w:noHBand="0" w:noVBand="1"/>
      </w:tblPr>
      <w:tblGrid>
        <w:gridCol w:w="933"/>
        <w:gridCol w:w="4662"/>
        <w:gridCol w:w="780"/>
        <w:gridCol w:w="1010"/>
        <w:gridCol w:w="1410"/>
        <w:gridCol w:w="991"/>
        <w:gridCol w:w="1094"/>
      </w:tblGrid>
      <w:tr w:rsidR="0024084E" w14:paraId="5CA18970" w14:textId="77777777" w:rsidTr="00EB1AB6">
        <w:tc>
          <w:tcPr>
            <w:tcW w:w="932" w:type="dxa"/>
            <w:shd w:val="clear" w:color="auto" w:fill="17365D" w:themeFill="text2" w:themeFillShade="BF"/>
          </w:tcPr>
          <w:p w14:paraId="02952271" w14:textId="77777777" w:rsidR="00C13AEB" w:rsidRDefault="00C13AEB">
            <w:pPr>
              <w:contextualSpacing/>
            </w:pPr>
            <w:r>
              <w:t>Practice Code</w:t>
            </w:r>
          </w:p>
        </w:tc>
        <w:tc>
          <w:tcPr>
            <w:tcW w:w="4840" w:type="dxa"/>
            <w:shd w:val="clear" w:color="auto" w:fill="17365D" w:themeFill="text2" w:themeFillShade="BF"/>
          </w:tcPr>
          <w:p w14:paraId="2E56EDD8" w14:textId="77777777" w:rsidR="00C13AEB" w:rsidRDefault="00C13AEB">
            <w:pPr>
              <w:contextualSpacing/>
            </w:pPr>
            <w:r>
              <w:t>Scenario</w:t>
            </w:r>
          </w:p>
        </w:tc>
        <w:tc>
          <w:tcPr>
            <w:tcW w:w="787" w:type="dxa"/>
            <w:shd w:val="clear" w:color="auto" w:fill="17365D" w:themeFill="text2" w:themeFillShade="BF"/>
          </w:tcPr>
          <w:p w14:paraId="57EF3210" w14:textId="77777777" w:rsidR="00C13AEB" w:rsidRDefault="00C13AEB">
            <w:pPr>
              <w:contextualSpacing/>
            </w:pPr>
            <w:r>
              <w:t>Unit Type</w:t>
            </w:r>
          </w:p>
        </w:tc>
        <w:tc>
          <w:tcPr>
            <w:tcW w:w="1010" w:type="dxa"/>
            <w:shd w:val="clear" w:color="auto" w:fill="17365D" w:themeFill="text2" w:themeFillShade="BF"/>
          </w:tcPr>
          <w:p w14:paraId="0E60824E" w14:textId="77777777" w:rsidR="00C13AEB" w:rsidRDefault="00C13AEB">
            <w:pPr>
              <w:contextualSpacing/>
            </w:pPr>
            <w:r>
              <w:t>Payment Rate</w:t>
            </w:r>
          </w:p>
        </w:tc>
        <w:tc>
          <w:tcPr>
            <w:tcW w:w="1430" w:type="dxa"/>
            <w:shd w:val="clear" w:color="auto" w:fill="17365D" w:themeFill="text2" w:themeFillShade="BF"/>
          </w:tcPr>
          <w:p w14:paraId="2773B2CB" w14:textId="77777777" w:rsidR="00C13AEB" w:rsidRDefault="001B38F0" w:rsidP="001B38F0">
            <w:pPr>
              <w:contextualSpacing/>
            </w:pPr>
            <w:r>
              <w:t>Max Payment Cap</w:t>
            </w:r>
          </w:p>
        </w:tc>
        <w:tc>
          <w:tcPr>
            <w:tcW w:w="1010" w:type="dxa"/>
            <w:shd w:val="clear" w:color="auto" w:fill="17365D" w:themeFill="text2" w:themeFillShade="BF"/>
          </w:tcPr>
          <w:p w14:paraId="1C9EE207" w14:textId="77777777" w:rsidR="00C13AEB" w:rsidRDefault="00EB1AB6" w:rsidP="00EB1AB6">
            <w:pPr>
              <w:contextualSpacing/>
            </w:pPr>
            <w:r>
              <w:t xml:space="preserve">Max </w:t>
            </w:r>
            <w:r w:rsidR="001B38F0">
              <w:t xml:space="preserve">HU </w:t>
            </w:r>
            <w:r w:rsidR="00C13AEB">
              <w:t>Cap</w:t>
            </w:r>
          </w:p>
        </w:tc>
        <w:tc>
          <w:tcPr>
            <w:tcW w:w="1097" w:type="dxa"/>
            <w:shd w:val="clear" w:color="auto" w:fill="17365D" w:themeFill="text2" w:themeFillShade="BF"/>
          </w:tcPr>
          <w:p w14:paraId="1651D693" w14:textId="77777777" w:rsidR="00C13AEB" w:rsidRDefault="00C13AEB">
            <w:pPr>
              <w:contextualSpacing/>
            </w:pPr>
            <w:r>
              <w:t>Livestock Practice</w:t>
            </w:r>
          </w:p>
        </w:tc>
      </w:tr>
      <w:tr w:rsidR="00C13AEB" w14:paraId="3B06C2FE" w14:textId="77777777" w:rsidTr="00EB1AB6">
        <w:tc>
          <w:tcPr>
            <w:tcW w:w="932" w:type="dxa"/>
          </w:tcPr>
          <w:p w14:paraId="3C2264D4" w14:textId="77777777" w:rsidR="00C13AEB" w:rsidRDefault="00C13AEB">
            <w:pPr>
              <w:contextualSpacing/>
            </w:pPr>
            <w:r>
              <w:t>472</w:t>
            </w:r>
          </w:p>
        </w:tc>
        <w:tc>
          <w:tcPr>
            <w:tcW w:w="4840" w:type="dxa"/>
          </w:tcPr>
          <w:p w14:paraId="0E82FC60" w14:textId="77777777" w:rsidR="00C13AEB" w:rsidRDefault="00C13AEB">
            <w:pPr>
              <w:contextualSpacing/>
            </w:pPr>
            <w:r>
              <w:t>Animal Exclusion from Sensitive Areas</w:t>
            </w:r>
          </w:p>
        </w:tc>
        <w:tc>
          <w:tcPr>
            <w:tcW w:w="787" w:type="dxa"/>
          </w:tcPr>
          <w:p w14:paraId="52189CCE" w14:textId="77777777" w:rsidR="00C13AEB" w:rsidRDefault="00C13AEB">
            <w:pPr>
              <w:contextualSpacing/>
            </w:pPr>
            <w:r>
              <w:t>AC</w:t>
            </w:r>
          </w:p>
        </w:tc>
        <w:tc>
          <w:tcPr>
            <w:tcW w:w="1010" w:type="dxa"/>
          </w:tcPr>
          <w:p w14:paraId="154471F1" w14:textId="3D0FE81E" w:rsidR="00C13AEB" w:rsidRDefault="004573A8" w:rsidP="007E25DB">
            <w:pPr>
              <w:contextualSpacing/>
            </w:pPr>
            <w:r>
              <w:t>$</w:t>
            </w:r>
            <w:r w:rsidR="0015426B">
              <w:t>50.</w:t>
            </w:r>
            <w:r w:rsidR="0024084E">
              <w:t>20</w:t>
            </w:r>
          </w:p>
        </w:tc>
        <w:tc>
          <w:tcPr>
            <w:tcW w:w="1430" w:type="dxa"/>
          </w:tcPr>
          <w:p w14:paraId="7DD3DBA0" w14:textId="3ABB4306" w:rsidR="00C13AEB" w:rsidRDefault="00C13AEB" w:rsidP="000D33C7">
            <w:pPr>
              <w:contextualSpacing/>
            </w:pPr>
          </w:p>
        </w:tc>
        <w:tc>
          <w:tcPr>
            <w:tcW w:w="1010" w:type="dxa"/>
          </w:tcPr>
          <w:p w14:paraId="439D885A" w14:textId="3D070B55" w:rsidR="00C13AEB" w:rsidRDefault="00C13AEB" w:rsidP="006905B3">
            <w:pPr>
              <w:contextualSpacing/>
            </w:pPr>
          </w:p>
        </w:tc>
        <w:tc>
          <w:tcPr>
            <w:tcW w:w="1097" w:type="dxa"/>
          </w:tcPr>
          <w:p w14:paraId="0D84CF06" w14:textId="77777777" w:rsidR="00C13AEB" w:rsidRDefault="00C13AEB">
            <w:pPr>
              <w:contextualSpacing/>
            </w:pPr>
            <w:r>
              <w:t>Y</w:t>
            </w:r>
          </w:p>
        </w:tc>
      </w:tr>
    </w:tbl>
    <w:p w14:paraId="0D734B64" w14:textId="77777777" w:rsidR="00510D3E" w:rsidRDefault="00510D3E">
      <w:pPr>
        <w:contextualSpacing/>
      </w:pPr>
    </w:p>
    <w:p w14:paraId="1B1FE8E3" w14:textId="1CC958C7" w:rsidR="00147C72" w:rsidRDefault="00147C72" w:rsidP="00147C72">
      <w:pPr>
        <w:contextualSpacing/>
        <w:rPr>
          <w:u w:val="single"/>
        </w:rPr>
        <w:sectPr w:rsidR="00147C72" w:rsidSect="002732B0">
          <w:headerReference w:type="default" r:id="rId11"/>
          <w:footerReference w:type="default" r:id="rId12"/>
          <w:type w:val="continuous"/>
          <w:pgSz w:w="12240" w:h="15840"/>
          <w:pgMar w:top="720" w:right="630" w:bottom="720" w:left="720" w:header="720" w:footer="720" w:gutter="0"/>
          <w:cols w:space="720"/>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234CAA" w14:paraId="4D090F0B" w14:textId="77777777" w:rsidTr="004611EA">
        <w:tc>
          <w:tcPr>
            <w:tcW w:w="5440" w:type="dxa"/>
            <w:shd w:val="clear" w:color="auto" w:fill="D9D9D9" w:themeFill="background1" w:themeFillShade="D9"/>
          </w:tcPr>
          <w:p w14:paraId="432E33F7" w14:textId="1A4C4731" w:rsidR="00234CAA" w:rsidRPr="00234CAA" w:rsidRDefault="00234CAA">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E8C7248" w14:textId="1FB76447" w:rsidR="00234CAA" w:rsidRDefault="00234CAA">
            <w:pPr>
              <w:contextualSpacing/>
            </w:pPr>
            <w:r>
              <w:t>National Organic Initiative</w:t>
            </w:r>
          </w:p>
        </w:tc>
      </w:tr>
      <w:tr w:rsidR="00234CAA" w14:paraId="15A31C7F" w14:textId="77777777" w:rsidTr="004611EA">
        <w:tc>
          <w:tcPr>
            <w:tcW w:w="5440" w:type="dxa"/>
            <w:shd w:val="clear" w:color="auto" w:fill="D9D9D9" w:themeFill="background1" w:themeFillShade="D9"/>
          </w:tcPr>
          <w:p w14:paraId="6F92FF7F" w14:textId="6EBB7BC4" w:rsidR="00234CAA" w:rsidRDefault="00234CAA">
            <w:pPr>
              <w:contextualSpacing/>
            </w:pPr>
            <w:r>
              <w:t>EQIP General</w:t>
            </w:r>
          </w:p>
        </w:tc>
        <w:tc>
          <w:tcPr>
            <w:tcW w:w="5440" w:type="dxa"/>
            <w:shd w:val="clear" w:color="auto" w:fill="D9D9D9" w:themeFill="background1" w:themeFillShade="D9"/>
          </w:tcPr>
          <w:p w14:paraId="7560978E" w14:textId="2756C1BB" w:rsidR="00234CAA" w:rsidRDefault="00234CAA">
            <w:pPr>
              <w:contextualSpacing/>
            </w:pPr>
            <w:r>
              <w:t>RCPP-</w:t>
            </w:r>
          </w:p>
        </w:tc>
      </w:tr>
      <w:tr w:rsidR="00CD4126" w14:paraId="3344D268" w14:textId="77777777" w:rsidTr="004611EA">
        <w:tc>
          <w:tcPr>
            <w:tcW w:w="5440" w:type="dxa"/>
            <w:shd w:val="clear" w:color="auto" w:fill="D9D9D9" w:themeFill="background1" w:themeFillShade="D9"/>
          </w:tcPr>
          <w:p w14:paraId="2D88FBFF" w14:textId="52AE0A1A" w:rsidR="00CD4126" w:rsidRDefault="00CD4126" w:rsidP="00CD4126">
            <w:pPr>
              <w:contextualSpacing/>
            </w:pPr>
            <w:r>
              <w:t>EQIP Specialty Crop</w:t>
            </w:r>
          </w:p>
        </w:tc>
        <w:tc>
          <w:tcPr>
            <w:tcW w:w="5440" w:type="dxa"/>
            <w:shd w:val="clear" w:color="auto" w:fill="D9D9D9" w:themeFill="background1" w:themeFillShade="D9"/>
          </w:tcPr>
          <w:p w14:paraId="7B382087" w14:textId="21468EA2" w:rsidR="00CD4126" w:rsidRPr="00CD4126" w:rsidRDefault="00CD4126" w:rsidP="00CD4126">
            <w:pPr>
              <w:contextualSpacing/>
            </w:pPr>
            <w:r w:rsidRPr="00CD4126">
              <w:t>GLRI Nearshore Health</w:t>
            </w:r>
          </w:p>
        </w:tc>
      </w:tr>
      <w:tr w:rsidR="00CD4126" w14:paraId="33D52DCC" w14:textId="77777777" w:rsidTr="004611EA">
        <w:tc>
          <w:tcPr>
            <w:tcW w:w="5440" w:type="dxa"/>
            <w:shd w:val="clear" w:color="auto" w:fill="D9D9D9" w:themeFill="background1" w:themeFillShade="D9"/>
          </w:tcPr>
          <w:p w14:paraId="7248A0E4" w14:textId="0BF0E300" w:rsidR="00CD4126" w:rsidRDefault="002C2FEB" w:rsidP="00CD4126">
            <w:pPr>
              <w:contextualSpacing/>
            </w:pPr>
            <w:r w:rsidRPr="002C2FEB">
              <w:t>MRBI (Middle Wabash Deer)</w:t>
            </w:r>
          </w:p>
        </w:tc>
        <w:tc>
          <w:tcPr>
            <w:tcW w:w="5440" w:type="dxa"/>
            <w:shd w:val="clear" w:color="auto" w:fill="D9D9D9" w:themeFill="background1" w:themeFillShade="D9"/>
          </w:tcPr>
          <w:p w14:paraId="6751451C" w14:textId="6CF48D32" w:rsidR="00CD4126" w:rsidRDefault="00CD4126" w:rsidP="00CD4126">
            <w:pPr>
              <w:contextualSpacing/>
            </w:pPr>
            <w:r>
              <w:t>Wildlife Habitat Fund Pools</w:t>
            </w:r>
          </w:p>
        </w:tc>
      </w:tr>
    </w:tbl>
    <w:p w14:paraId="60F9A2E4" w14:textId="77777777" w:rsidR="002D1099" w:rsidRDefault="002D1099">
      <w:pPr>
        <w:contextualSpacing/>
      </w:pPr>
    </w:p>
    <w:p w14:paraId="121F1753" w14:textId="42F23575" w:rsidR="00510D3E" w:rsidRPr="00B809EF" w:rsidRDefault="00826663">
      <w:pPr>
        <w:contextualSpacing/>
        <w:rPr>
          <w:u w:val="single"/>
        </w:rPr>
      </w:pPr>
      <w:r w:rsidRPr="00B809EF">
        <w:rPr>
          <w:u w:val="single"/>
        </w:rPr>
        <w:t xml:space="preserve">Planning </w:t>
      </w:r>
      <w:r w:rsidR="004F1BB9">
        <w:rPr>
          <w:u w:val="single"/>
        </w:rPr>
        <w:t>Requirements</w:t>
      </w:r>
      <w:r w:rsidR="00210480" w:rsidRPr="00B809EF">
        <w:rPr>
          <w:u w:val="single"/>
        </w:rPr>
        <w:t>:</w:t>
      </w:r>
    </w:p>
    <w:p w14:paraId="4DCE836C" w14:textId="77777777" w:rsidR="00510D3E" w:rsidRDefault="00510D3E" w:rsidP="00510D3E">
      <w:pPr>
        <w:pStyle w:val="ListParagraph"/>
        <w:numPr>
          <w:ilvl w:val="0"/>
          <w:numId w:val="1"/>
        </w:numPr>
      </w:pPr>
      <w:r w:rsidRPr="00510D3E">
        <w:rPr>
          <w:rFonts w:ascii="Calibri" w:eastAsia="Times New Roman" w:hAnsi="Calibri" w:cs="Times New Roman"/>
        </w:rPr>
        <w:t xml:space="preserve">Livestock must currently be present in the area </w:t>
      </w:r>
      <w:r w:rsidR="00D15ED3">
        <w:rPr>
          <w:rFonts w:ascii="Calibri" w:eastAsia="Times New Roman" w:hAnsi="Calibri" w:cs="Times New Roman"/>
        </w:rPr>
        <w:t>planned</w:t>
      </w:r>
      <w:r w:rsidRPr="00510D3E">
        <w:rPr>
          <w:rFonts w:ascii="Calibri" w:eastAsia="Times New Roman" w:hAnsi="Calibri" w:cs="Times New Roman"/>
        </w:rPr>
        <w:t xml:space="preserve"> to be protected to be eligible for this payment. Payment </w:t>
      </w:r>
      <w:r w:rsidRPr="00D15ED3">
        <w:rPr>
          <w:rFonts w:ascii="Calibri" w:eastAsia="Times New Roman" w:hAnsi="Calibri" w:cs="Times New Roman"/>
        </w:rPr>
        <w:t xml:space="preserve">is to </w:t>
      </w:r>
      <w:r w:rsidRPr="00D15ED3">
        <w:rPr>
          <w:rFonts w:ascii="Calibri" w:eastAsia="Times New Roman" w:hAnsi="Calibri" w:cs="Times New Roman"/>
          <w:b/>
        </w:rPr>
        <w:t>permanently</w:t>
      </w:r>
      <w:r w:rsidRPr="00D15ED3">
        <w:rPr>
          <w:rFonts w:ascii="Calibri" w:eastAsia="Times New Roman" w:hAnsi="Calibri" w:cs="Times New Roman"/>
        </w:rPr>
        <w:t xml:space="preserve"> </w:t>
      </w:r>
      <w:r w:rsidRPr="00510D3E">
        <w:rPr>
          <w:rFonts w:ascii="Calibri" w:eastAsia="Times New Roman" w:hAnsi="Calibri" w:cs="Times New Roman"/>
        </w:rPr>
        <w:t xml:space="preserve">exclude livestock </w:t>
      </w:r>
      <w:r w:rsidRPr="00E46B88">
        <w:rPr>
          <w:rFonts w:ascii="Calibri" w:eastAsia="Times New Roman" w:hAnsi="Calibri" w:cs="Times New Roman"/>
          <w:u w:val="single"/>
        </w:rPr>
        <w:t>only</w:t>
      </w:r>
      <w:r w:rsidRPr="00510D3E">
        <w:rPr>
          <w:rFonts w:ascii="Calibri" w:eastAsia="Times New Roman" w:hAnsi="Calibri" w:cs="Times New Roman"/>
        </w:rPr>
        <w:t>.</w:t>
      </w:r>
    </w:p>
    <w:p w14:paraId="0694AFE3" w14:textId="10B2F61F" w:rsidR="00356CDF" w:rsidRPr="00C53922" w:rsidRDefault="00510D3E" w:rsidP="00356CDF">
      <w:pPr>
        <w:pStyle w:val="ListParagraph"/>
        <w:numPr>
          <w:ilvl w:val="0"/>
          <w:numId w:val="1"/>
        </w:numPr>
      </w:pPr>
      <w:r w:rsidRPr="00510D3E">
        <w:rPr>
          <w:rFonts w:ascii="Calibri" w:eastAsia="Times New Roman" w:hAnsi="Calibri" w:cs="Times New Roman"/>
        </w:rPr>
        <w:t>In the case of wetlands, the area protected is the portion of wetland present on the contract acres that is protected by the exclusion.</w:t>
      </w:r>
    </w:p>
    <w:p w14:paraId="112C4F4A" w14:textId="77777777" w:rsidR="00210480" w:rsidRPr="00B809EF" w:rsidRDefault="004F1BB9">
      <w:pPr>
        <w:contextualSpacing/>
        <w:rPr>
          <w:u w:val="single"/>
        </w:rPr>
      </w:pPr>
      <w:r>
        <w:rPr>
          <w:u w:val="single"/>
        </w:rPr>
        <w:t>Implementation Requirements</w:t>
      </w:r>
      <w:r w:rsidR="00210480" w:rsidRPr="00B809EF">
        <w:rPr>
          <w:u w:val="single"/>
        </w:rPr>
        <w:t>:</w:t>
      </w:r>
    </w:p>
    <w:p w14:paraId="6BEA89B8" w14:textId="77777777" w:rsidR="004F1BB9" w:rsidRDefault="004F1BB9" w:rsidP="004F1BB9">
      <w:pPr>
        <w:pStyle w:val="ListParagraph"/>
        <w:numPr>
          <w:ilvl w:val="0"/>
          <w:numId w:val="1"/>
        </w:numPr>
      </w:pPr>
      <w:r w:rsidRPr="00510D3E">
        <w:rPr>
          <w:rFonts w:ascii="Calibri" w:eastAsia="Times New Roman" w:hAnsi="Calibri" w:cs="Times New Roman"/>
        </w:rPr>
        <w:t>Area protected must have a minimum of 30 FT distance to water in the case of streams, measured from barrier to water’s edge.</w:t>
      </w:r>
    </w:p>
    <w:p w14:paraId="1FB24EC2" w14:textId="77777777" w:rsidR="00210480" w:rsidRPr="00356CDF" w:rsidRDefault="00210480" w:rsidP="00210480">
      <w:pPr>
        <w:pStyle w:val="ListParagraph"/>
        <w:numPr>
          <w:ilvl w:val="0"/>
          <w:numId w:val="1"/>
        </w:numPr>
      </w:pPr>
      <w:r w:rsidRPr="00D667B9">
        <w:rPr>
          <w:rFonts w:ascii="Calibri" w:eastAsia="Times New Roman" w:hAnsi="Calibri" w:cs="Times New Roman"/>
        </w:rPr>
        <w:t>Only eligible for one-time payment on the land where this scenario is scheduled. Payment cap is per contract. Participants may not use multiple contracts to exceed payment cap.</w:t>
      </w:r>
    </w:p>
    <w:p w14:paraId="66B81FB9" w14:textId="77777777" w:rsidR="008041C3" w:rsidRPr="00D667B9" w:rsidRDefault="008041C3" w:rsidP="00210480">
      <w:pPr>
        <w:pStyle w:val="ListParagraph"/>
        <w:numPr>
          <w:ilvl w:val="0"/>
          <w:numId w:val="1"/>
        </w:numPr>
      </w:pPr>
      <w:r w:rsidRPr="00D667B9">
        <w:rPr>
          <w:rFonts w:ascii="Calibri" w:eastAsia="Times New Roman" w:hAnsi="Calibri" w:cs="Times New Roman"/>
        </w:rPr>
        <w:t>Practice Lifespan: 10 years</w:t>
      </w:r>
    </w:p>
    <w:p w14:paraId="40A5E495" w14:textId="77777777" w:rsidR="00510D3E" w:rsidRPr="00B809EF" w:rsidRDefault="00210480">
      <w:pPr>
        <w:contextualSpacing/>
        <w:rPr>
          <w:u w:val="single"/>
        </w:rPr>
      </w:pPr>
      <w:r w:rsidRPr="00B809EF">
        <w:rPr>
          <w:u w:val="single"/>
        </w:rPr>
        <w:t>Documentation for Payment:</w:t>
      </w:r>
    </w:p>
    <w:p w14:paraId="40733096" w14:textId="22D9C04A" w:rsidR="002732B0" w:rsidRDefault="004062F4" w:rsidP="00D15ED3">
      <w:pPr>
        <w:pStyle w:val="ListParagraph"/>
        <w:numPr>
          <w:ilvl w:val="0"/>
          <w:numId w:val="2"/>
        </w:numPr>
        <w:sectPr w:rsidR="002732B0" w:rsidSect="00C53922">
          <w:type w:val="continuous"/>
          <w:pgSz w:w="12240" w:h="15840"/>
          <w:pgMar w:top="720" w:right="630" w:bottom="720" w:left="720" w:header="720" w:footer="720" w:gutter="0"/>
          <w:cols w:space="720"/>
          <w:docGrid w:linePitch="360"/>
        </w:sectPr>
      </w:pPr>
      <w:r>
        <w:t xml:space="preserve">Assistance notes from NRCS field </w:t>
      </w:r>
      <w:r w:rsidR="00B6255A">
        <w:t>verification</w:t>
      </w:r>
      <w:r>
        <w:t>.</w:t>
      </w:r>
    </w:p>
    <w:p w14:paraId="0E3A1815" w14:textId="16302058" w:rsidR="00510D3E" w:rsidRDefault="00EC2089" w:rsidP="001362B6">
      <w:hyperlink w:anchor="Table_of_contents" w:history="1">
        <w:r w:rsidR="009471A3" w:rsidRPr="009471A3">
          <w:rPr>
            <w:rStyle w:val="Hyperlink"/>
          </w:rPr>
          <w:t>Table of Contents</w:t>
        </w:r>
      </w:hyperlink>
      <w:r w:rsidR="00510D3E">
        <w:br w:type="page"/>
      </w:r>
    </w:p>
    <w:p w14:paraId="43E44D62" w14:textId="77777777" w:rsidR="00106CE5" w:rsidRPr="00F101E4" w:rsidRDefault="00EE7C83" w:rsidP="007E4FD4">
      <w:pPr>
        <w:pStyle w:val="2020UserGuideHeading"/>
      </w:pPr>
      <w:bookmarkStart w:id="4" w:name="_Toc523317020"/>
      <w:bookmarkStart w:id="5" w:name="_Toc22635770"/>
      <w:bookmarkStart w:id="6" w:name="_Toc26433429"/>
      <w:r w:rsidRPr="00F101E4">
        <w:lastRenderedPageBreak/>
        <w:t>560 Access Road</w:t>
      </w:r>
      <w:bookmarkEnd w:id="4"/>
      <w:bookmarkEnd w:id="5"/>
      <w:bookmarkEnd w:id="6"/>
    </w:p>
    <w:p w14:paraId="41DF3A95" w14:textId="77777777" w:rsidR="001917EB" w:rsidRDefault="001917EB">
      <w:pPr>
        <w:contextualSpacing/>
        <w:sectPr w:rsidR="001917EB" w:rsidSect="00147C72">
          <w:type w:val="continuous"/>
          <w:pgSz w:w="12240" w:h="15840"/>
          <w:pgMar w:top="720" w:right="630" w:bottom="720" w:left="720" w:header="720" w:footer="720" w:gutter="0"/>
          <w:cols w:num="2" w:space="720"/>
          <w:docGrid w:linePitch="360"/>
        </w:sectPr>
      </w:pPr>
    </w:p>
    <w:p w14:paraId="28797B79" w14:textId="45AABB46" w:rsidR="00106CE5" w:rsidRDefault="00106CE5">
      <w:pPr>
        <w:contextualSpacing/>
      </w:pPr>
    </w:p>
    <w:tbl>
      <w:tblPr>
        <w:tblStyle w:val="TableGrid"/>
        <w:tblW w:w="0" w:type="auto"/>
        <w:tblLook w:val="04A0" w:firstRow="1" w:lastRow="0" w:firstColumn="1" w:lastColumn="0" w:noHBand="0" w:noVBand="1"/>
      </w:tblPr>
      <w:tblGrid>
        <w:gridCol w:w="932"/>
        <w:gridCol w:w="4653"/>
        <w:gridCol w:w="780"/>
        <w:gridCol w:w="1010"/>
        <w:gridCol w:w="1428"/>
        <w:gridCol w:w="983"/>
        <w:gridCol w:w="1094"/>
      </w:tblGrid>
      <w:tr w:rsidR="00EB1AB6" w14:paraId="170EAA5F" w14:textId="77777777" w:rsidTr="00EB1AB6">
        <w:tc>
          <w:tcPr>
            <w:tcW w:w="932" w:type="dxa"/>
            <w:shd w:val="clear" w:color="auto" w:fill="17365D" w:themeFill="text2" w:themeFillShade="BF"/>
          </w:tcPr>
          <w:p w14:paraId="5782A6C0" w14:textId="77777777" w:rsidR="00EB1AB6" w:rsidRDefault="00EB1AB6" w:rsidP="00EE7C83">
            <w:pPr>
              <w:contextualSpacing/>
            </w:pPr>
            <w:r>
              <w:t>Practice Code</w:t>
            </w:r>
          </w:p>
        </w:tc>
        <w:tc>
          <w:tcPr>
            <w:tcW w:w="4840" w:type="dxa"/>
            <w:shd w:val="clear" w:color="auto" w:fill="17365D" w:themeFill="text2" w:themeFillShade="BF"/>
          </w:tcPr>
          <w:p w14:paraId="4A43ECC4" w14:textId="77777777" w:rsidR="00EB1AB6" w:rsidRDefault="00EB1AB6" w:rsidP="00EE7C83">
            <w:pPr>
              <w:contextualSpacing/>
            </w:pPr>
            <w:r>
              <w:t>Scenario</w:t>
            </w:r>
          </w:p>
        </w:tc>
        <w:tc>
          <w:tcPr>
            <w:tcW w:w="787" w:type="dxa"/>
            <w:shd w:val="clear" w:color="auto" w:fill="17365D" w:themeFill="text2" w:themeFillShade="BF"/>
          </w:tcPr>
          <w:p w14:paraId="2ADEECF4" w14:textId="77777777" w:rsidR="00EB1AB6" w:rsidRDefault="00EB1AB6" w:rsidP="00EE7C83">
            <w:pPr>
              <w:contextualSpacing/>
            </w:pPr>
            <w:r>
              <w:t>Unit Type</w:t>
            </w:r>
          </w:p>
        </w:tc>
        <w:tc>
          <w:tcPr>
            <w:tcW w:w="1010" w:type="dxa"/>
            <w:shd w:val="clear" w:color="auto" w:fill="17365D" w:themeFill="text2" w:themeFillShade="BF"/>
          </w:tcPr>
          <w:p w14:paraId="453506A3" w14:textId="77777777" w:rsidR="00EB1AB6" w:rsidRDefault="00EB1AB6" w:rsidP="00EE7C83">
            <w:pPr>
              <w:contextualSpacing/>
            </w:pPr>
            <w:r>
              <w:t>Payment Rate</w:t>
            </w:r>
          </w:p>
        </w:tc>
        <w:tc>
          <w:tcPr>
            <w:tcW w:w="1449" w:type="dxa"/>
            <w:shd w:val="clear" w:color="auto" w:fill="17365D" w:themeFill="text2" w:themeFillShade="BF"/>
          </w:tcPr>
          <w:p w14:paraId="1E4C6552" w14:textId="77777777" w:rsidR="00EB1AB6" w:rsidRDefault="00EB1AB6" w:rsidP="00EB1AB6">
            <w:pPr>
              <w:contextualSpacing/>
            </w:pPr>
            <w:r>
              <w:t>Max Payment Cap</w:t>
            </w:r>
          </w:p>
        </w:tc>
        <w:tc>
          <w:tcPr>
            <w:tcW w:w="991" w:type="dxa"/>
            <w:shd w:val="clear" w:color="auto" w:fill="17365D" w:themeFill="text2" w:themeFillShade="BF"/>
          </w:tcPr>
          <w:p w14:paraId="73D7C6EA" w14:textId="77777777" w:rsidR="00EB1AB6" w:rsidRDefault="00EB1AB6" w:rsidP="00EB1AB6">
            <w:pPr>
              <w:contextualSpacing/>
            </w:pPr>
            <w:r>
              <w:t>Max HU Cap</w:t>
            </w:r>
          </w:p>
        </w:tc>
        <w:tc>
          <w:tcPr>
            <w:tcW w:w="1097" w:type="dxa"/>
            <w:shd w:val="clear" w:color="auto" w:fill="17365D" w:themeFill="text2" w:themeFillShade="BF"/>
          </w:tcPr>
          <w:p w14:paraId="37F6EDD4" w14:textId="77777777" w:rsidR="00EB1AB6" w:rsidRDefault="00EB1AB6" w:rsidP="00EE7C83">
            <w:pPr>
              <w:contextualSpacing/>
            </w:pPr>
            <w:r>
              <w:t>Livestock Practice</w:t>
            </w:r>
          </w:p>
        </w:tc>
      </w:tr>
      <w:tr w:rsidR="00106CE5" w14:paraId="283E998C" w14:textId="77777777" w:rsidTr="00EB1AB6">
        <w:tc>
          <w:tcPr>
            <w:tcW w:w="932" w:type="dxa"/>
          </w:tcPr>
          <w:p w14:paraId="28AAB583" w14:textId="77777777" w:rsidR="00106CE5" w:rsidRDefault="00EE7C83" w:rsidP="00EE7C83">
            <w:pPr>
              <w:contextualSpacing/>
            </w:pPr>
            <w:r>
              <w:t>560</w:t>
            </w:r>
          </w:p>
        </w:tc>
        <w:tc>
          <w:tcPr>
            <w:tcW w:w="4840" w:type="dxa"/>
          </w:tcPr>
          <w:p w14:paraId="38022281" w14:textId="4CBE391E" w:rsidR="00106CE5" w:rsidRDefault="00EE7C83" w:rsidP="00C50FE7">
            <w:pPr>
              <w:contextualSpacing/>
            </w:pPr>
            <w:r>
              <w:t xml:space="preserve">New </w:t>
            </w:r>
            <w:r w:rsidR="00C50FE7">
              <w:t>gravel road, 6in, wet level terrain</w:t>
            </w:r>
          </w:p>
        </w:tc>
        <w:tc>
          <w:tcPr>
            <w:tcW w:w="787" w:type="dxa"/>
          </w:tcPr>
          <w:p w14:paraId="44F28661" w14:textId="77777777" w:rsidR="00106CE5" w:rsidRDefault="00EE7C83" w:rsidP="00EE7C83">
            <w:pPr>
              <w:contextualSpacing/>
            </w:pPr>
            <w:r>
              <w:t>FT</w:t>
            </w:r>
          </w:p>
        </w:tc>
        <w:tc>
          <w:tcPr>
            <w:tcW w:w="1010" w:type="dxa"/>
          </w:tcPr>
          <w:p w14:paraId="271A1713" w14:textId="7CC6A473" w:rsidR="00106CE5" w:rsidRDefault="00EE7C83" w:rsidP="007E25DB">
            <w:pPr>
              <w:contextualSpacing/>
            </w:pPr>
            <w:r>
              <w:t>$</w:t>
            </w:r>
            <w:r w:rsidR="0024084E">
              <w:t>7.52</w:t>
            </w:r>
          </w:p>
        </w:tc>
        <w:tc>
          <w:tcPr>
            <w:tcW w:w="1449" w:type="dxa"/>
          </w:tcPr>
          <w:p w14:paraId="2EF3F398" w14:textId="6B9FCCD5" w:rsidR="00106CE5" w:rsidRDefault="009912A0" w:rsidP="000411C1">
            <w:pPr>
              <w:contextualSpacing/>
            </w:pPr>
            <w:r>
              <w:t>$</w:t>
            </w:r>
            <w:r w:rsidR="000411C1">
              <w:t>2,</w:t>
            </w:r>
            <w:r w:rsidR="0024084E">
              <w:t>256</w:t>
            </w:r>
          </w:p>
        </w:tc>
        <w:tc>
          <w:tcPr>
            <w:tcW w:w="991" w:type="dxa"/>
          </w:tcPr>
          <w:p w14:paraId="5FD4D0D4" w14:textId="6EEDCB9F" w:rsidR="00106CE5" w:rsidRDefault="009912A0" w:rsidP="000411C1">
            <w:pPr>
              <w:contextualSpacing/>
            </w:pPr>
            <w:r>
              <w:t>$</w:t>
            </w:r>
            <w:r w:rsidR="0024084E">
              <w:t>2</w:t>
            </w:r>
            <w:r w:rsidR="003816D4">
              <w:t>,</w:t>
            </w:r>
            <w:r w:rsidR="0024084E">
              <w:t>706</w:t>
            </w:r>
          </w:p>
        </w:tc>
        <w:tc>
          <w:tcPr>
            <w:tcW w:w="1097" w:type="dxa"/>
          </w:tcPr>
          <w:p w14:paraId="025C4137" w14:textId="77777777" w:rsidR="00106CE5" w:rsidRDefault="00EE7C83" w:rsidP="00EE7C83">
            <w:pPr>
              <w:contextualSpacing/>
            </w:pPr>
            <w:r>
              <w:t>Y</w:t>
            </w:r>
          </w:p>
        </w:tc>
      </w:tr>
    </w:tbl>
    <w:p w14:paraId="04955D0B" w14:textId="06334DD4" w:rsidR="00106CE5" w:rsidRDefault="00106CE5">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1917EB" w14:paraId="4933E9AF" w14:textId="77777777" w:rsidTr="002732B0">
        <w:tc>
          <w:tcPr>
            <w:tcW w:w="5440" w:type="dxa"/>
            <w:shd w:val="clear" w:color="auto" w:fill="D9D9D9" w:themeFill="background1" w:themeFillShade="D9"/>
          </w:tcPr>
          <w:p w14:paraId="37D1718E" w14:textId="5D2A529D" w:rsidR="001917EB" w:rsidRPr="00234CAA" w:rsidRDefault="001917EB" w:rsidP="002732B0">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8FE273B" w14:textId="77777777" w:rsidR="001917EB" w:rsidRDefault="001917EB" w:rsidP="002732B0">
            <w:pPr>
              <w:contextualSpacing/>
            </w:pPr>
            <w:r>
              <w:t>National Organic Initiative</w:t>
            </w:r>
          </w:p>
        </w:tc>
      </w:tr>
      <w:tr w:rsidR="001917EB" w14:paraId="48E2210B" w14:textId="77777777" w:rsidTr="002732B0">
        <w:tc>
          <w:tcPr>
            <w:tcW w:w="5440" w:type="dxa"/>
            <w:shd w:val="clear" w:color="auto" w:fill="D9D9D9" w:themeFill="background1" w:themeFillShade="D9"/>
          </w:tcPr>
          <w:p w14:paraId="6798C41A" w14:textId="77777777" w:rsidR="001917EB" w:rsidRDefault="001917EB" w:rsidP="002732B0">
            <w:pPr>
              <w:contextualSpacing/>
            </w:pPr>
            <w:r>
              <w:t>EQIP General</w:t>
            </w:r>
          </w:p>
        </w:tc>
        <w:tc>
          <w:tcPr>
            <w:tcW w:w="5440" w:type="dxa"/>
            <w:shd w:val="clear" w:color="auto" w:fill="D9D9D9" w:themeFill="background1" w:themeFillShade="D9"/>
          </w:tcPr>
          <w:p w14:paraId="6AA7F801" w14:textId="645A9814" w:rsidR="001917EB" w:rsidRDefault="00B16E68" w:rsidP="002732B0">
            <w:pPr>
              <w:contextualSpacing/>
            </w:pPr>
            <w:r>
              <w:t xml:space="preserve"> </w:t>
            </w:r>
            <w:r w:rsidR="00CD4126">
              <w:t>EQIP Specialty Crop</w:t>
            </w:r>
          </w:p>
        </w:tc>
      </w:tr>
    </w:tbl>
    <w:p w14:paraId="7896231A" w14:textId="77777777" w:rsidR="001917EB" w:rsidRDefault="001917EB">
      <w:pPr>
        <w:contextualSpacing/>
        <w:sectPr w:rsidR="001917EB" w:rsidSect="001917EB">
          <w:type w:val="continuous"/>
          <w:pgSz w:w="12240" w:h="15840"/>
          <w:pgMar w:top="720" w:right="630" w:bottom="720" w:left="720" w:header="720" w:footer="720" w:gutter="0"/>
          <w:cols w:space="720"/>
          <w:docGrid w:linePitch="360"/>
        </w:sectPr>
      </w:pPr>
    </w:p>
    <w:p w14:paraId="334E6ED5" w14:textId="3D6B3701" w:rsidR="00106CE5" w:rsidRPr="00106CE5" w:rsidRDefault="004F1BB9" w:rsidP="00106CE5">
      <w:pPr>
        <w:contextualSpacing/>
        <w:rPr>
          <w:u w:val="single"/>
        </w:rPr>
      </w:pPr>
      <w:r>
        <w:rPr>
          <w:u w:val="single"/>
        </w:rPr>
        <w:t>Planning Requirements</w:t>
      </w:r>
    </w:p>
    <w:p w14:paraId="62FEBB11" w14:textId="77777777" w:rsidR="0003162D" w:rsidRDefault="0003162D" w:rsidP="002A102B">
      <w:pPr>
        <w:pStyle w:val="ListParagraph"/>
        <w:numPr>
          <w:ilvl w:val="0"/>
          <w:numId w:val="2"/>
        </w:numPr>
      </w:pPr>
      <w:r>
        <w:t xml:space="preserve">Practice extent is limited to </w:t>
      </w:r>
      <w:r w:rsidRPr="00914034">
        <w:rPr>
          <w:u w:val="single"/>
        </w:rPr>
        <w:t>only the actual area needing treatment</w:t>
      </w:r>
      <w:r>
        <w:t xml:space="preserve"> (i.e. area where the </w:t>
      </w:r>
      <w:r w:rsidR="003C2F74">
        <w:t xml:space="preserve">existing </w:t>
      </w:r>
      <w:r>
        <w:t xml:space="preserve">resource concern </w:t>
      </w:r>
      <w:r w:rsidR="009912A0">
        <w:t xml:space="preserve">such as gully erosion </w:t>
      </w:r>
      <w:r>
        <w:t>is occurring)</w:t>
      </w:r>
      <w:r w:rsidR="00122275">
        <w:t>.</w:t>
      </w:r>
    </w:p>
    <w:p w14:paraId="2194F6BB" w14:textId="4FF3883C" w:rsidR="00964D09" w:rsidRDefault="000002F4" w:rsidP="002A102B">
      <w:pPr>
        <w:pStyle w:val="ListParagraph"/>
        <w:numPr>
          <w:ilvl w:val="0"/>
          <w:numId w:val="2"/>
        </w:numPr>
      </w:pPr>
      <w:r>
        <w:t>If using access road in conjunction with the relocation of a</w:t>
      </w:r>
      <w:r w:rsidR="00BF4D42">
        <w:t>n existing</w:t>
      </w:r>
      <w:r>
        <w:t xml:space="preserve"> livestock feeding HUAP from a sensitive area to a more suitable location, the entire length of the access road is </w:t>
      </w:r>
      <w:r w:rsidR="00DB0A23">
        <w:t>eligible,</w:t>
      </w:r>
      <w:r>
        <w:t xml:space="preserve"> but the maximum payment cap still applies.</w:t>
      </w:r>
      <w:r w:rsidR="001917EB">
        <w:t xml:space="preserve"> </w:t>
      </w:r>
    </w:p>
    <w:p w14:paraId="615B6546" w14:textId="77777777" w:rsidR="00106CE5" w:rsidRPr="00106CE5" w:rsidRDefault="004F1BB9" w:rsidP="00106CE5">
      <w:pPr>
        <w:contextualSpacing/>
        <w:rPr>
          <w:u w:val="single"/>
        </w:rPr>
      </w:pPr>
      <w:r>
        <w:rPr>
          <w:u w:val="single"/>
        </w:rPr>
        <w:t>Implementation Requirements</w:t>
      </w:r>
      <w:r w:rsidR="00106CE5" w:rsidRPr="00106CE5">
        <w:rPr>
          <w:u w:val="single"/>
        </w:rPr>
        <w:t>:</w:t>
      </w:r>
    </w:p>
    <w:p w14:paraId="0A491011" w14:textId="77777777" w:rsidR="002A102B" w:rsidRDefault="0003162D" w:rsidP="002A102B">
      <w:pPr>
        <w:pStyle w:val="ListParagraph"/>
        <w:numPr>
          <w:ilvl w:val="0"/>
          <w:numId w:val="2"/>
        </w:numPr>
      </w:pPr>
      <w:r>
        <w:t>Payment cap is applicable per contract as well as a maximum for any participant on multiple contracts.</w:t>
      </w:r>
    </w:p>
    <w:p w14:paraId="2FFA034A" w14:textId="77777777" w:rsidR="008041C3" w:rsidRDefault="008041C3" w:rsidP="002A102B">
      <w:pPr>
        <w:pStyle w:val="ListParagraph"/>
        <w:numPr>
          <w:ilvl w:val="0"/>
          <w:numId w:val="2"/>
        </w:numPr>
      </w:pPr>
      <w:r>
        <w:t>Practice Lifespan: 10 years</w:t>
      </w:r>
    </w:p>
    <w:p w14:paraId="255D00AE" w14:textId="77777777" w:rsidR="00106CE5" w:rsidRPr="002A102B" w:rsidRDefault="00106CE5" w:rsidP="00106CE5">
      <w:pPr>
        <w:contextualSpacing/>
      </w:pPr>
    </w:p>
    <w:p w14:paraId="7BEFE208" w14:textId="77777777" w:rsidR="00106CE5" w:rsidRPr="00B809EF" w:rsidRDefault="00106CE5" w:rsidP="00106CE5">
      <w:pPr>
        <w:contextualSpacing/>
        <w:rPr>
          <w:u w:val="single"/>
        </w:rPr>
      </w:pPr>
      <w:r w:rsidRPr="00B809EF">
        <w:rPr>
          <w:u w:val="single"/>
        </w:rPr>
        <w:t>Documentation for Payment:</w:t>
      </w:r>
    </w:p>
    <w:p w14:paraId="3CBF5068" w14:textId="77777777" w:rsidR="00106CE5" w:rsidRDefault="00B809EF" w:rsidP="0050328C">
      <w:pPr>
        <w:pStyle w:val="ListParagraph"/>
        <w:numPr>
          <w:ilvl w:val="0"/>
          <w:numId w:val="3"/>
        </w:numPr>
      </w:pPr>
      <w:r>
        <w:t>Engineering As-Builts</w:t>
      </w:r>
    </w:p>
    <w:p w14:paraId="127C773B" w14:textId="77777777" w:rsidR="00B809EF" w:rsidRDefault="00B809EF" w:rsidP="00106CE5"/>
    <w:p w14:paraId="579FCFF5" w14:textId="2188FC98" w:rsidR="00EE7C83" w:rsidRDefault="00EC2089">
      <w:hyperlink w:anchor="Table_of_contents" w:history="1">
        <w:r w:rsidR="009471A3" w:rsidRPr="009471A3">
          <w:rPr>
            <w:rStyle w:val="Hyperlink"/>
          </w:rPr>
          <w:t>Table of Contents</w:t>
        </w:r>
      </w:hyperlink>
      <w:r w:rsidR="00EE7C83">
        <w:br w:type="page"/>
      </w:r>
    </w:p>
    <w:p w14:paraId="572E6104" w14:textId="7EF05E77" w:rsidR="0024084E" w:rsidRDefault="00012EA4" w:rsidP="007E4FD4">
      <w:pPr>
        <w:pStyle w:val="2020UserGuideHeading"/>
      </w:pPr>
      <w:bookmarkStart w:id="7" w:name="_Toc22635771"/>
      <w:bookmarkStart w:id="8" w:name="_Toc26433430"/>
      <w:bookmarkStart w:id="9" w:name="_Toc523317021"/>
      <w:r>
        <w:lastRenderedPageBreak/>
        <w:t>30</w:t>
      </w:r>
      <w:r w:rsidR="00DC4D34">
        <w:t>9</w:t>
      </w:r>
      <w:r>
        <w:t xml:space="preserve"> Agrichemical Handling Facility</w:t>
      </w:r>
      <w:bookmarkEnd w:id="7"/>
      <w:bookmarkEnd w:id="8"/>
    </w:p>
    <w:p w14:paraId="484E9FB3" w14:textId="77777777" w:rsidR="00012EA4" w:rsidRDefault="00012EA4" w:rsidP="007E4FD4">
      <w:pPr>
        <w:pStyle w:val="UserGuideCustomHeading"/>
      </w:pPr>
    </w:p>
    <w:tbl>
      <w:tblPr>
        <w:tblStyle w:val="TableGrid"/>
        <w:tblW w:w="0" w:type="auto"/>
        <w:tblLook w:val="04A0" w:firstRow="1" w:lastRow="0" w:firstColumn="1" w:lastColumn="0" w:noHBand="0" w:noVBand="1"/>
      </w:tblPr>
      <w:tblGrid>
        <w:gridCol w:w="932"/>
        <w:gridCol w:w="4668"/>
        <w:gridCol w:w="779"/>
        <w:gridCol w:w="1010"/>
        <w:gridCol w:w="1425"/>
        <w:gridCol w:w="973"/>
        <w:gridCol w:w="1093"/>
      </w:tblGrid>
      <w:tr w:rsidR="0024084E" w14:paraId="6AA15D44" w14:textId="77777777" w:rsidTr="0024084E">
        <w:tc>
          <w:tcPr>
            <w:tcW w:w="932" w:type="dxa"/>
            <w:shd w:val="clear" w:color="auto" w:fill="17365D" w:themeFill="text2" w:themeFillShade="BF"/>
          </w:tcPr>
          <w:p w14:paraId="294CB371" w14:textId="77777777" w:rsidR="0024084E" w:rsidRDefault="0024084E" w:rsidP="0024084E">
            <w:pPr>
              <w:contextualSpacing/>
            </w:pPr>
            <w:r>
              <w:t>Practice Code</w:t>
            </w:r>
          </w:p>
        </w:tc>
        <w:tc>
          <w:tcPr>
            <w:tcW w:w="4843" w:type="dxa"/>
            <w:shd w:val="clear" w:color="auto" w:fill="17365D" w:themeFill="text2" w:themeFillShade="BF"/>
          </w:tcPr>
          <w:p w14:paraId="7E8CB97C" w14:textId="77777777" w:rsidR="0024084E" w:rsidRDefault="0024084E" w:rsidP="0024084E">
            <w:pPr>
              <w:contextualSpacing/>
            </w:pPr>
            <w:r>
              <w:t>Scenario</w:t>
            </w:r>
          </w:p>
        </w:tc>
        <w:tc>
          <w:tcPr>
            <w:tcW w:w="786" w:type="dxa"/>
            <w:shd w:val="clear" w:color="auto" w:fill="17365D" w:themeFill="text2" w:themeFillShade="BF"/>
          </w:tcPr>
          <w:p w14:paraId="77B4B62A" w14:textId="77777777" w:rsidR="0024084E" w:rsidRDefault="0024084E" w:rsidP="0024084E">
            <w:pPr>
              <w:contextualSpacing/>
            </w:pPr>
            <w:r>
              <w:t>Unit Type</w:t>
            </w:r>
          </w:p>
        </w:tc>
        <w:tc>
          <w:tcPr>
            <w:tcW w:w="1010" w:type="dxa"/>
            <w:shd w:val="clear" w:color="auto" w:fill="17365D" w:themeFill="text2" w:themeFillShade="BF"/>
          </w:tcPr>
          <w:p w14:paraId="6ABD6DA7" w14:textId="77777777" w:rsidR="0024084E" w:rsidRDefault="0024084E" w:rsidP="0024084E">
            <w:pPr>
              <w:contextualSpacing/>
            </w:pPr>
            <w:r>
              <w:t>Payment Rate</w:t>
            </w:r>
          </w:p>
        </w:tc>
        <w:tc>
          <w:tcPr>
            <w:tcW w:w="1447" w:type="dxa"/>
            <w:shd w:val="clear" w:color="auto" w:fill="17365D" w:themeFill="text2" w:themeFillShade="BF"/>
          </w:tcPr>
          <w:p w14:paraId="00249E60" w14:textId="77777777" w:rsidR="0024084E" w:rsidRDefault="0024084E" w:rsidP="0024084E">
            <w:pPr>
              <w:contextualSpacing/>
            </w:pPr>
            <w:r>
              <w:t>Max Payment Cap</w:t>
            </w:r>
          </w:p>
        </w:tc>
        <w:tc>
          <w:tcPr>
            <w:tcW w:w="992" w:type="dxa"/>
            <w:shd w:val="clear" w:color="auto" w:fill="17365D" w:themeFill="text2" w:themeFillShade="BF"/>
          </w:tcPr>
          <w:p w14:paraId="17DC8246" w14:textId="77777777" w:rsidR="0024084E" w:rsidRDefault="0024084E" w:rsidP="0024084E">
            <w:pPr>
              <w:contextualSpacing/>
            </w:pPr>
            <w:r>
              <w:t>Max HU Cap</w:t>
            </w:r>
          </w:p>
        </w:tc>
        <w:tc>
          <w:tcPr>
            <w:tcW w:w="1096" w:type="dxa"/>
            <w:shd w:val="clear" w:color="auto" w:fill="17365D" w:themeFill="text2" w:themeFillShade="BF"/>
          </w:tcPr>
          <w:p w14:paraId="017E7028" w14:textId="77777777" w:rsidR="0024084E" w:rsidRDefault="0024084E" w:rsidP="0024084E">
            <w:pPr>
              <w:contextualSpacing/>
            </w:pPr>
            <w:r>
              <w:t>Livestock Practice</w:t>
            </w:r>
          </w:p>
        </w:tc>
      </w:tr>
      <w:tr w:rsidR="0024084E" w14:paraId="6571A8D7" w14:textId="77777777" w:rsidTr="0024084E">
        <w:tc>
          <w:tcPr>
            <w:tcW w:w="932" w:type="dxa"/>
          </w:tcPr>
          <w:p w14:paraId="4B83E894" w14:textId="77777777" w:rsidR="0024084E" w:rsidRDefault="0024084E" w:rsidP="0024084E">
            <w:pPr>
              <w:contextualSpacing/>
            </w:pPr>
            <w:r>
              <w:t>309</w:t>
            </w:r>
          </w:p>
        </w:tc>
        <w:tc>
          <w:tcPr>
            <w:tcW w:w="4843" w:type="dxa"/>
          </w:tcPr>
          <w:p w14:paraId="1E7E5C58" w14:textId="77777777" w:rsidR="0024084E" w:rsidRDefault="0024084E" w:rsidP="0024084E">
            <w:pPr>
              <w:contextualSpacing/>
            </w:pPr>
            <w:r>
              <w:t>Concrete Agrichemical Handling Pad for mixing and loading</w:t>
            </w:r>
          </w:p>
        </w:tc>
        <w:tc>
          <w:tcPr>
            <w:tcW w:w="786" w:type="dxa"/>
          </w:tcPr>
          <w:p w14:paraId="70A968FE" w14:textId="77777777" w:rsidR="0024084E" w:rsidRDefault="0024084E" w:rsidP="0024084E">
            <w:pPr>
              <w:contextualSpacing/>
            </w:pPr>
            <w:r>
              <w:t>SQ FT</w:t>
            </w:r>
          </w:p>
        </w:tc>
        <w:tc>
          <w:tcPr>
            <w:tcW w:w="1010" w:type="dxa"/>
          </w:tcPr>
          <w:p w14:paraId="2E2DCDFD" w14:textId="2B5EAA08" w:rsidR="0024084E" w:rsidRDefault="0024084E" w:rsidP="0024084E">
            <w:pPr>
              <w:contextualSpacing/>
            </w:pPr>
            <w:r>
              <w:t>$6.59</w:t>
            </w:r>
          </w:p>
        </w:tc>
        <w:tc>
          <w:tcPr>
            <w:tcW w:w="1447" w:type="dxa"/>
          </w:tcPr>
          <w:p w14:paraId="2E44242D" w14:textId="77777777" w:rsidR="0024084E" w:rsidRDefault="0024084E" w:rsidP="0024084E">
            <w:pPr>
              <w:contextualSpacing/>
            </w:pPr>
          </w:p>
        </w:tc>
        <w:tc>
          <w:tcPr>
            <w:tcW w:w="992" w:type="dxa"/>
          </w:tcPr>
          <w:p w14:paraId="072C8DD8" w14:textId="77777777" w:rsidR="0024084E" w:rsidRDefault="0024084E" w:rsidP="0024084E">
            <w:pPr>
              <w:contextualSpacing/>
            </w:pPr>
          </w:p>
        </w:tc>
        <w:tc>
          <w:tcPr>
            <w:tcW w:w="1096" w:type="dxa"/>
          </w:tcPr>
          <w:p w14:paraId="534A537C" w14:textId="69ADB7F7" w:rsidR="0024084E" w:rsidRDefault="0024084E" w:rsidP="0024084E">
            <w:pPr>
              <w:contextualSpacing/>
            </w:pPr>
            <w:r>
              <w:t>N</w:t>
            </w:r>
          </w:p>
        </w:tc>
      </w:tr>
    </w:tbl>
    <w:p w14:paraId="5467366B" w14:textId="77777777" w:rsidR="0024084E" w:rsidRDefault="0024084E" w:rsidP="0024084E">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24084E" w14:paraId="2832DA61" w14:textId="77777777" w:rsidTr="0024084E">
        <w:tc>
          <w:tcPr>
            <w:tcW w:w="5440" w:type="dxa"/>
            <w:shd w:val="clear" w:color="auto" w:fill="D9D9D9" w:themeFill="background1" w:themeFillShade="D9"/>
          </w:tcPr>
          <w:p w14:paraId="169F7972" w14:textId="7474767D" w:rsidR="0024084E" w:rsidRPr="00234CAA" w:rsidRDefault="0024084E" w:rsidP="0024084E">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F02C455" w14:textId="77777777" w:rsidR="0024084E" w:rsidRDefault="0024084E" w:rsidP="0024084E">
            <w:pPr>
              <w:contextualSpacing/>
            </w:pPr>
            <w:r>
              <w:t>EQIP Specialty Crop</w:t>
            </w:r>
          </w:p>
        </w:tc>
      </w:tr>
      <w:tr w:rsidR="0024084E" w14:paraId="34806B93" w14:textId="77777777" w:rsidTr="0024084E">
        <w:tc>
          <w:tcPr>
            <w:tcW w:w="5440" w:type="dxa"/>
            <w:shd w:val="clear" w:color="auto" w:fill="D9D9D9" w:themeFill="background1" w:themeFillShade="D9"/>
          </w:tcPr>
          <w:p w14:paraId="41F08B7D" w14:textId="77777777" w:rsidR="0024084E" w:rsidRDefault="0024084E" w:rsidP="0024084E">
            <w:pPr>
              <w:contextualSpacing/>
            </w:pPr>
            <w:r>
              <w:t>EQIP General</w:t>
            </w:r>
          </w:p>
        </w:tc>
        <w:tc>
          <w:tcPr>
            <w:tcW w:w="5440" w:type="dxa"/>
            <w:shd w:val="clear" w:color="auto" w:fill="D9D9D9" w:themeFill="background1" w:themeFillShade="D9"/>
          </w:tcPr>
          <w:p w14:paraId="4424027E" w14:textId="77777777" w:rsidR="0024084E" w:rsidRDefault="0024084E" w:rsidP="0024084E">
            <w:pPr>
              <w:contextualSpacing/>
            </w:pPr>
            <w:r>
              <w:t xml:space="preserve"> </w:t>
            </w:r>
          </w:p>
        </w:tc>
      </w:tr>
    </w:tbl>
    <w:p w14:paraId="3DABAB0A" w14:textId="77777777" w:rsidR="0024084E" w:rsidRDefault="0024084E" w:rsidP="0024084E">
      <w:pPr>
        <w:contextualSpacing/>
        <w:rPr>
          <w:u w:val="single"/>
        </w:rPr>
      </w:pPr>
    </w:p>
    <w:p w14:paraId="7DCD60CB" w14:textId="77777777" w:rsidR="0024084E" w:rsidRPr="00106CE5" w:rsidRDefault="0024084E" w:rsidP="0024084E">
      <w:pPr>
        <w:contextualSpacing/>
        <w:rPr>
          <w:u w:val="single"/>
        </w:rPr>
      </w:pPr>
      <w:r>
        <w:rPr>
          <w:u w:val="single"/>
        </w:rPr>
        <w:t>Planning Requirements</w:t>
      </w:r>
      <w:r w:rsidRPr="00106CE5">
        <w:rPr>
          <w:u w:val="single"/>
        </w:rPr>
        <w:t>:</w:t>
      </w:r>
    </w:p>
    <w:p w14:paraId="4B07347F" w14:textId="77777777" w:rsidR="0024084E" w:rsidRDefault="0024084E" w:rsidP="0024084E">
      <w:pPr>
        <w:pStyle w:val="ListParagraph"/>
        <w:numPr>
          <w:ilvl w:val="0"/>
          <w:numId w:val="3"/>
        </w:numPr>
      </w:pPr>
      <w:r>
        <w:t>When determining the location of a 309, planning considerations must be made to minimize the risk to ground and surface water (depth to water table, depth to bedrock, surface runoff, etc.).</w:t>
      </w:r>
    </w:p>
    <w:p w14:paraId="6E75C393" w14:textId="77777777" w:rsidR="0024084E" w:rsidRDefault="0024084E" w:rsidP="0024084E">
      <w:pPr>
        <w:pStyle w:val="ListParagraph"/>
        <w:numPr>
          <w:ilvl w:val="0"/>
          <w:numId w:val="3"/>
        </w:numPr>
      </w:pPr>
      <w:r>
        <w:t>Secondary containment, if required by law, must be in place or installed with the handling and mixing pad. Secondary containment design and installation is at the expense of the participant and no NRCS design or TSP TA assistance will be provided.</w:t>
      </w:r>
    </w:p>
    <w:p w14:paraId="36DCDDA2" w14:textId="77777777" w:rsidR="0024084E" w:rsidRDefault="0024084E" w:rsidP="0024084E">
      <w:pPr>
        <w:pStyle w:val="ListParagraph"/>
        <w:numPr>
          <w:ilvl w:val="0"/>
          <w:numId w:val="3"/>
        </w:numPr>
      </w:pPr>
      <w:r>
        <w:t>NRCS will provide only a standard drawing design for installation of this practice. Participants who choose to install a facility other than the standard drawing must bear the cost of engineering design, installation and checkout without TSP TA assistance. A P.E is required for these services but would not be required to be a TSP since no FA or TA is being offered.</w:t>
      </w:r>
    </w:p>
    <w:p w14:paraId="522F53D0" w14:textId="77777777" w:rsidR="0024084E" w:rsidRPr="00F20F10" w:rsidRDefault="0024084E" w:rsidP="0024084E">
      <w:pPr>
        <w:pStyle w:val="ListParagraph"/>
        <w:numPr>
          <w:ilvl w:val="0"/>
          <w:numId w:val="3"/>
        </w:numPr>
      </w:pPr>
      <w:r>
        <w:t>Payment rate does not include roof.  Schedule (367) Roofs and Covers as appropriate.</w:t>
      </w:r>
    </w:p>
    <w:p w14:paraId="7CAF22BB" w14:textId="77777777" w:rsidR="0024084E" w:rsidRPr="00106CE5" w:rsidRDefault="0024084E" w:rsidP="0024084E">
      <w:pPr>
        <w:contextualSpacing/>
        <w:rPr>
          <w:u w:val="single"/>
        </w:rPr>
      </w:pPr>
      <w:r>
        <w:rPr>
          <w:u w:val="single"/>
        </w:rPr>
        <w:t>Implementation Requirements</w:t>
      </w:r>
      <w:r w:rsidRPr="00106CE5">
        <w:rPr>
          <w:u w:val="single"/>
        </w:rPr>
        <w:t>:</w:t>
      </w:r>
    </w:p>
    <w:p w14:paraId="65D46DC5" w14:textId="77777777" w:rsidR="0024084E" w:rsidRDefault="0024084E" w:rsidP="0024084E">
      <w:pPr>
        <w:pStyle w:val="ListParagraph"/>
        <w:numPr>
          <w:ilvl w:val="0"/>
          <w:numId w:val="4"/>
        </w:numPr>
      </w:pPr>
      <w:r w:rsidRPr="00675112">
        <w:t>All Agrichemical Handling Facilities will be for non-commercial use only.</w:t>
      </w:r>
    </w:p>
    <w:p w14:paraId="218418ED" w14:textId="77777777" w:rsidR="0024084E" w:rsidRPr="00F20F10" w:rsidRDefault="0024084E" w:rsidP="0024084E">
      <w:pPr>
        <w:pStyle w:val="ListParagraph"/>
        <w:numPr>
          <w:ilvl w:val="0"/>
          <w:numId w:val="4"/>
        </w:numPr>
      </w:pPr>
      <w:r>
        <w:t>Practice Lifespan: 15 years</w:t>
      </w:r>
    </w:p>
    <w:p w14:paraId="63BD0753" w14:textId="77777777" w:rsidR="0024084E" w:rsidRPr="00106CE5" w:rsidRDefault="0024084E" w:rsidP="0024084E">
      <w:pPr>
        <w:contextualSpacing/>
        <w:rPr>
          <w:u w:val="single"/>
        </w:rPr>
      </w:pPr>
      <w:r w:rsidRPr="00106CE5">
        <w:rPr>
          <w:u w:val="single"/>
        </w:rPr>
        <w:t>Documentation for Payment:</w:t>
      </w:r>
    </w:p>
    <w:p w14:paraId="65CEE313" w14:textId="77777777" w:rsidR="0024084E" w:rsidRDefault="0024084E" w:rsidP="0024084E">
      <w:pPr>
        <w:pStyle w:val="ListParagraph"/>
        <w:numPr>
          <w:ilvl w:val="0"/>
          <w:numId w:val="4"/>
        </w:numPr>
      </w:pPr>
      <w:r>
        <w:t>Engineering As-Builts</w:t>
      </w:r>
    </w:p>
    <w:p w14:paraId="4CEA4DA2" w14:textId="25000E50" w:rsidR="0024084E" w:rsidRDefault="00EC2089" w:rsidP="0024084E">
      <w:pPr>
        <w:pStyle w:val="Footer"/>
      </w:pPr>
      <w:hyperlink w:anchor="Index_Page" w:history="1">
        <w:r w:rsidR="009471A3">
          <w:rPr>
            <w:rStyle w:val="Hyperlink"/>
          </w:rPr>
          <w:t>TABLE OF CONTENTS</w:t>
        </w:r>
      </w:hyperlink>
    </w:p>
    <w:p w14:paraId="6FFECE90" w14:textId="77777777" w:rsidR="0024084E" w:rsidRDefault="0024084E">
      <w:pPr>
        <w:rPr>
          <w:b/>
          <w:u w:val="single"/>
        </w:rPr>
      </w:pPr>
      <w:r>
        <w:br w:type="page"/>
      </w:r>
    </w:p>
    <w:p w14:paraId="53B68B3C" w14:textId="426331E5" w:rsidR="00AB02C3" w:rsidRDefault="00AB02C3" w:rsidP="00AB02C3">
      <w:pPr>
        <w:pStyle w:val="UserGuideCustomHeading"/>
        <w:outlineLvl w:val="0"/>
      </w:pPr>
      <w:bookmarkStart w:id="10" w:name="_Toc22635772"/>
      <w:bookmarkStart w:id="11" w:name="_Toc26433431"/>
      <w:r>
        <w:lastRenderedPageBreak/>
        <w:t>136 Agricultural Energy Design Plan</w:t>
      </w:r>
      <w:bookmarkEnd w:id="10"/>
      <w:r w:rsidR="00073925">
        <w:t xml:space="preserve"> Conservation Activity Plan</w:t>
      </w:r>
      <w:bookmarkEnd w:id="11"/>
    </w:p>
    <w:p w14:paraId="1D0866AC" w14:textId="77777777" w:rsidR="00AB02C3" w:rsidRDefault="00AB02C3" w:rsidP="00AB02C3">
      <w:pPr>
        <w:contextualSpacing/>
      </w:pPr>
    </w:p>
    <w:tbl>
      <w:tblPr>
        <w:tblStyle w:val="TableGrid"/>
        <w:tblW w:w="0" w:type="auto"/>
        <w:tblLook w:val="04A0" w:firstRow="1" w:lastRow="0" w:firstColumn="1" w:lastColumn="0" w:noHBand="0" w:noVBand="1"/>
      </w:tblPr>
      <w:tblGrid>
        <w:gridCol w:w="932"/>
        <w:gridCol w:w="4589"/>
        <w:gridCol w:w="777"/>
        <w:gridCol w:w="1107"/>
        <w:gridCol w:w="1417"/>
        <w:gridCol w:w="966"/>
        <w:gridCol w:w="1092"/>
      </w:tblGrid>
      <w:tr w:rsidR="00AB02C3" w14:paraId="72B5E1AB" w14:textId="77777777" w:rsidTr="00AB02C3">
        <w:tc>
          <w:tcPr>
            <w:tcW w:w="932" w:type="dxa"/>
            <w:shd w:val="clear" w:color="auto" w:fill="17365D" w:themeFill="text2" w:themeFillShade="BF"/>
          </w:tcPr>
          <w:p w14:paraId="6657A135" w14:textId="77777777" w:rsidR="00AB02C3" w:rsidRDefault="00AB02C3" w:rsidP="001E11D9">
            <w:pPr>
              <w:contextualSpacing/>
            </w:pPr>
            <w:r>
              <w:t>Practice Code</w:t>
            </w:r>
          </w:p>
        </w:tc>
        <w:tc>
          <w:tcPr>
            <w:tcW w:w="4589" w:type="dxa"/>
            <w:shd w:val="clear" w:color="auto" w:fill="17365D" w:themeFill="text2" w:themeFillShade="BF"/>
          </w:tcPr>
          <w:p w14:paraId="4AD06E75" w14:textId="77777777" w:rsidR="00AB02C3" w:rsidRDefault="00AB02C3" w:rsidP="001E11D9">
            <w:pPr>
              <w:contextualSpacing/>
            </w:pPr>
            <w:r>
              <w:t>Scenario</w:t>
            </w:r>
          </w:p>
        </w:tc>
        <w:tc>
          <w:tcPr>
            <w:tcW w:w="777" w:type="dxa"/>
            <w:shd w:val="clear" w:color="auto" w:fill="17365D" w:themeFill="text2" w:themeFillShade="BF"/>
          </w:tcPr>
          <w:p w14:paraId="392A502D" w14:textId="77777777" w:rsidR="00AB02C3" w:rsidRDefault="00AB02C3" w:rsidP="001E11D9">
            <w:pPr>
              <w:contextualSpacing/>
            </w:pPr>
            <w:r>
              <w:t>Unit Type</w:t>
            </w:r>
          </w:p>
        </w:tc>
        <w:tc>
          <w:tcPr>
            <w:tcW w:w="1107" w:type="dxa"/>
            <w:shd w:val="clear" w:color="auto" w:fill="17365D" w:themeFill="text2" w:themeFillShade="BF"/>
          </w:tcPr>
          <w:p w14:paraId="2752A7BD" w14:textId="77777777" w:rsidR="00AB02C3" w:rsidRDefault="00AB02C3" w:rsidP="001E11D9">
            <w:pPr>
              <w:contextualSpacing/>
            </w:pPr>
            <w:r>
              <w:t>Payment Rate</w:t>
            </w:r>
          </w:p>
        </w:tc>
        <w:tc>
          <w:tcPr>
            <w:tcW w:w="1417" w:type="dxa"/>
            <w:shd w:val="clear" w:color="auto" w:fill="17365D" w:themeFill="text2" w:themeFillShade="BF"/>
          </w:tcPr>
          <w:p w14:paraId="28F9CBE3" w14:textId="77777777" w:rsidR="00AB02C3" w:rsidRDefault="00AB02C3" w:rsidP="001E11D9">
            <w:pPr>
              <w:contextualSpacing/>
            </w:pPr>
            <w:r>
              <w:t>Max Payment Cap</w:t>
            </w:r>
          </w:p>
        </w:tc>
        <w:tc>
          <w:tcPr>
            <w:tcW w:w="966" w:type="dxa"/>
            <w:shd w:val="clear" w:color="auto" w:fill="17365D" w:themeFill="text2" w:themeFillShade="BF"/>
          </w:tcPr>
          <w:p w14:paraId="120F8F38" w14:textId="77777777" w:rsidR="00AB02C3" w:rsidRDefault="00AB02C3" w:rsidP="001E11D9">
            <w:pPr>
              <w:contextualSpacing/>
            </w:pPr>
            <w:r>
              <w:t>Max HU Cap</w:t>
            </w:r>
          </w:p>
        </w:tc>
        <w:tc>
          <w:tcPr>
            <w:tcW w:w="1092" w:type="dxa"/>
            <w:shd w:val="clear" w:color="auto" w:fill="17365D" w:themeFill="text2" w:themeFillShade="BF"/>
          </w:tcPr>
          <w:p w14:paraId="79F62351" w14:textId="77777777" w:rsidR="00AB02C3" w:rsidRDefault="00AB02C3" w:rsidP="001E11D9">
            <w:pPr>
              <w:contextualSpacing/>
            </w:pPr>
            <w:r>
              <w:t>Livestock Practice</w:t>
            </w:r>
          </w:p>
        </w:tc>
      </w:tr>
      <w:tr w:rsidR="00AB02C3" w14:paraId="3C1AE9C1" w14:textId="77777777" w:rsidTr="00CD4126">
        <w:tc>
          <w:tcPr>
            <w:tcW w:w="932" w:type="dxa"/>
          </w:tcPr>
          <w:p w14:paraId="469F5814" w14:textId="4285EE3E" w:rsidR="00AB02C3" w:rsidRDefault="00AB02C3" w:rsidP="00AB02C3">
            <w:pPr>
              <w:contextualSpacing/>
            </w:pPr>
            <w:r>
              <w:t>136</w:t>
            </w:r>
          </w:p>
        </w:tc>
        <w:tc>
          <w:tcPr>
            <w:tcW w:w="4589" w:type="dxa"/>
            <w:vAlign w:val="bottom"/>
          </w:tcPr>
          <w:p w14:paraId="6A02D3F3" w14:textId="0F255E58" w:rsidR="00AB02C3" w:rsidRDefault="00AB02C3" w:rsidP="00AB02C3">
            <w:pPr>
              <w:contextualSpacing/>
            </w:pPr>
            <w:r>
              <w:rPr>
                <w:rFonts w:ascii="Calibri" w:hAnsi="Calibri" w:cs="Calibri"/>
                <w:color w:val="000000"/>
              </w:rPr>
              <w:t>AgEDP Low Complexity, One Design</w:t>
            </w:r>
          </w:p>
        </w:tc>
        <w:tc>
          <w:tcPr>
            <w:tcW w:w="777" w:type="dxa"/>
            <w:vAlign w:val="bottom"/>
          </w:tcPr>
          <w:p w14:paraId="098A0592" w14:textId="6AD40AFA" w:rsidR="00AB02C3" w:rsidRDefault="00AB02C3" w:rsidP="00AB02C3">
            <w:pPr>
              <w:contextualSpacing/>
            </w:pPr>
            <w:r>
              <w:rPr>
                <w:rFonts w:ascii="Calibri" w:hAnsi="Calibri" w:cs="Calibri"/>
                <w:color w:val="000000"/>
              </w:rPr>
              <w:t>No</w:t>
            </w:r>
          </w:p>
        </w:tc>
        <w:tc>
          <w:tcPr>
            <w:tcW w:w="1107" w:type="dxa"/>
            <w:vAlign w:val="bottom"/>
          </w:tcPr>
          <w:p w14:paraId="0F0461EC" w14:textId="0266BD7D" w:rsidR="00AB02C3" w:rsidRDefault="00AB02C3" w:rsidP="00AB02C3">
            <w:pPr>
              <w:contextualSpacing/>
            </w:pPr>
            <w:r>
              <w:rPr>
                <w:rFonts w:ascii="Calibri" w:hAnsi="Calibri" w:cs="Calibri"/>
                <w:color w:val="000000"/>
              </w:rPr>
              <w:t xml:space="preserve">$1,915.98 </w:t>
            </w:r>
          </w:p>
        </w:tc>
        <w:tc>
          <w:tcPr>
            <w:tcW w:w="1417" w:type="dxa"/>
          </w:tcPr>
          <w:p w14:paraId="362D50D5" w14:textId="77777777" w:rsidR="00AB02C3" w:rsidRDefault="00AB02C3" w:rsidP="00AB02C3">
            <w:pPr>
              <w:contextualSpacing/>
            </w:pPr>
          </w:p>
        </w:tc>
        <w:tc>
          <w:tcPr>
            <w:tcW w:w="966" w:type="dxa"/>
          </w:tcPr>
          <w:p w14:paraId="0382DAC4" w14:textId="77777777" w:rsidR="00AB02C3" w:rsidRDefault="00AB02C3" w:rsidP="00AB02C3">
            <w:pPr>
              <w:contextualSpacing/>
            </w:pPr>
          </w:p>
        </w:tc>
        <w:tc>
          <w:tcPr>
            <w:tcW w:w="1092" w:type="dxa"/>
          </w:tcPr>
          <w:p w14:paraId="4E0F4D72" w14:textId="77777777" w:rsidR="00AB02C3" w:rsidRDefault="00AB02C3" w:rsidP="00AB02C3">
            <w:pPr>
              <w:contextualSpacing/>
            </w:pPr>
            <w:r>
              <w:t>Y</w:t>
            </w:r>
          </w:p>
        </w:tc>
      </w:tr>
      <w:tr w:rsidR="00AB02C3" w14:paraId="3C2EE43E" w14:textId="77777777" w:rsidTr="00CD4126">
        <w:tc>
          <w:tcPr>
            <w:tcW w:w="932" w:type="dxa"/>
          </w:tcPr>
          <w:p w14:paraId="6F8654B2" w14:textId="7788C07B" w:rsidR="00AB02C3" w:rsidRDefault="00AB02C3" w:rsidP="00AB02C3">
            <w:r>
              <w:t>136</w:t>
            </w:r>
          </w:p>
        </w:tc>
        <w:tc>
          <w:tcPr>
            <w:tcW w:w="4589" w:type="dxa"/>
            <w:vAlign w:val="bottom"/>
          </w:tcPr>
          <w:p w14:paraId="0F6C2ABA" w14:textId="5D60C550" w:rsidR="00AB02C3" w:rsidRDefault="00AB02C3" w:rsidP="00AB02C3">
            <w:pPr>
              <w:contextualSpacing/>
            </w:pPr>
            <w:r>
              <w:rPr>
                <w:rFonts w:ascii="Calibri" w:hAnsi="Calibri" w:cs="Calibri"/>
                <w:color w:val="000000"/>
              </w:rPr>
              <w:t>AgEDP Medium Complexity, One Design</w:t>
            </w:r>
          </w:p>
        </w:tc>
        <w:tc>
          <w:tcPr>
            <w:tcW w:w="777" w:type="dxa"/>
            <w:vAlign w:val="bottom"/>
          </w:tcPr>
          <w:p w14:paraId="43AFD100" w14:textId="6261A3B3" w:rsidR="00AB02C3" w:rsidRDefault="00AB02C3" w:rsidP="00AB02C3">
            <w:pPr>
              <w:contextualSpacing/>
            </w:pPr>
            <w:r>
              <w:rPr>
                <w:rFonts w:ascii="Calibri" w:hAnsi="Calibri" w:cs="Calibri"/>
                <w:color w:val="000000"/>
              </w:rPr>
              <w:t>No</w:t>
            </w:r>
          </w:p>
        </w:tc>
        <w:tc>
          <w:tcPr>
            <w:tcW w:w="1107" w:type="dxa"/>
            <w:vAlign w:val="bottom"/>
          </w:tcPr>
          <w:p w14:paraId="4AF1C604" w14:textId="34E9FB9A" w:rsidR="00AB02C3" w:rsidRDefault="00AB02C3" w:rsidP="00AB02C3">
            <w:pPr>
              <w:contextualSpacing/>
            </w:pPr>
            <w:r>
              <w:rPr>
                <w:rFonts w:ascii="Calibri" w:hAnsi="Calibri" w:cs="Calibri"/>
                <w:color w:val="000000"/>
              </w:rPr>
              <w:t xml:space="preserve">$2,869.20 </w:t>
            </w:r>
          </w:p>
        </w:tc>
        <w:tc>
          <w:tcPr>
            <w:tcW w:w="1417" w:type="dxa"/>
          </w:tcPr>
          <w:p w14:paraId="38465933" w14:textId="77777777" w:rsidR="00AB02C3" w:rsidRDefault="00AB02C3" w:rsidP="00AB02C3">
            <w:pPr>
              <w:contextualSpacing/>
            </w:pPr>
          </w:p>
        </w:tc>
        <w:tc>
          <w:tcPr>
            <w:tcW w:w="966" w:type="dxa"/>
          </w:tcPr>
          <w:p w14:paraId="7DD8D9E2" w14:textId="77777777" w:rsidR="00AB02C3" w:rsidRDefault="00AB02C3" w:rsidP="00AB02C3">
            <w:pPr>
              <w:contextualSpacing/>
            </w:pPr>
          </w:p>
        </w:tc>
        <w:tc>
          <w:tcPr>
            <w:tcW w:w="1092" w:type="dxa"/>
          </w:tcPr>
          <w:p w14:paraId="032BA393" w14:textId="77777777" w:rsidR="00AB02C3" w:rsidRDefault="00AB02C3" w:rsidP="00AB02C3">
            <w:pPr>
              <w:contextualSpacing/>
            </w:pPr>
            <w:r>
              <w:t>Y</w:t>
            </w:r>
          </w:p>
        </w:tc>
      </w:tr>
      <w:tr w:rsidR="00AB02C3" w14:paraId="00CC9AB8" w14:textId="77777777" w:rsidTr="00CD4126">
        <w:tc>
          <w:tcPr>
            <w:tcW w:w="932" w:type="dxa"/>
          </w:tcPr>
          <w:p w14:paraId="6DF6EDF3" w14:textId="48BA6D8B" w:rsidR="00AB02C3" w:rsidRDefault="00AB02C3" w:rsidP="00AB02C3">
            <w:r>
              <w:t>136</w:t>
            </w:r>
          </w:p>
        </w:tc>
        <w:tc>
          <w:tcPr>
            <w:tcW w:w="4589" w:type="dxa"/>
            <w:vAlign w:val="bottom"/>
          </w:tcPr>
          <w:p w14:paraId="35136270" w14:textId="72B58BBE" w:rsidR="00AB02C3" w:rsidRDefault="00AB02C3" w:rsidP="00AB02C3">
            <w:pPr>
              <w:contextualSpacing/>
            </w:pPr>
            <w:r>
              <w:rPr>
                <w:rFonts w:ascii="Calibri" w:hAnsi="Calibri" w:cs="Calibri"/>
                <w:color w:val="000000"/>
              </w:rPr>
              <w:t>AgEDP High Complexity, One Design</w:t>
            </w:r>
          </w:p>
        </w:tc>
        <w:tc>
          <w:tcPr>
            <w:tcW w:w="777" w:type="dxa"/>
            <w:vAlign w:val="bottom"/>
          </w:tcPr>
          <w:p w14:paraId="43B4308A" w14:textId="6BAD989D" w:rsidR="00AB02C3" w:rsidRDefault="00AB02C3" w:rsidP="00AB02C3">
            <w:pPr>
              <w:contextualSpacing/>
            </w:pPr>
            <w:r>
              <w:rPr>
                <w:rFonts w:ascii="Calibri" w:hAnsi="Calibri" w:cs="Calibri"/>
                <w:color w:val="000000"/>
              </w:rPr>
              <w:t>No</w:t>
            </w:r>
          </w:p>
        </w:tc>
        <w:tc>
          <w:tcPr>
            <w:tcW w:w="1107" w:type="dxa"/>
            <w:vAlign w:val="bottom"/>
          </w:tcPr>
          <w:p w14:paraId="72B6ED67" w14:textId="0B27AF0B" w:rsidR="00AB02C3" w:rsidRDefault="00AB02C3" w:rsidP="00AB02C3">
            <w:pPr>
              <w:contextualSpacing/>
            </w:pPr>
            <w:r>
              <w:rPr>
                <w:rFonts w:ascii="Calibri" w:hAnsi="Calibri" w:cs="Calibri"/>
                <w:color w:val="000000"/>
              </w:rPr>
              <w:t xml:space="preserve">$3,822.42 </w:t>
            </w:r>
          </w:p>
        </w:tc>
        <w:tc>
          <w:tcPr>
            <w:tcW w:w="1417" w:type="dxa"/>
          </w:tcPr>
          <w:p w14:paraId="6EBE8F5C" w14:textId="77777777" w:rsidR="00AB02C3" w:rsidRDefault="00AB02C3" w:rsidP="00AB02C3">
            <w:pPr>
              <w:contextualSpacing/>
            </w:pPr>
          </w:p>
        </w:tc>
        <w:tc>
          <w:tcPr>
            <w:tcW w:w="966" w:type="dxa"/>
          </w:tcPr>
          <w:p w14:paraId="1F8EC1DF" w14:textId="77777777" w:rsidR="00AB02C3" w:rsidRDefault="00AB02C3" w:rsidP="00AB02C3">
            <w:pPr>
              <w:contextualSpacing/>
            </w:pPr>
          </w:p>
        </w:tc>
        <w:tc>
          <w:tcPr>
            <w:tcW w:w="1092" w:type="dxa"/>
          </w:tcPr>
          <w:p w14:paraId="42B04ED2" w14:textId="77777777" w:rsidR="00AB02C3" w:rsidRDefault="00AB02C3" w:rsidP="00AB02C3">
            <w:pPr>
              <w:contextualSpacing/>
            </w:pPr>
            <w:r>
              <w:t>Y</w:t>
            </w:r>
          </w:p>
        </w:tc>
      </w:tr>
      <w:tr w:rsidR="00AB02C3" w14:paraId="4B3EA80D" w14:textId="77777777" w:rsidTr="00CD4126">
        <w:tc>
          <w:tcPr>
            <w:tcW w:w="932" w:type="dxa"/>
          </w:tcPr>
          <w:p w14:paraId="445842CF" w14:textId="055047F0" w:rsidR="00AB02C3" w:rsidRDefault="00AB02C3" w:rsidP="00AB02C3">
            <w:r>
              <w:t>136</w:t>
            </w:r>
          </w:p>
        </w:tc>
        <w:tc>
          <w:tcPr>
            <w:tcW w:w="4589" w:type="dxa"/>
            <w:vAlign w:val="bottom"/>
          </w:tcPr>
          <w:p w14:paraId="0907E15C" w14:textId="2FE3CFC2" w:rsidR="00AB02C3" w:rsidRDefault="00AB02C3" w:rsidP="00AB02C3">
            <w:pPr>
              <w:contextualSpacing/>
            </w:pPr>
            <w:r>
              <w:rPr>
                <w:rFonts w:ascii="Calibri" w:hAnsi="Calibri" w:cs="Calibri"/>
                <w:color w:val="000000"/>
              </w:rPr>
              <w:t>AgEDP Low Complexity, 2-3 Designs</w:t>
            </w:r>
          </w:p>
        </w:tc>
        <w:tc>
          <w:tcPr>
            <w:tcW w:w="777" w:type="dxa"/>
            <w:vAlign w:val="bottom"/>
          </w:tcPr>
          <w:p w14:paraId="0E5D436B" w14:textId="6D9911C2" w:rsidR="00AB02C3" w:rsidRDefault="00AB02C3" w:rsidP="00AB02C3">
            <w:pPr>
              <w:contextualSpacing/>
            </w:pPr>
            <w:r>
              <w:rPr>
                <w:rFonts w:ascii="Calibri" w:hAnsi="Calibri" w:cs="Calibri"/>
                <w:color w:val="000000"/>
              </w:rPr>
              <w:t>No</w:t>
            </w:r>
          </w:p>
        </w:tc>
        <w:tc>
          <w:tcPr>
            <w:tcW w:w="1107" w:type="dxa"/>
            <w:vAlign w:val="bottom"/>
          </w:tcPr>
          <w:p w14:paraId="2AF00DCE" w14:textId="05541158" w:rsidR="00AB02C3" w:rsidRDefault="00AB02C3" w:rsidP="00AB02C3">
            <w:pPr>
              <w:contextualSpacing/>
            </w:pPr>
            <w:r>
              <w:rPr>
                <w:rFonts w:ascii="Calibri" w:hAnsi="Calibri" w:cs="Calibri"/>
                <w:color w:val="000000"/>
              </w:rPr>
              <w:t xml:space="preserve">$2,954.29 </w:t>
            </w:r>
          </w:p>
        </w:tc>
        <w:tc>
          <w:tcPr>
            <w:tcW w:w="1417" w:type="dxa"/>
          </w:tcPr>
          <w:p w14:paraId="564E5893" w14:textId="77777777" w:rsidR="00AB02C3" w:rsidRDefault="00AB02C3" w:rsidP="00AB02C3">
            <w:pPr>
              <w:contextualSpacing/>
            </w:pPr>
          </w:p>
        </w:tc>
        <w:tc>
          <w:tcPr>
            <w:tcW w:w="966" w:type="dxa"/>
          </w:tcPr>
          <w:p w14:paraId="16A8D6D9" w14:textId="77777777" w:rsidR="00AB02C3" w:rsidRDefault="00AB02C3" w:rsidP="00AB02C3">
            <w:pPr>
              <w:contextualSpacing/>
            </w:pPr>
          </w:p>
        </w:tc>
        <w:tc>
          <w:tcPr>
            <w:tcW w:w="1092" w:type="dxa"/>
          </w:tcPr>
          <w:p w14:paraId="6646F555" w14:textId="77777777" w:rsidR="00AB02C3" w:rsidRDefault="00AB02C3" w:rsidP="00AB02C3">
            <w:pPr>
              <w:contextualSpacing/>
            </w:pPr>
            <w:r>
              <w:t>Y</w:t>
            </w:r>
          </w:p>
        </w:tc>
      </w:tr>
      <w:tr w:rsidR="00AB02C3" w14:paraId="5681FEF0" w14:textId="77777777" w:rsidTr="00CD4126">
        <w:tc>
          <w:tcPr>
            <w:tcW w:w="932" w:type="dxa"/>
          </w:tcPr>
          <w:p w14:paraId="3DC1E353" w14:textId="1C7D63B6" w:rsidR="00AB02C3" w:rsidRDefault="00AB02C3" w:rsidP="00AB02C3">
            <w:r>
              <w:t>136</w:t>
            </w:r>
          </w:p>
        </w:tc>
        <w:tc>
          <w:tcPr>
            <w:tcW w:w="4589" w:type="dxa"/>
            <w:vAlign w:val="bottom"/>
          </w:tcPr>
          <w:p w14:paraId="523AB082" w14:textId="398959CD" w:rsidR="00AB02C3" w:rsidRDefault="00AB02C3" w:rsidP="00AB02C3">
            <w:pPr>
              <w:contextualSpacing/>
            </w:pPr>
            <w:r>
              <w:rPr>
                <w:rFonts w:ascii="Calibri" w:hAnsi="Calibri" w:cs="Calibri"/>
                <w:color w:val="000000"/>
              </w:rPr>
              <w:t>AgEDP Medium Complexity, 2-3 Designs</w:t>
            </w:r>
          </w:p>
        </w:tc>
        <w:tc>
          <w:tcPr>
            <w:tcW w:w="777" w:type="dxa"/>
            <w:vAlign w:val="bottom"/>
          </w:tcPr>
          <w:p w14:paraId="30923E66" w14:textId="6D8C0991" w:rsidR="00AB02C3" w:rsidRDefault="00AB02C3" w:rsidP="00AB02C3">
            <w:pPr>
              <w:contextualSpacing/>
            </w:pPr>
            <w:r>
              <w:rPr>
                <w:rFonts w:ascii="Calibri" w:hAnsi="Calibri" w:cs="Calibri"/>
                <w:color w:val="000000"/>
              </w:rPr>
              <w:t>No</w:t>
            </w:r>
          </w:p>
        </w:tc>
        <w:tc>
          <w:tcPr>
            <w:tcW w:w="1107" w:type="dxa"/>
            <w:vAlign w:val="bottom"/>
          </w:tcPr>
          <w:p w14:paraId="75709A5B" w14:textId="70BA5927" w:rsidR="00AB02C3" w:rsidRDefault="00AB02C3" w:rsidP="00AB02C3">
            <w:pPr>
              <w:contextualSpacing/>
            </w:pPr>
            <w:r>
              <w:rPr>
                <w:rFonts w:ascii="Calibri" w:hAnsi="Calibri" w:cs="Calibri"/>
                <w:color w:val="000000"/>
              </w:rPr>
              <w:t xml:space="preserve">$3,907.51 </w:t>
            </w:r>
          </w:p>
        </w:tc>
        <w:tc>
          <w:tcPr>
            <w:tcW w:w="1417" w:type="dxa"/>
          </w:tcPr>
          <w:p w14:paraId="7BDE83F3" w14:textId="77777777" w:rsidR="00AB02C3" w:rsidRDefault="00AB02C3" w:rsidP="00AB02C3">
            <w:pPr>
              <w:contextualSpacing/>
            </w:pPr>
          </w:p>
        </w:tc>
        <w:tc>
          <w:tcPr>
            <w:tcW w:w="966" w:type="dxa"/>
          </w:tcPr>
          <w:p w14:paraId="2278FAE3" w14:textId="77777777" w:rsidR="00AB02C3" w:rsidRDefault="00AB02C3" w:rsidP="00AB02C3">
            <w:pPr>
              <w:contextualSpacing/>
            </w:pPr>
          </w:p>
        </w:tc>
        <w:tc>
          <w:tcPr>
            <w:tcW w:w="1092" w:type="dxa"/>
          </w:tcPr>
          <w:p w14:paraId="163DA8D0" w14:textId="77777777" w:rsidR="00AB02C3" w:rsidRDefault="00AB02C3" w:rsidP="00AB02C3">
            <w:pPr>
              <w:contextualSpacing/>
            </w:pPr>
            <w:r>
              <w:t>Y</w:t>
            </w:r>
          </w:p>
        </w:tc>
      </w:tr>
      <w:tr w:rsidR="00AB02C3" w14:paraId="54E9DB38" w14:textId="77777777" w:rsidTr="00CD4126">
        <w:tc>
          <w:tcPr>
            <w:tcW w:w="932" w:type="dxa"/>
          </w:tcPr>
          <w:p w14:paraId="541E330C" w14:textId="370BB32A" w:rsidR="00AB02C3" w:rsidRDefault="00AB02C3" w:rsidP="00AB02C3">
            <w:r>
              <w:t>136</w:t>
            </w:r>
          </w:p>
        </w:tc>
        <w:tc>
          <w:tcPr>
            <w:tcW w:w="4589" w:type="dxa"/>
            <w:vAlign w:val="bottom"/>
          </w:tcPr>
          <w:p w14:paraId="259948D9" w14:textId="360BF518" w:rsidR="00AB02C3" w:rsidRDefault="00AB02C3" w:rsidP="00AB02C3">
            <w:pPr>
              <w:contextualSpacing/>
            </w:pPr>
            <w:r>
              <w:rPr>
                <w:rFonts w:ascii="Calibri" w:hAnsi="Calibri" w:cs="Calibri"/>
                <w:color w:val="000000"/>
              </w:rPr>
              <w:t>AgEDP High Complexity, 2-3 Designs</w:t>
            </w:r>
          </w:p>
        </w:tc>
        <w:tc>
          <w:tcPr>
            <w:tcW w:w="777" w:type="dxa"/>
            <w:vAlign w:val="bottom"/>
          </w:tcPr>
          <w:p w14:paraId="048C7F7B" w14:textId="70011E79" w:rsidR="00AB02C3" w:rsidRDefault="00AB02C3" w:rsidP="00AB02C3">
            <w:pPr>
              <w:contextualSpacing/>
            </w:pPr>
            <w:r>
              <w:rPr>
                <w:rFonts w:ascii="Calibri" w:hAnsi="Calibri" w:cs="Calibri"/>
                <w:color w:val="000000"/>
              </w:rPr>
              <w:t>No</w:t>
            </w:r>
          </w:p>
        </w:tc>
        <w:tc>
          <w:tcPr>
            <w:tcW w:w="1107" w:type="dxa"/>
            <w:vAlign w:val="bottom"/>
          </w:tcPr>
          <w:p w14:paraId="1D035293" w14:textId="44514B5E" w:rsidR="00AB02C3" w:rsidRDefault="00AB02C3" w:rsidP="00AB02C3">
            <w:pPr>
              <w:contextualSpacing/>
            </w:pPr>
            <w:r>
              <w:rPr>
                <w:rFonts w:ascii="Calibri" w:hAnsi="Calibri" w:cs="Calibri"/>
                <w:color w:val="000000"/>
              </w:rPr>
              <w:t xml:space="preserve">$4,860.72 </w:t>
            </w:r>
          </w:p>
        </w:tc>
        <w:tc>
          <w:tcPr>
            <w:tcW w:w="1417" w:type="dxa"/>
          </w:tcPr>
          <w:p w14:paraId="2383906B" w14:textId="77777777" w:rsidR="00AB02C3" w:rsidRDefault="00AB02C3" w:rsidP="00AB02C3">
            <w:pPr>
              <w:contextualSpacing/>
            </w:pPr>
          </w:p>
        </w:tc>
        <w:tc>
          <w:tcPr>
            <w:tcW w:w="966" w:type="dxa"/>
          </w:tcPr>
          <w:p w14:paraId="0948297F" w14:textId="77777777" w:rsidR="00AB02C3" w:rsidRDefault="00AB02C3" w:rsidP="00AB02C3">
            <w:pPr>
              <w:contextualSpacing/>
            </w:pPr>
          </w:p>
        </w:tc>
        <w:tc>
          <w:tcPr>
            <w:tcW w:w="1092" w:type="dxa"/>
          </w:tcPr>
          <w:p w14:paraId="306CB1B3" w14:textId="77777777" w:rsidR="00AB02C3" w:rsidRDefault="00AB02C3" w:rsidP="00AB02C3">
            <w:pPr>
              <w:contextualSpacing/>
            </w:pPr>
            <w:r>
              <w:t>Y</w:t>
            </w:r>
          </w:p>
        </w:tc>
      </w:tr>
      <w:tr w:rsidR="00AB02C3" w14:paraId="020D7FA0" w14:textId="77777777" w:rsidTr="00CD4126">
        <w:tc>
          <w:tcPr>
            <w:tcW w:w="932" w:type="dxa"/>
          </w:tcPr>
          <w:p w14:paraId="2A8BE037" w14:textId="308350A3" w:rsidR="00AB02C3" w:rsidRDefault="00AB02C3" w:rsidP="00AB02C3">
            <w:r>
              <w:t>136</w:t>
            </w:r>
          </w:p>
        </w:tc>
        <w:tc>
          <w:tcPr>
            <w:tcW w:w="4589" w:type="dxa"/>
            <w:vAlign w:val="bottom"/>
          </w:tcPr>
          <w:p w14:paraId="532574E5" w14:textId="1188A77F" w:rsidR="00AB02C3" w:rsidRDefault="00AB02C3" w:rsidP="00AB02C3">
            <w:pPr>
              <w:contextualSpacing/>
            </w:pPr>
            <w:r>
              <w:rPr>
                <w:rFonts w:ascii="Calibri" w:hAnsi="Calibri" w:cs="Calibri"/>
                <w:color w:val="000000"/>
              </w:rPr>
              <w:t>AgEDP Low Complexity, 4-5 Designs</w:t>
            </w:r>
          </w:p>
        </w:tc>
        <w:tc>
          <w:tcPr>
            <w:tcW w:w="777" w:type="dxa"/>
            <w:vAlign w:val="bottom"/>
          </w:tcPr>
          <w:p w14:paraId="5F026A01" w14:textId="6F843E5B" w:rsidR="00AB02C3" w:rsidRDefault="00AB02C3" w:rsidP="00AB02C3">
            <w:pPr>
              <w:contextualSpacing/>
            </w:pPr>
            <w:r>
              <w:rPr>
                <w:rFonts w:ascii="Calibri" w:hAnsi="Calibri" w:cs="Calibri"/>
                <w:color w:val="000000"/>
              </w:rPr>
              <w:t>No</w:t>
            </w:r>
          </w:p>
        </w:tc>
        <w:tc>
          <w:tcPr>
            <w:tcW w:w="1107" w:type="dxa"/>
            <w:vAlign w:val="bottom"/>
          </w:tcPr>
          <w:p w14:paraId="7AA98904" w14:textId="552A350D" w:rsidR="00AB02C3" w:rsidRDefault="00AB02C3" w:rsidP="00AB02C3">
            <w:pPr>
              <w:contextualSpacing/>
            </w:pPr>
            <w:r>
              <w:rPr>
                <w:rFonts w:ascii="Calibri" w:hAnsi="Calibri" w:cs="Calibri"/>
                <w:color w:val="000000"/>
              </w:rPr>
              <w:t xml:space="preserve">$3,992.60 </w:t>
            </w:r>
          </w:p>
        </w:tc>
        <w:tc>
          <w:tcPr>
            <w:tcW w:w="1417" w:type="dxa"/>
          </w:tcPr>
          <w:p w14:paraId="54FA6ACB" w14:textId="77777777" w:rsidR="00AB02C3" w:rsidRDefault="00AB02C3" w:rsidP="00AB02C3">
            <w:pPr>
              <w:contextualSpacing/>
            </w:pPr>
          </w:p>
        </w:tc>
        <w:tc>
          <w:tcPr>
            <w:tcW w:w="966" w:type="dxa"/>
          </w:tcPr>
          <w:p w14:paraId="25DFCFD4" w14:textId="77777777" w:rsidR="00AB02C3" w:rsidRDefault="00AB02C3" w:rsidP="00AB02C3">
            <w:pPr>
              <w:contextualSpacing/>
            </w:pPr>
          </w:p>
        </w:tc>
        <w:tc>
          <w:tcPr>
            <w:tcW w:w="1092" w:type="dxa"/>
          </w:tcPr>
          <w:p w14:paraId="1634C8F1" w14:textId="77777777" w:rsidR="00AB02C3" w:rsidRDefault="00AB02C3" w:rsidP="00AB02C3">
            <w:pPr>
              <w:contextualSpacing/>
            </w:pPr>
            <w:r>
              <w:t>Y</w:t>
            </w:r>
          </w:p>
        </w:tc>
      </w:tr>
      <w:tr w:rsidR="00AB02C3" w14:paraId="35A20450" w14:textId="77777777" w:rsidTr="00CD4126">
        <w:tc>
          <w:tcPr>
            <w:tcW w:w="932" w:type="dxa"/>
          </w:tcPr>
          <w:p w14:paraId="5AE5C7D5" w14:textId="34C43A02" w:rsidR="00AB02C3" w:rsidRDefault="00AB02C3" w:rsidP="00AB02C3">
            <w:r>
              <w:t>136</w:t>
            </w:r>
          </w:p>
        </w:tc>
        <w:tc>
          <w:tcPr>
            <w:tcW w:w="4589" w:type="dxa"/>
            <w:vAlign w:val="bottom"/>
          </w:tcPr>
          <w:p w14:paraId="3C3024C0" w14:textId="196118FF" w:rsidR="00AB02C3" w:rsidRPr="00043F86" w:rsidRDefault="00AB02C3" w:rsidP="00AB02C3">
            <w:pPr>
              <w:rPr>
                <w:color w:val="000000"/>
                <w:sz w:val="20"/>
              </w:rPr>
            </w:pPr>
            <w:r>
              <w:rPr>
                <w:rFonts w:ascii="Calibri" w:hAnsi="Calibri" w:cs="Calibri"/>
                <w:color w:val="000000"/>
              </w:rPr>
              <w:t>AgEDP Medium Complexity, 4-5 Designs</w:t>
            </w:r>
          </w:p>
        </w:tc>
        <w:tc>
          <w:tcPr>
            <w:tcW w:w="777" w:type="dxa"/>
            <w:vAlign w:val="bottom"/>
          </w:tcPr>
          <w:p w14:paraId="1DFEB996" w14:textId="0E4E8F13" w:rsidR="00AB02C3" w:rsidRDefault="00AB02C3" w:rsidP="00AB02C3">
            <w:r>
              <w:rPr>
                <w:rFonts w:ascii="Calibri" w:hAnsi="Calibri" w:cs="Calibri"/>
                <w:color w:val="000000"/>
              </w:rPr>
              <w:t>No</w:t>
            </w:r>
          </w:p>
        </w:tc>
        <w:tc>
          <w:tcPr>
            <w:tcW w:w="1107" w:type="dxa"/>
            <w:vAlign w:val="bottom"/>
          </w:tcPr>
          <w:p w14:paraId="50226F2E" w14:textId="17A4601B" w:rsidR="00AB02C3" w:rsidRPr="00FF31FB" w:rsidRDefault="00AB02C3" w:rsidP="00AB02C3">
            <w:pPr>
              <w:rPr>
                <w:color w:val="000000"/>
              </w:rPr>
            </w:pPr>
            <w:r>
              <w:rPr>
                <w:rFonts w:ascii="Calibri" w:hAnsi="Calibri" w:cs="Calibri"/>
                <w:color w:val="000000"/>
              </w:rPr>
              <w:t xml:space="preserve">$4,945.82 </w:t>
            </w:r>
          </w:p>
        </w:tc>
        <w:tc>
          <w:tcPr>
            <w:tcW w:w="1417" w:type="dxa"/>
          </w:tcPr>
          <w:p w14:paraId="541020AF" w14:textId="77777777" w:rsidR="00AB02C3" w:rsidRDefault="00AB02C3" w:rsidP="00AB02C3">
            <w:pPr>
              <w:contextualSpacing/>
            </w:pPr>
          </w:p>
        </w:tc>
        <w:tc>
          <w:tcPr>
            <w:tcW w:w="966" w:type="dxa"/>
          </w:tcPr>
          <w:p w14:paraId="09C2C5C6" w14:textId="77777777" w:rsidR="00AB02C3" w:rsidRDefault="00AB02C3" w:rsidP="00AB02C3">
            <w:pPr>
              <w:contextualSpacing/>
            </w:pPr>
          </w:p>
        </w:tc>
        <w:tc>
          <w:tcPr>
            <w:tcW w:w="1092" w:type="dxa"/>
          </w:tcPr>
          <w:p w14:paraId="1029FB80" w14:textId="77777777" w:rsidR="00AB02C3" w:rsidRDefault="00AB02C3" w:rsidP="00AB02C3">
            <w:r w:rsidRPr="00EC262E">
              <w:t>Y</w:t>
            </w:r>
          </w:p>
        </w:tc>
      </w:tr>
      <w:tr w:rsidR="00AB02C3" w14:paraId="7EE0ADD0" w14:textId="77777777" w:rsidTr="00CD4126">
        <w:trPr>
          <w:trHeight w:val="188"/>
        </w:trPr>
        <w:tc>
          <w:tcPr>
            <w:tcW w:w="932" w:type="dxa"/>
          </w:tcPr>
          <w:p w14:paraId="238C4E5A" w14:textId="71EA4CF4" w:rsidR="00AB02C3" w:rsidRDefault="00AB02C3" w:rsidP="00AB02C3">
            <w:r>
              <w:t>136</w:t>
            </w:r>
          </w:p>
        </w:tc>
        <w:tc>
          <w:tcPr>
            <w:tcW w:w="4589" w:type="dxa"/>
            <w:vAlign w:val="bottom"/>
          </w:tcPr>
          <w:p w14:paraId="58A68BA4" w14:textId="79DAD525" w:rsidR="00AB02C3" w:rsidRPr="00043F86" w:rsidRDefault="00AB02C3" w:rsidP="00AB02C3">
            <w:pPr>
              <w:rPr>
                <w:color w:val="000000"/>
                <w:sz w:val="20"/>
              </w:rPr>
            </w:pPr>
            <w:r>
              <w:rPr>
                <w:rFonts w:ascii="Calibri" w:hAnsi="Calibri" w:cs="Calibri"/>
                <w:color w:val="000000"/>
              </w:rPr>
              <w:t>AgEDP High Complexity, 4-5 Designs</w:t>
            </w:r>
          </w:p>
        </w:tc>
        <w:tc>
          <w:tcPr>
            <w:tcW w:w="777" w:type="dxa"/>
            <w:vAlign w:val="bottom"/>
          </w:tcPr>
          <w:p w14:paraId="0847EE38" w14:textId="55A69978" w:rsidR="00AB02C3" w:rsidRDefault="00AB02C3" w:rsidP="00AB02C3">
            <w:r>
              <w:rPr>
                <w:rFonts w:ascii="Calibri" w:hAnsi="Calibri" w:cs="Calibri"/>
                <w:color w:val="000000"/>
              </w:rPr>
              <w:t>No</w:t>
            </w:r>
          </w:p>
        </w:tc>
        <w:tc>
          <w:tcPr>
            <w:tcW w:w="1107" w:type="dxa"/>
            <w:vAlign w:val="bottom"/>
          </w:tcPr>
          <w:p w14:paraId="4A8A9370" w14:textId="36250D97" w:rsidR="00AB02C3" w:rsidRPr="00FF31FB" w:rsidRDefault="00AB02C3" w:rsidP="00AB02C3">
            <w:pPr>
              <w:rPr>
                <w:color w:val="000000"/>
              </w:rPr>
            </w:pPr>
            <w:r>
              <w:rPr>
                <w:rFonts w:ascii="Calibri" w:hAnsi="Calibri" w:cs="Calibri"/>
                <w:color w:val="000000"/>
              </w:rPr>
              <w:t xml:space="preserve">$5,899.03 </w:t>
            </w:r>
          </w:p>
        </w:tc>
        <w:tc>
          <w:tcPr>
            <w:tcW w:w="1417" w:type="dxa"/>
          </w:tcPr>
          <w:p w14:paraId="41471943" w14:textId="77777777" w:rsidR="00AB02C3" w:rsidRDefault="00AB02C3" w:rsidP="00AB02C3">
            <w:pPr>
              <w:contextualSpacing/>
            </w:pPr>
          </w:p>
        </w:tc>
        <w:tc>
          <w:tcPr>
            <w:tcW w:w="966" w:type="dxa"/>
          </w:tcPr>
          <w:p w14:paraId="5FA0F68E" w14:textId="77777777" w:rsidR="00AB02C3" w:rsidRDefault="00AB02C3" w:rsidP="00AB02C3">
            <w:pPr>
              <w:contextualSpacing/>
            </w:pPr>
          </w:p>
        </w:tc>
        <w:tc>
          <w:tcPr>
            <w:tcW w:w="1092" w:type="dxa"/>
          </w:tcPr>
          <w:p w14:paraId="3D1F8FE9" w14:textId="77777777" w:rsidR="00AB02C3" w:rsidRDefault="00AB02C3" w:rsidP="00AB02C3">
            <w:r w:rsidRPr="00EC262E">
              <w:t>Y</w:t>
            </w:r>
          </w:p>
        </w:tc>
      </w:tr>
      <w:tr w:rsidR="00AB02C3" w14:paraId="568FBDA4" w14:textId="77777777" w:rsidTr="00CD4126">
        <w:tc>
          <w:tcPr>
            <w:tcW w:w="932" w:type="dxa"/>
          </w:tcPr>
          <w:p w14:paraId="0C791268" w14:textId="75023ED6" w:rsidR="00AB02C3" w:rsidRPr="005B2FCC" w:rsidRDefault="00AB02C3" w:rsidP="00AB02C3">
            <w:r>
              <w:t>136</w:t>
            </w:r>
          </w:p>
        </w:tc>
        <w:tc>
          <w:tcPr>
            <w:tcW w:w="4589" w:type="dxa"/>
            <w:vAlign w:val="bottom"/>
          </w:tcPr>
          <w:p w14:paraId="1BC3CD6A" w14:textId="4A4A572F" w:rsidR="00AB02C3" w:rsidRPr="00043F86" w:rsidRDefault="00AB02C3" w:rsidP="00AB02C3">
            <w:pPr>
              <w:rPr>
                <w:color w:val="000000"/>
                <w:sz w:val="20"/>
              </w:rPr>
            </w:pPr>
            <w:r>
              <w:rPr>
                <w:rFonts w:ascii="Calibri" w:hAnsi="Calibri" w:cs="Calibri"/>
                <w:color w:val="000000"/>
              </w:rPr>
              <w:t>AgEDP Low Complexity, 6+ Designs</w:t>
            </w:r>
          </w:p>
        </w:tc>
        <w:tc>
          <w:tcPr>
            <w:tcW w:w="777" w:type="dxa"/>
            <w:vAlign w:val="bottom"/>
          </w:tcPr>
          <w:p w14:paraId="41AC26BC" w14:textId="03C71219" w:rsidR="00AB02C3" w:rsidRPr="00EC78F1" w:rsidRDefault="00AB02C3" w:rsidP="00AB02C3">
            <w:r>
              <w:rPr>
                <w:rFonts w:ascii="Calibri" w:hAnsi="Calibri" w:cs="Calibri"/>
                <w:color w:val="000000"/>
              </w:rPr>
              <w:t>No</w:t>
            </w:r>
          </w:p>
        </w:tc>
        <w:tc>
          <w:tcPr>
            <w:tcW w:w="1107" w:type="dxa"/>
            <w:vAlign w:val="bottom"/>
          </w:tcPr>
          <w:p w14:paraId="0456E23A" w14:textId="4088219F" w:rsidR="00AB02C3" w:rsidRDefault="00AB02C3" w:rsidP="00AB02C3">
            <w:pPr>
              <w:rPr>
                <w:color w:val="000000"/>
              </w:rPr>
            </w:pPr>
            <w:r>
              <w:rPr>
                <w:rFonts w:ascii="Calibri" w:hAnsi="Calibri" w:cs="Calibri"/>
                <w:color w:val="000000"/>
              </w:rPr>
              <w:t xml:space="preserve">$5,030.91 </w:t>
            </w:r>
          </w:p>
        </w:tc>
        <w:tc>
          <w:tcPr>
            <w:tcW w:w="1417" w:type="dxa"/>
          </w:tcPr>
          <w:p w14:paraId="14317C14" w14:textId="77777777" w:rsidR="00AB02C3" w:rsidRDefault="00AB02C3" w:rsidP="00AB02C3">
            <w:pPr>
              <w:contextualSpacing/>
            </w:pPr>
          </w:p>
        </w:tc>
        <w:tc>
          <w:tcPr>
            <w:tcW w:w="966" w:type="dxa"/>
          </w:tcPr>
          <w:p w14:paraId="4971B6CC" w14:textId="77777777" w:rsidR="00AB02C3" w:rsidRDefault="00AB02C3" w:rsidP="00AB02C3">
            <w:pPr>
              <w:contextualSpacing/>
            </w:pPr>
          </w:p>
        </w:tc>
        <w:tc>
          <w:tcPr>
            <w:tcW w:w="1092" w:type="dxa"/>
          </w:tcPr>
          <w:p w14:paraId="2A7E9E68" w14:textId="77777777" w:rsidR="00AB02C3" w:rsidRPr="00EC262E" w:rsidRDefault="00AB02C3" w:rsidP="00AB02C3">
            <w:r>
              <w:t>Y</w:t>
            </w:r>
          </w:p>
        </w:tc>
      </w:tr>
      <w:tr w:rsidR="00AB02C3" w14:paraId="4BE6061D" w14:textId="77777777" w:rsidTr="00CD4126">
        <w:trPr>
          <w:trHeight w:val="170"/>
        </w:trPr>
        <w:tc>
          <w:tcPr>
            <w:tcW w:w="932" w:type="dxa"/>
          </w:tcPr>
          <w:p w14:paraId="636B2FD1" w14:textId="718B28A9" w:rsidR="00AB02C3" w:rsidRDefault="00AB02C3" w:rsidP="00AB02C3">
            <w:r>
              <w:t>136</w:t>
            </w:r>
          </w:p>
        </w:tc>
        <w:tc>
          <w:tcPr>
            <w:tcW w:w="4589" w:type="dxa"/>
            <w:vAlign w:val="bottom"/>
          </w:tcPr>
          <w:p w14:paraId="22164CB4" w14:textId="307E08FC" w:rsidR="00AB02C3" w:rsidRPr="00043F86" w:rsidRDefault="00AB02C3" w:rsidP="00AB02C3">
            <w:pPr>
              <w:rPr>
                <w:color w:val="000000"/>
                <w:sz w:val="20"/>
              </w:rPr>
            </w:pPr>
            <w:r>
              <w:rPr>
                <w:rFonts w:ascii="Calibri" w:hAnsi="Calibri" w:cs="Calibri"/>
                <w:color w:val="000000"/>
              </w:rPr>
              <w:t>AgEDP Medium Complexity, 6+ Designs</w:t>
            </w:r>
          </w:p>
        </w:tc>
        <w:tc>
          <w:tcPr>
            <w:tcW w:w="777" w:type="dxa"/>
            <w:vAlign w:val="bottom"/>
          </w:tcPr>
          <w:p w14:paraId="4C895ED2" w14:textId="14F40C4C" w:rsidR="00AB02C3" w:rsidRDefault="00AB02C3" w:rsidP="00AB02C3">
            <w:r>
              <w:rPr>
                <w:rFonts w:ascii="Calibri" w:hAnsi="Calibri" w:cs="Calibri"/>
                <w:color w:val="000000"/>
              </w:rPr>
              <w:t>No</w:t>
            </w:r>
          </w:p>
        </w:tc>
        <w:tc>
          <w:tcPr>
            <w:tcW w:w="1107" w:type="dxa"/>
            <w:vAlign w:val="bottom"/>
          </w:tcPr>
          <w:p w14:paraId="4D07786D" w14:textId="505EE9F4" w:rsidR="00AB02C3" w:rsidRPr="00FF31FB" w:rsidRDefault="00AB02C3" w:rsidP="00AB02C3">
            <w:pPr>
              <w:rPr>
                <w:color w:val="000000"/>
              </w:rPr>
            </w:pPr>
            <w:r>
              <w:rPr>
                <w:rFonts w:ascii="Calibri" w:hAnsi="Calibri" w:cs="Calibri"/>
                <w:color w:val="000000"/>
              </w:rPr>
              <w:t xml:space="preserve">$5,984.12 </w:t>
            </w:r>
          </w:p>
        </w:tc>
        <w:tc>
          <w:tcPr>
            <w:tcW w:w="1417" w:type="dxa"/>
          </w:tcPr>
          <w:p w14:paraId="32A3DB25" w14:textId="77777777" w:rsidR="00AB02C3" w:rsidRDefault="00AB02C3" w:rsidP="00AB02C3">
            <w:pPr>
              <w:contextualSpacing/>
            </w:pPr>
          </w:p>
        </w:tc>
        <w:tc>
          <w:tcPr>
            <w:tcW w:w="966" w:type="dxa"/>
          </w:tcPr>
          <w:p w14:paraId="531AE359" w14:textId="77777777" w:rsidR="00AB02C3" w:rsidRDefault="00AB02C3" w:rsidP="00AB02C3">
            <w:pPr>
              <w:contextualSpacing/>
            </w:pPr>
          </w:p>
        </w:tc>
        <w:tc>
          <w:tcPr>
            <w:tcW w:w="1092" w:type="dxa"/>
          </w:tcPr>
          <w:p w14:paraId="49909D0E" w14:textId="77777777" w:rsidR="00AB02C3" w:rsidRDefault="00AB02C3" w:rsidP="00AB02C3">
            <w:r w:rsidRPr="00EC262E">
              <w:t>Y</w:t>
            </w:r>
          </w:p>
        </w:tc>
      </w:tr>
      <w:tr w:rsidR="00AB02C3" w14:paraId="7349912E" w14:textId="77777777" w:rsidTr="00CD4126">
        <w:tc>
          <w:tcPr>
            <w:tcW w:w="932" w:type="dxa"/>
          </w:tcPr>
          <w:p w14:paraId="5285732E" w14:textId="5EBA018A" w:rsidR="00AB02C3" w:rsidRDefault="00AB02C3" w:rsidP="00AB02C3">
            <w:pPr>
              <w:contextualSpacing/>
            </w:pPr>
            <w:r>
              <w:t>136</w:t>
            </w:r>
          </w:p>
        </w:tc>
        <w:tc>
          <w:tcPr>
            <w:tcW w:w="4589" w:type="dxa"/>
            <w:vAlign w:val="bottom"/>
          </w:tcPr>
          <w:p w14:paraId="64A09416" w14:textId="34486C6A" w:rsidR="00AB02C3" w:rsidRPr="00043F86" w:rsidRDefault="00AB02C3" w:rsidP="00AB02C3">
            <w:pPr>
              <w:contextualSpacing/>
              <w:rPr>
                <w:color w:val="000000"/>
                <w:sz w:val="20"/>
              </w:rPr>
            </w:pPr>
            <w:r>
              <w:rPr>
                <w:rFonts w:ascii="Calibri" w:hAnsi="Calibri" w:cs="Calibri"/>
                <w:color w:val="000000"/>
              </w:rPr>
              <w:t>AgEDP High Complexity, 6+ Designs</w:t>
            </w:r>
          </w:p>
        </w:tc>
        <w:tc>
          <w:tcPr>
            <w:tcW w:w="777" w:type="dxa"/>
            <w:vAlign w:val="bottom"/>
          </w:tcPr>
          <w:p w14:paraId="7F5DEACD" w14:textId="4F8A1155" w:rsidR="00AB02C3" w:rsidRDefault="00AB02C3" w:rsidP="00AB02C3">
            <w:pPr>
              <w:contextualSpacing/>
            </w:pPr>
            <w:r>
              <w:rPr>
                <w:rFonts w:ascii="Calibri" w:hAnsi="Calibri" w:cs="Calibri"/>
                <w:color w:val="000000"/>
              </w:rPr>
              <w:t>No</w:t>
            </w:r>
          </w:p>
        </w:tc>
        <w:tc>
          <w:tcPr>
            <w:tcW w:w="1107" w:type="dxa"/>
            <w:vAlign w:val="bottom"/>
          </w:tcPr>
          <w:p w14:paraId="5105C05E" w14:textId="5816F5AD" w:rsidR="00AB02C3" w:rsidRPr="00FF31FB" w:rsidRDefault="00AB02C3" w:rsidP="00AB02C3">
            <w:pPr>
              <w:contextualSpacing/>
              <w:rPr>
                <w:color w:val="000000"/>
              </w:rPr>
            </w:pPr>
            <w:r>
              <w:rPr>
                <w:rFonts w:ascii="Calibri" w:hAnsi="Calibri" w:cs="Calibri"/>
                <w:color w:val="000000"/>
              </w:rPr>
              <w:t xml:space="preserve">$6,937.34 </w:t>
            </w:r>
          </w:p>
        </w:tc>
        <w:tc>
          <w:tcPr>
            <w:tcW w:w="1417" w:type="dxa"/>
          </w:tcPr>
          <w:p w14:paraId="64B1C6C4" w14:textId="77777777" w:rsidR="00AB02C3" w:rsidRDefault="00AB02C3" w:rsidP="00AB02C3">
            <w:pPr>
              <w:contextualSpacing/>
            </w:pPr>
          </w:p>
        </w:tc>
        <w:tc>
          <w:tcPr>
            <w:tcW w:w="966" w:type="dxa"/>
          </w:tcPr>
          <w:p w14:paraId="13232745" w14:textId="77777777" w:rsidR="00AB02C3" w:rsidRDefault="00AB02C3" w:rsidP="00AB02C3">
            <w:pPr>
              <w:contextualSpacing/>
            </w:pPr>
          </w:p>
        </w:tc>
        <w:tc>
          <w:tcPr>
            <w:tcW w:w="1092" w:type="dxa"/>
          </w:tcPr>
          <w:p w14:paraId="46A64248" w14:textId="77777777" w:rsidR="00AB02C3" w:rsidRDefault="00AB02C3" w:rsidP="00AB02C3">
            <w:pPr>
              <w:contextualSpacing/>
            </w:pPr>
            <w:r w:rsidRPr="00EC262E">
              <w:t>Y</w:t>
            </w:r>
          </w:p>
        </w:tc>
      </w:tr>
    </w:tbl>
    <w:p w14:paraId="6853876C" w14:textId="77777777" w:rsidR="00AB02C3" w:rsidRDefault="00AB02C3" w:rsidP="00AB02C3">
      <w:pPr>
        <w:contextualSpacing/>
        <w:rPr>
          <w:u w:val="single"/>
        </w:rPr>
        <w:sectPr w:rsidR="00AB02C3" w:rsidSect="00147C72">
          <w:type w:val="continuous"/>
          <w:pgSz w:w="12240" w:h="15840"/>
          <w:pgMar w:top="720" w:right="630" w:bottom="720" w:left="720" w:header="720" w:footer="720" w:gutter="0"/>
          <w:cols w:space="720"/>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AB02C3" w14:paraId="063672AD" w14:textId="77777777" w:rsidTr="001E11D9">
        <w:tc>
          <w:tcPr>
            <w:tcW w:w="5440" w:type="dxa"/>
            <w:shd w:val="clear" w:color="auto" w:fill="D9D9D9" w:themeFill="background1" w:themeFillShade="D9"/>
          </w:tcPr>
          <w:p w14:paraId="677F21DC" w14:textId="1C0DDB0C" w:rsidR="00AB02C3" w:rsidRPr="00234CAA" w:rsidRDefault="00AB02C3" w:rsidP="001E11D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342D6C8" w14:textId="77777777" w:rsidR="00AB02C3" w:rsidRDefault="00AB02C3" w:rsidP="001E11D9">
            <w:pPr>
              <w:contextualSpacing/>
            </w:pPr>
            <w:r>
              <w:t>National On-Farm Energy Initiative</w:t>
            </w:r>
          </w:p>
        </w:tc>
      </w:tr>
    </w:tbl>
    <w:p w14:paraId="71DA1D47" w14:textId="77777777" w:rsidR="00AB02C3" w:rsidRDefault="00AB02C3" w:rsidP="00AB02C3">
      <w:pPr>
        <w:contextualSpacing/>
        <w:rPr>
          <w:u w:val="single"/>
        </w:rPr>
      </w:pPr>
    </w:p>
    <w:p w14:paraId="57A2231B" w14:textId="77777777" w:rsidR="00AB02C3" w:rsidRPr="00C53922" w:rsidRDefault="00AB02C3" w:rsidP="00AB02C3">
      <w:pPr>
        <w:contextualSpacing/>
        <w:rPr>
          <w:sz w:val="20"/>
          <w:u w:val="single"/>
        </w:rPr>
      </w:pPr>
      <w:r w:rsidRPr="00C53922">
        <w:rPr>
          <w:sz w:val="20"/>
          <w:u w:val="single"/>
        </w:rPr>
        <w:t>Planning Requirements:</w:t>
      </w:r>
    </w:p>
    <w:p w14:paraId="205FB2D0" w14:textId="3F1EF214" w:rsidR="00AB02C3" w:rsidRPr="00CD4126" w:rsidRDefault="00302D42">
      <w:pPr>
        <w:pStyle w:val="ListParagraph"/>
        <w:numPr>
          <w:ilvl w:val="0"/>
          <w:numId w:val="3"/>
        </w:numPr>
        <w:rPr>
          <w:b/>
          <w:sz w:val="20"/>
          <w:szCs w:val="20"/>
        </w:rPr>
      </w:pPr>
      <w:r w:rsidRPr="00CD4126">
        <w:rPr>
          <w:b/>
          <w:sz w:val="20"/>
          <w:szCs w:val="20"/>
        </w:rPr>
        <w:t xml:space="preserve">Additional criteria will be provided.  </w:t>
      </w:r>
      <w:r w:rsidR="00AE1084" w:rsidRPr="00CD4126">
        <w:rPr>
          <w:b/>
          <w:sz w:val="20"/>
          <w:szCs w:val="20"/>
        </w:rPr>
        <w:t xml:space="preserve">Practice will not be available </w:t>
      </w:r>
      <w:r w:rsidRPr="00CD4126">
        <w:rPr>
          <w:b/>
          <w:sz w:val="20"/>
          <w:szCs w:val="20"/>
        </w:rPr>
        <w:t>until March 2020.</w:t>
      </w:r>
    </w:p>
    <w:p w14:paraId="5A1B375C" w14:textId="5D84393D" w:rsidR="00302D42" w:rsidRDefault="00AE1084">
      <w:pPr>
        <w:pStyle w:val="ListParagraph"/>
        <w:numPr>
          <w:ilvl w:val="0"/>
          <w:numId w:val="3"/>
        </w:numPr>
        <w:rPr>
          <w:sz w:val="20"/>
          <w:szCs w:val="20"/>
        </w:rPr>
      </w:pPr>
      <w:r>
        <w:rPr>
          <w:sz w:val="20"/>
          <w:szCs w:val="20"/>
        </w:rPr>
        <w:t>Utilize the Low Complexity Scenarios for the following:</w:t>
      </w:r>
    </w:p>
    <w:p w14:paraId="3494B7B8" w14:textId="30618178" w:rsidR="00AE1084" w:rsidRDefault="00E81ADF" w:rsidP="00AE1084">
      <w:pPr>
        <w:pStyle w:val="ListParagraph"/>
        <w:numPr>
          <w:ilvl w:val="1"/>
          <w:numId w:val="3"/>
        </w:numPr>
        <w:rPr>
          <w:sz w:val="20"/>
          <w:szCs w:val="20"/>
        </w:rPr>
      </w:pPr>
      <w:r>
        <w:rPr>
          <w:sz w:val="20"/>
          <w:szCs w:val="20"/>
        </w:rPr>
        <w:t>Low complexity is for one-to-one device replacements</w:t>
      </w:r>
    </w:p>
    <w:p w14:paraId="27B0AF23" w14:textId="4C63DB94" w:rsidR="00E81ADF" w:rsidRDefault="00E81ADF" w:rsidP="00AE1084">
      <w:pPr>
        <w:pStyle w:val="ListParagraph"/>
        <w:numPr>
          <w:ilvl w:val="1"/>
          <w:numId w:val="3"/>
        </w:numPr>
        <w:rPr>
          <w:sz w:val="20"/>
          <w:szCs w:val="20"/>
        </w:rPr>
      </w:pPr>
      <w:r>
        <w:rPr>
          <w:sz w:val="20"/>
          <w:szCs w:val="20"/>
        </w:rPr>
        <w:t>Scenario is for a new component to modify the operation of an existing device.  Output of existing devices should be maintained with 10%</w:t>
      </w:r>
    </w:p>
    <w:p w14:paraId="69FF5134" w14:textId="635D4BD3" w:rsidR="00E81ADF" w:rsidRDefault="00E81ADF" w:rsidP="00AE1084">
      <w:pPr>
        <w:pStyle w:val="ListParagraph"/>
        <w:numPr>
          <w:ilvl w:val="1"/>
          <w:numId w:val="3"/>
        </w:numPr>
        <w:rPr>
          <w:sz w:val="20"/>
          <w:szCs w:val="20"/>
        </w:rPr>
      </w:pPr>
      <w:r>
        <w:rPr>
          <w:sz w:val="20"/>
          <w:szCs w:val="20"/>
        </w:rPr>
        <w:t>New devices should be installed in the same location as existing devices</w:t>
      </w:r>
    </w:p>
    <w:p w14:paraId="0D32D1B8" w14:textId="2DEB9841" w:rsidR="00E81ADF" w:rsidRDefault="00E81ADF" w:rsidP="00AE1084">
      <w:pPr>
        <w:pStyle w:val="ListParagraph"/>
        <w:numPr>
          <w:ilvl w:val="1"/>
          <w:numId w:val="3"/>
        </w:numPr>
        <w:rPr>
          <w:sz w:val="20"/>
          <w:szCs w:val="20"/>
        </w:rPr>
      </w:pPr>
      <w:r>
        <w:rPr>
          <w:sz w:val="20"/>
          <w:szCs w:val="20"/>
        </w:rPr>
        <w:t>Does not require substantive changes to electrical, mechanical, plumbing, or structural systems</w:t>
      </w:r>
    </w:p>
    <w:p w14:paraId="423CC723" w14:textId="3C7FB635" w:rsidR="00E81ADF" w:rsidRDefault="00E81ADF" w:rsidP="00AE1084">
      <w:pPr>
        <w:pStyle w:val="ListParagraph"/>
        <w:numPr>
          <w:ilvl w:val="1"/>
          <w:numId w:val="3"/>
        </w:numPr>
        <w:rPr>
          <w:sz w:val="20"/>
          <w:szCs w:val="20"/>
        </w:rPr>
      </w:pPr>
      <w:r>
        <w:rPr>
          <w:sz w:val="20"/>
          <w:szCs w:val="20"/>
        </w:rPr>
        <w:t>Ex: Light bulb or fixture replacements, controllers, attic insulation</w:t>
      </w:r>
    </w:p>
    <w:p w14:paraId="0A7DD5C4" w14:textId="60B79630" w:rsidR="00E81ADF" w:rsidRDefault="00E81ADF" w:rsidP="00E81ADF">
      <w:pPr>
        <w:pStyle w:val="ListParagraph"/>
        <w:numPr>
          <w:ilvl w:val="0"/>
          <w:numId w:val="3"/>
        </w:numPr>
        <w:rPr>
          <w:sz w:val="20"/>
          <w:szCs w:val="20"/>
        </w:rPr>
      </w:pPr>
      <w:r>
        <w:rPr>
          <w:sz w:val="20"/>
          <w:szCs w:val="20"/>
        </w:rPr>
        <w:t>Utilize Medium Complexity Scenarios for the following:</w:t>
      </w:r>
    </w:p>
    <w:p w14:paraId="7E099689" w14:textId="41662AEA" w:rsidR="00E81ADF" w:rsidRPr="00E81ADF" w:rsidRDefault="00E81ADF" w:rsidP="00E81ADF">
      <w:pPr>
        <w:pStyle w:val="ListParagraph"/>
        <w:numPr>
          <w:ilvl w:val="1"/>
          <w:numId w:val="3"/>
        </w:numPr>
        <w:rPr>
          <w:sz w:val="20"/>
          <w:szCs w:val="20"/>
        </w:rPr>
      </w:pPr>
      <w:r w:rsidRPr="00E81ADF">
        <w:rPr>
          <w:sz w:val="20"/>
          <w:szCs w:val="20"/>
        </w:rPr>
        <w:t xml:space="preserve">Medium complexity includes a change in the service level of more than 10%.  </w:t>
      </w:r>
    </w:p>
    <w:p w14:paraId="42215015" w14:textId="798E6F29" w:rsidR="00E81ADF" w:rsidRDefault="00E81ADF" w:rsidP="00E81ADF">
      <w:pPr>
        <w:pStyle w:val="ListParagraph"/>
        <w:numPr>
          <w:ilvl w:val="1"/>
          <w:numId w:val="3"/>
        </w:numPr>
        <w:rPr>
          <w:sz w:val="20"/>
          <w:szCs w:val="20"/>
        </w:rPr>
      </w:pPr>
      <w:r>
        <w:rPr>
          <w:sz w:val="20"/>
          <w:szCs w:val="20"/>
        </w:rPr>
        <w:t>Scenario is for new devices installed in new locations.</w:t>
      </w:r>
    </w:p>
    <w:p w14:paraId="684B8342" w14:textId="53C98AFA" w:rsidR="00E81ADF" w:rsidRDefault="00E81ADF" w:rsidP="00E81ADF">
      <w:pPr>
        <w:pStyle w:val="ListParagraph"/>
        <w:numPr>
          <w:ilvl w:val="1"/>
          <w:numId w:val="3"/>
        </w:numPr>
        <w:rPr>
          <w:sz w:val="20"/>
          <w:szCs w:val="20"/>
        </w:rPr>
      </w:pPr>
      <w:r>
        <w:rPr>
          <w:sz w:val="20"/>
          <w:szCs w:val="20"/>
        </w:rPr>
        <w:t>Requires substantive changes to either electrical, mechanical, plumbing, or structural systems</w:t>
      </w:r>
    </w:p>
    <w:p w14:paraId="75E5713C" w14:textId="77EBED4B" w:rsidR="00E81ADF" w:rsidRDefault="00E81ADF" w:rsidP="00E81ADF">
      <w:pPr>
        <w:pStyle w:val="ListParagraph"/>
        <w:numPr>
          <w:ilvl w:val="1"/>
          <w:numId w:val="3"/>
        </w:numPr>
        <w:rPr>
          <w:sz w:val="20"/>
          <w:szCs w:val="20"/>
        </w:rPr>
      </w:pPr>
      <w:r>
        <w:rPr>
          <w:sz w:val="20"/>
          <w:szCs w:val="20"/>
        </w:rPr>
        <w:t>Ex: Adding light fixtures, wall insulation, grain dryers, evaporative cooling</w:t>
      </w:r>
    </w:p>
    <w:p w14:paraId="30FB4BF6" w14:textId="43F1DBD9" w:rsidR="00E81ADF" w:rsidRDefault="00E81ADF" w:rsidP="00E81ADF">
      <w:pPr>
        <w:pStyle w:val="ListParagraph"/>
        <w:numPr>
          <w:ilvl w:val="0"/>
          <w:numId w:val="3"/>
        </w:numPr>
        <w:rPr>
          <w:sz w:val="20"/>
          <w:szCs w:val="20"/>
        </w:rPr>
      </w:pPr>
      <w:r>
        <w:rPr>
          <w:sz w:val="20"/>
          <w:szCs w:val="20"/>
        </w:rPr>
        <w:t>Utilize High Complexity Scenarios for the following:</w:t>
      </w:r>
    </w:p>
    <w:p w14:paraId="308BECC6" w14:textId="367606CE" w:rsidR="00E81ADF" w:rsidRDefault="00C66B26" w:rsidP="00E81ADF">
      <w:pPr>
        <w:pStyle w:val="ListParagraph"/>
        <w:numPr>
          <w:ilvl w:val="1"/>
          <w:numId w:val="3"/>
        </w:numPr>
        <w:rPr>
          <w:sz w:val="20"/>
          <w:szCs w:val="20"/>
        </w:rPr>
      </w:pPr>
      <w:r>
        <w:rPr>
          <w:sz w:val="20"/>
          <w:szCs w:val="20"/>
        </w:rPr>
        <w:t xml:space="preserve">High complexity includes </w:t>
      </w:r>
      <w:r w:rsidR="00450ED2">
        <w:rPr>
          <w:sz w:val="20"/>
          <w:szCs w:val="20"/>
        </w:rPr>
        <w:t xml:space="preserve">a change in service level of more than 30%.  The change cannot be evaluated or designed with simple tools or manual calculations.  </w:t>
      </w:r>
    </w:p>
    <w:p w14:paraId="146DD249" w14:textId="60F1D09C" w:rsidR="00450ED2" w:rsidRDefault="00450ED2" w:rsidP="00E81ADF">
      <w:pPr>
        <w:pStyle w:val="ListParagraph"/>
        <w:numPr>
          <w:ilvl w:val="1"/>
          <w:numId w:val="3"/>
        </w:numPr>
        <w:rPr>
          <w:sz w:val="20"/>
          <w:szCs w:val="20"/>
        </w:rPr>
      </w:pPr>
      <w:r>
        <w:rPr>
          <w:sz w:val="20"/>
          <w:szCs w:val="20"/>
        </w:rPr>
        <w:t>New devices should be installed in new locations.</w:t>
      </w:r>
    </w:p>
    <w:p w14:paraId="37DCCAD0" w14:textId="69B97099" w:rsidR="00450ED2" w:rsidRDefault="00450ED2" w:rsidP="00E81ADF">
      <w:pPr>
        <w:pStyle w:val="ListParagraph"/>
        <w:numPr>
          <w:ilvl w:val="1"/>
          <w:numId w:val="3"/>
        </w:numPr>
        <w:rPr>
          <w:sz w:val="20"/>
          <w:szCs w:val="20"/>
        </w:rPr>
      </w:pPr>
      <w:r>
        <w:rPr>
          <w:sz w:val="20"/>
          <w:szCs w:val="20"/>
        </w:rPr>
        <w:t>Requires substantive changes to two or more electrical, mechanical, plumbing, or structural systems.</w:t>
      </w:r>
    </w:p>
    <w:p w14:paraId="0A219A44" w14:textId="50DEEB01" w:rsidR="00450ED2" w:rsidRPr="00CD4126" w:rsidRDefault="00450ED2" w:rsidP="00CD4126">
      <w:pPr>
        <w:pStyle w:val="ListParagraph"/>
        <w:numPr>
          <w:ilvl w:val="1"/>
          <w:numId w:val="3"/>
        </w:numPr>
        <w:rPr>
          <w:sz w:val="20"/>
          <w:szCs w:val="20"/>
        </w:rPr>
      </w:pPr>
      <w:r>
        <w:rPr>
          <w:sz w:val="20"/>
          <w:szCs w:val="20"/>
        </w:rPr>
        <w:t>Ex: Comprehensive lighting system redesign, radiant heating, conversion to tunnel ventilation or bench heating.</w:t>
      </w:r>
    </w:p>
    <w:p w14:paraId="427A29CD" w14:textId="77777777" w:rsidR="00AB02C3" w:rsidRPr="00106CE5" w:rsidRDefault="00AB02C3" w:rsidP="00AB02C3">
      <w:pPr>
        <w:contextualSpacing/>
        <w:rPr>
          <w:u w:val="single"/>
        </w:rPr>
      </w:pPr>
      <w:r>
        <w:rPr>
          <w:u w:val="single"/>
        </w:rPr>
        <w:t>Implementation Requirements</w:t>
      </w:r>
      <w:r w:rsidRPr="00106CE5">
        <w:rPr>
          <w:u w:val="single"/>
        </w:rPr>
        <w:t>:</w:t>
      </w:r>
    </w:p>
    <w:p w14:paraId="6A0D3223" w14:textId="6EA792E5" w:rsidR="00AB02C3" w:rsidRPr="00F20F10" w:rsidRDefault="00AB02C3" w:rsidP="00AB02C3">
      <w:pPr>
        <w:pStyle w:val="ListParagraph"/>
        <w:numPr>
          <w:ilvl w:val="0"/>
          <w:numId w:val="4"/>
        </w:numPr>
      </w:pPr>
      <w:r>
        <w:t>Practice Lifespan: 1 year</w:t>
      </w:r>
    </w:p>
    <w:p w14:paraId="06B9AE82" w14:textId="1C687736" w:rsidR="00AB02C3" w:rsidRPr="00106CE5" w:rsidRDefault="00AB02C3" w:rsidP="00AB02C3">
      <w:pPr>
        <w:contextualSpacing/>
        <w:rPr>
          <w:u w:val="single"/>
        </w:rPr>
      </w:pPr>
      <w:r w:rsidRPr="00106CE5">
        <w:rPr>
          <w:u w:val="single"/>
        </w:rPr>
        <w:t>Documentation for Payment:</w:t>
      </w:r>
    </w:p>
    <w:p w14:paraId="2E104D81" w14:textId="37054DBD" w:rsidR="00AB02C3" w:rsidRPr="00CD4126" w:rsidRDefault="00302D42">
      <w:pPr>
        <w:pStyle w:val="ListParagraph"/>
        <w:numPr>
          <w:ilvl w:val="0"/>
          <w:numId w:val="4"/>
        </w:numPr>
        <w:rPr>
          <w:sz w:val="20"/>
          <w:szCs w:val="20"/>
        </w:rPr>
      </w:pPr>
      <w:r>
        <w:t>Copy of completed plan</w:t>
      </w:r>
    </w:p>
    <w:p w14:paraId="61840D85" w14:textId="3F627E1E" w:rsidR="00302D42" w:rsidRPr="00CD4126" w:rsidRDefault="00302D42" w:rsidP="00CD4126">
      <w:pPr>
        <w:pStyle w:val="ListParagraph"/>
        <w:numPr>
          <w:ilvl w:val="0"/>
          <w:numId w:val="4"/>
        </w:numPr>
        <w:rPr>
          <w:sz w:val="20"/>
          <w:szCs w:val="20"/>
        </w:rPr>
      </w:pPr>
      <w:r>
        <w:t>CAP Checklist</w:t>
      </w:r>
    </w:p>
    <w:p w14:paraId="3F3AF42F" w14:textId="2B6016D8" w:rsidR="00AB02C3" w:rsidRDefault="00EC2089">
      <w:pPr>
        <w:rPr>
          <w:b/>
          <w:u w:val="single"/>
        </w:rPr>
      </w:pPr>
      <w:hyperlink w:anchor="Index_Page" w:history="1">
        <w:r w:rsidR="009471A3">
          <w:rPr>
            <w:rStyle w:val="Hyperlink"/>
          </w:rPr>
          <w:t>TABLE OF CONTENTS</w:t>
        </w:r>
      </w:hyperlink>
      <w:r w:rsidR="00AB02C3">
        <w:br w:type="page"/>
      </w:r>
    </w:p>
    <w:p w14:paraId="14533F2F" w14:textId="5724F0E9" w:rsidR="00B809EF" w:rsidRDefault="00B809EF" w:rsidP="0003250B">
      <w:pPr>
        <w:pStyle w:val="UserGuideCustomHeading"/>
        <w:outlineLvl w:val="0"/>
      </w:pPr>
      <w:bookmarkStart w:id="12" w:name="_Toc22635773"/>
      <w:bookmarkStart w:id="13" w:name="_Toc26433432"/>
      <w:r>
        <w:lastRenderedPageBreak/>
        <w:t>12</w:t>
      </w:r>
      <w:r w:rsidR="00CC0607">
        <w:t>8</w:t>
      </w:r>
      <w:r>
        <w:t xml:space="preserve"> </w:t>
      </w:r>
      <w:r w:rsidR="00CC0607">
        <w:t>Agricultur</w:t>
      </w:r>
      <w:r w:rsidR="00A67DC8">
        <w:t>al</w:t>
      </w:r>
      <w:r w:rsidR="00CC0607">
        <w:t xml:space="preserve"> Energy Management Plan</w:t>
      </w:r>
      <w:r>
        <w:t xml:space="preserve"> Conservation Activity Plan</w:t>
      </w:r>
      <w:bookmarkEnd w:id="9"/>
      <w:bookmarkEnd w:id="12"/>
      <w:bookmarkEnd w:id="13"/>
    </w:p>
    <w:p w14:paraId="58AB99AE" w14:textId="77777777" w:rsidR="00B809EF" w:rsidRDefault="00B809EF" w:rsidP="00B809EF">
      <w:pPr>
        <w:contextualSpacing/>
      </w:pPr>
    </w:p>
    <w:tbl>
      <w:tblPr>
        <w:tblStyle w:val="TableGrid"/>
        <w:tblW w:w="0" w:type="auto"/>
        <w:tblLook w:val="04A0" w:firstRow="1" w:lastRow="0" w:firstColumn="1" w:lastColumn="0" w:noHBand="0" w:noVBand="1"/>
      </w:tblPr>
      <w:tblGrid>
        <w:gridCol w:w="932"/>
        <w:gridCol w:w="4589"/>
        <w:gridCol w:w="777"/>
        <w:gridCol w:w="1107"/>
        <w:gridCol w:w="1417"/>
        <w:gridCol w:w="966"/>
        <w:gridCol w:w="1092"/>
      </w:tblGrid>
      <w:tr w:rsidR="002D1099" w14:paraId="41351554" w14:textId="77777777" w:rsidTr="00EB1AB6">
        <w:tc>
          <w:tcPr>
            <w:tcW w:w="933" w:type="dxa"/>
            <w:shd w:val="clear" w:color="auto" w:fill="17365D" w:themeFill="text2" w:themeFillShade="BF"/>
          </w:tcPr>
          <w:p w14:paraId="4A339D79" w14:textId="77777777" w:rsidR="00EB1AB6" w:rsidRDefault="00EB1AB6" w:rsidP="00675112">
            <w:pPr>
              <w:contextualSpacing/>
            </w:pPr>
            <w:r>
              <w:t>Practice Code</w:t>
            </w:r>
          </w:p>
        </w:tc>
        <w:tc>
          <w:tcPr>
            <w:tcW w:w="4842" w:type="dxa"/>
            <w:shd w:val="clear" w:color="auto" w:fill="17365D" w:themeFill="text2" w:themeFillShade="BF"/>
          </w:tcPr>
          <w:p w14:paraId="392D0F10" w14:textId="77777777" w:rsidR="00EB1AB6" w:rsidRDefault="00EB1AB6" w:rsidP="00675112">
            <w:pPr>
              <w:contextualSpacing/>
            </w:pPr>
            <w:r>
              <w:t>Scenario</w:t>
            </w:r>
          </w:p>
        </w:tc>
        <w:tc>
          <w:tcPr>
            <w:tcW w:w="786" w:type="dxa"/>
            <w:shd w:val="clear" w:color="auto" w:fill="17365D" w:themeFill="text2" w:themeFillShade="BF"/>
          </w:tcPr>
          <w:p w14:paraId="10A7A611" w14:textId="77777777" w:rsidR="00EB1AB6" w:rsidRDefault="00EB1AB6" w:rsidP="00675112">
            <w:pPr>
              <w:contextualSpacing/>
            </w:pPr>
            <w:r>
              <w:t>Unit Type</w:t>
            </w:r>
          </w:p>
        </w:tc>
        <w:tc>
          <w:tcPr>
            <w:tcW w:w="1010" w:type="dxa"/>
            <w:shd w:val="clear" w:color="auto" w:fill="17365D" w:themeFill="text2" w:themeFillShade="BF"/>
          </w:tcPr>
          <w:p w14:paraId="0A9A9812" w14:textId="77777777" w:rsidR="00EB1AB6" w:rsidRDefault="00EB1AB6" w:rsidP="00675112">
            <w:pPr>
              <w:contextualSpacing/>
            </w:pPr>
            <w:r>
              <w:t>Payment Rate</w:t>
            </w:r>
          </w:p>
        </w:tc>
        <w:tc>
          <w:tcPr>
            <w:tcW w:w="1447" w:type="dxa"/>
            <w:shd w:val="clear" w:color="auto" w:fill="17365D" w:themeFill="text2" w:themeFillShade="BF"/>
          </w:tcPr>
          <w:p w14:paraId="67C89F5D" w14:textId="77777777" w:rsidR="00EB1AB6" w:rsidRDefault="00EB1AB6" w:rsidP="00EB1AB6">
            <w:pPr>
              <w:contextualSpacing/>
            </w:pPr>
            <w:r>
              <w:t>Max Payment Cap</w:t>
            </w:r>
          </w:p>
        </w:tc>
        <w:tc>
          <w:tcPr>
            <w:tcW w:w="992" w:type="dxa"/>
            <w:shd w:val="clear" w:color="auto" w:fill="17365D" w:themeFill="text2" w:themeFillShade="BF"/>
          </w:tcPr>
          <w:p w14:paraId="16968ECD" w14:textId="77777777" w:rsidR="00EB1AB6" w:rsidRDefault="00EB1AB6" w:rsidP="00EB1AB6">
            <w:pPr>
              <w:contextualSpacing/>
            </w:pPr>
            <w:r>
              <w:t>Max HU Cap</w:t>
            </w:r>
          </w:p>
        </w:tc>
        <w:tc>
          <w:tcPr>
            <w:tcW w:w="1096" w:type="dxa"/>
            <w:shd w:val="clear" w:color="auto" w:fill="17365D" w:themeFill="text2" w:themeFillShade="BF"/>
          </w:tcPr>
          <w:p w14:paraId="28F1040C" w14:textId="77777777" w:rsidR="00EB1AB6" w:rsidRDefault="00EB1AB6" w:rsidP="00675112">
            <w:pPr>
              <w:contextualSpacing/>
            </w:pPr>
            <w:r>
              <w:t>Livestock Practice</w:t>
            </w:r>
          </w:p>
        </w:tc>
      </w:tr>
      <w:tr w:rsidR="002D1099" w14:paraId="57AFEDA3" w14:textId="77777777" w:rsidTr="00EB1AB6">
        <w:tc>
          <w:tcPr>
            <w:tcW w:w="933" w:type="dxa"/>
          </w:tcPr>
          <w:p w14:paraId="2C80109B" w14:textId="77777777" w:rsidR="00B809EF" w:rsidRDefault="00B809EF" w:rsidP="00CC0607">
            <w:pPr>
              <w:contextualSpacing/>
            </w:pPr>
            <w:r>
              <w:t>12</w:t>
            </w:r>
            <w:r w:rsidR="00CC0607">
              <w:t>8</w:t>
            </w:r>
          </w:p>
        </w:tc>
        <w:tc>
          <w:tcPr>
            <w:tcW w:w="4842" w:type="dxa"/>
          </w:tcPr>
          <w:p w14:paraId="4809E306" w14:textId="0AAE4EC2" w:rsidR="00B809EF" w:rsidRDefault="0044750B" w:rsidP="00675112">
            <w:pPr>
              <w:contextualSpacing/>
            </w:pPr>
            <w:r>
              <w:t>AgEMP Small, One Enterprise</w:t>
            </w:r>
          </w:p>
        </w:tc>
        <w:tc>
          <w:tcPr>
            <w:tcW w:w="786" w:type="dxa"/>
          </w:tcPr>
          <w:p w14:paraId="3E57396B" w14:textId="77777777" w:rsidR="00B809EF" w:rsidRDefault="00B809EF" w:rsidP="00675112">
            <w:pPr>
              <w:contextualSpacing/>
            </w:pPr>
            <w:r>
              <w:t>NO</w:t>
            </w:r>
          </w:p>
        </w:tc>
        <w:tc>
          <w:tcPr>
            <w:tcW w:w="1010" w:type="dxa"/>
          </w:tcPr>
          <w:p w14:paraId="3342885A" w14:textId="379855C1" w:rsidR="00B809EF" w:rsidRDefault="00C725F1" w:rsidP="007E25DB">
            <w:pPr>
              <w:contextualSpacing/>
            </w:pPr>
            <w:r>
              <w:t>$</w:t>
            </w:r>
            <w:r w:rsidR="00D003A1">
              <w:t>1,721.55</w:t>
            </w:r>
          </w:p>
        </w:tc>
        <w:tc>
          <w:tcPr>
            <w:tcW w:w="1447" w:type="dxa"/>
          </w:tcPr>
          <w:p w14:paraId="1A75AD4E" w14:textId="77777777" w:rsidR="00B809EF" w:rsidRDefault="00B809EF" w:rsidP="00675112">
            <w:pPr>
              <w:contextualSpacing/>
            </w:pPr>
          </w:p>
        </w:tc>
        <w:tc>
          <w:tcPr>
            <w:tcW w:w="992" w:type="dxa"/>
          </w:tcPr>
          <w:p w14:paraId="2F863D30" w14:textId="77777777" w:rsidR="00B809EF" w:rsidRDefault="00B809EF" w:rsidP="00675112">
            <w:pPr>
              <w:contextualSpacing/>
            </w:pPr>
          </w:p>
        </w:tc>
        <w:tc>
          <w:tcPr>
            <w:tcW w:w="1096" w:type="dxa"/>
          </w:tcPr>
          <w:p w14:paraId="4BE62896" w14:textId="5CB6E6C4" w:rsidR="001D5563" w:rsidRDefault="00B809EF" w:rsidP="00675112">
            <w:pPr>
              <w:contextualSpacing/>
            </w:pPr>
            <w:r>
              <w:t>Y</w:t>
            </w:r>
          </w:p>
        </w:tc>
      </w:tr>
      <w:tr w:rsidR="002D1099" w14:paraId="75237775" w14:textId="77777777" w:rsidTr="00EB1AB6">
        <w:tc>
          <w:tcPr>
            <w:tcW w:w="933" w:type="dxa"/>
          </w:tcPr>
          <w:p w14:paraId="133C7CAE" w14:textId="77777777" w:rsidR="00CC0607" w:rsidRDefault="00CC0607">
            <w:r w:rsidRPr="005B2FCC">
              <w:t>128</w:t>
            </w:r>
          </w:p>
        </w:tc>
        <w:tc>
          <w:tcPr>
            <w:tcW w:w="4842" w:type="dxa"/>
          </w:tcPr>
          <w:p w14:paraId="1287D95C" w14:textId="5C102B3C" w:rsidR="00CC0607" w:rsidRDefault="0044750B" w:rsidP="00675112">
            <w:pPr>
              <w:contextualSpacing/>
            </w:pPr>
            <w:r>
              <w:t>AgEMP Medium, One Enterprise</w:t>
            </w:r>
          </w:p>
        </w:tc>
        <w:tc>
          <w:tcPr>
            <w:tcW w:w="786" w:type="dxa"/>
          </w:tcPr>
          <w:p w14:paraId="00AA501B" w14:textId="77777777" w:rsidR="00CC0607" w:rsidRDefault="00CC0607" w:rsidP="00675112">
            <w:pPr>
              <w:contextualSpacing/>
            </w:pPr>
            <w:r>
              <w:t>NO</w:t>
            </w:r>
          </w:p>
        </w:tc>
        <w:tc>
          <w:tcPr>
            <w:tcW w:w="1010" w:type="dxa"/>
          </w:tcPr>
          <w:p w14:paraId="20CFB955" w14:textId="6A1EB124" w:rsidR="00CC0607" w:rsidRDefault="00CC0607" w:rsidP="007E25DB">
            <w:pPr>
              <w:contextualSpacing/>
            </w:pPr>
            <w:r>
              <w:t>$</w:t>
            </w:r>
            <w:r w:rsidR="00D003A1">
              <w:t>2,139.30</w:t>
            </w:r>
          </w:p>
        </w:tc>
        <w:tc>
          <w:tcPr>
            <w:tcW w:w="1447" w:type="dxa"/>
          </w:tcPr>
          <w:p w14:paraId="5C05BB15" w14:textId="77777777" w:rsidR="00CC0607" w:rsidRDefault="00CC0607" w:rsidP="00675112">
            <w:pPr>
              <w:contextualSpacing/>
            </w:pPr>
          </w:p>
        </w:tc>
        <w:tc>
          <w:tcPr>
            <w:tcW w:w="992" w:type="dxa"/>
          </w:tcPr>
          <w:p w14:paraId="62E70BBA" w14:textId="77777777" w:rsidR="00CC0607" w:rsidRDefault="00CC0607" w:rsidP="00675112">
            <w:pPr>
              <w:contextualSpacing/>
            </w:pPr>
          </w:p>
        </w:tc>
        <w:tc>
          <w:tcPr>
            <w:tcW w:w="1096" w:type="dxa"/>
          </w:tcPr>
          <w:p w14:paraId="54B9C0BA" w14:textId="77777777" w:rsidR="00CC0607" w:rsidRDefault="00CC0607" w:rsidP="00675112">
            <w:pPr>
              <w:contextualSpacing/>
            </w:pPr>
            <w:r>
              <w:t>Y</w:t>
            </w:r>
          </w:p>
        </w:tc>
      </w:tr>
      <w:tr w:rsidR="002D1099" w14:paraId="4D2FCB32" w14:textId="77777777" w:rsidTr="00EB1AB6">
        <w:tc>
          <w:tcPr>
            <w:tcW w:w="933" w:type="dxa"/>
          </w:tcPr>
          <w:p w14:paraId="6CAAC62D" w14:textId="77777777" w:rsidR="00CC0607" w:rsidRDefault="00CC0607">
            <w:r w:rsidRPr="005B2FCC">
              <w:t>128</w:t>
            </w:r>
          </w:p>
        </w:tc>
        <w:tc>
          <w:tcPr>
            <w:tcW w:w="4842" w:type="dxa"/>
          </w:tcPr>
          <w:p w14:paraId="6E81A428" w14:textId="735796ED" w:rsidR="00CC0607" w:rsidRDefault="0044750B" w:rsidP="00675112">
            <w:pPr>
              <w:contextualSpacing/>
            </w:pPr>
            <w:r>
              <w:t>AgEMP Large, One Enterprise</w:t>
            </w:r>
          </w:p>
        </w:tc>
        <w:tc>
          <w:tcPr>
            <w:tcW w:w="786" w:type="dxa"/>
          </w:tcPr>
          <w:p w14:paraId="7E837D73" w14:textId="77777777" w:rsidR="00CC0607" w:rsidRDefault="00CC0607" w:rsidP="00675112">
            <w:pPr>
              <w:contextualSpacing/>
            </w:pPr>
            <w:r>
              <w:t>NO</w:t>
            </w:r>
          </w:p>
        </w:tc>
        <w:tc>
          <w:tcPr>
            <w:tcW w:w="1010" w:type="dxa"/>
          </w:tcPr>
          <w:p w14:paraId="1570ACC6" w14:textId="329C0795" w:rsidR="00CC0607" w:rsidRDefault="00C725F1" w:rsidP="007E25DB">
            <w:pPr>
              <w:contextualSpacing/>
            </w:pPr>
            <w:r>
              <w:t>$</w:t>
            </w:r>
            <w:r w:rsidR="00D003A1">
              <w:t>2,776.37</w:t>
            </w:r>
          </w:p>
        </w:tc>
        <w:tc>
          <w:tcPr>
            <w:tcW w:w="1447" w:type="dxa"/>
          </w:tcPr>
          <w:p w14:paraId="1EA0F57C" w14:textId="77777777" w:rsidR="00CC0607" w:rsidRDefault="00CC0607" w:rsidP="00675112">
            <w:pPr>
              <w:contextualSpacing/>
            </w:pPr>
          </w:p>
        </w:tc>
        <w:tc>
          <w:tcPr>
            <w:tcW w:w="992" w:type="dxa"/>
          </w:tcPr>
          <w:p w14:paraId="1FF64973" w14:textId="77777777" w:rsidR="00CC0607" w:rsidRDefault="00CC0607" w:rsidP="00675112">
            <w:pPr>
              <w:contextualSpacing/>
            </w:pPr>
          </w:p>
        </w:tc>
        <w:tc>
          <w:tcPr>
            <w:tcW w:w="1096" w:type="dxa"/>
          </w:tcPr>
          <w:p w14:paraId="466C8B7B" w14:textId="77777777" w:rsidR="00CC0607" w:rsidRDefault="00CC0607" w:rsidP="00675112">
            <w:pPr>
              <w:contextualSpacing/>
            </w:pPr>
            <w:r>
              <w:t>Y</w:t>
            </w:r>
          </w:p>
        </w:tc>
      </w:tr>
      <w:tr w:rsidR="002D1099" w14:paraId="0ACE4BCB" w14:textId="77777777" w:rsidTr="00EB1AB6">
        <w:tc>
          <w:tcPr>
            <w:tcW w:w="933" w:type="dxa"/>
          </w:tcPr>
          <w:p w14:paraId="3D930B04" w14:textId="77777777" w:rsidR="00CC0607" w:rsidRDefault="00CC0607">
            <w:r w:rsidRPr="005B2FCC">
              <w:t>128</w:t>
            </w:r>
          </w:p>
        </w:tc>
        <w:tc>
          <w:tcPr>
            <w:tcW w:w="4842" w:type="dxa"/>
          </w:tcPr>
          <w:p w14:paraId="4D1A67BA" w14:textId="534050CE" w:rsidR="00CC0607" w:rsidRDefault="0044750B" w:rsidP="0044750B">
            <w:pPr>
              <w:contextualSpacing/>
            </w:pPr>
            <w:r>
              <w:t>AgEMP Small, Two Enterprise</w:t>
            </w:r>
          </w:p>
        </w:tc>
        <w:tc>
          <w:tcPr>
            <w:tcW w:w="786" w:type="dxa"/>
          </w:tcPr>
          <w:p w14:paraId="090A2B28" w14:textId="77777777" w:rsidR="00CC0607" w:rsidRDefault="00CC0607" w:rsidP="00675112">
            <w:pPr>
              <w:contextualSpacing/>
            </w:pPr>
            <w:r>
              <w:t>NO</w:t>
            </w:r>
          </w:p>
        </w:tc>
        <w:tc>
          <w:tcPr>
            <w:tcW w:w="1010" w:type="dxa"/>
          </w:tcPr>
          <w:p w14:paraId="6626562D" w14:textId="56793215" w:rsidR="00CC0607" w:rsidRDefault="00CC0607" w:rsidP="007E25DB">
            <w:pPr>
              <w:contextualSpacing/>
            </w:pPr>
            <w:r>
              <w:t>$</w:t>
            </w:r>
            <w:r w:rsidR="00D003A1">
              <w:t>2,666.5</w:t>
            </w:r>
          </w:p>
        </w:tc>
        <w:tc>
          <w:tcPr>
            <w:tcW w:w="1447" w:type="dxa"/>
          </w:tcPr>
          <w:p w14:paraId="67C4E279" w14:textId="77777777" w:rsidR="00CC0607" w:rsidRDefault="00CC0607" w:rsidP="00675112">
            <w:pPr>
              <w:contextualSpacing/>
            </w:pPr>
          </w:p>
        </w:tc>
        <w:tc>
          <w:tcPr>
            <w:tcW w:w="992" w:type="dxa"/>
          </w:tcPr>
          <w:p w14:paraId="07312BE7" w14:textId="77777777" w:rsidR="00CC0607" w:rsidRDefault="00CC0607" w:rsidP="00675112">
            <w:pPr>
              <w:contextualSpacing/>
            </w:pPr>
          </w:p>
        </w:tc>
        <w:tc>
          <w:tcPr>
            <w:tcW w:w="1096" w:type="dxa"/>
          </w:tcPr>
          <w:p w14:paraId="046DFEA2" w14:textId="77777777" w:rsidR="00CC0607" w:rsidRDefault="00CC0607" w:rsidP="00675112">
            <w:pPr>
              <w:contextualSpacing/>
            </w:pPr>
            <w:r>
              <w:t>Y</w:t>
            </w:r>
          </w:p>
        </w:tc>
      </w:tr>
      <w:tr w:rsidR="002D1099" w14:paraId="4707DA36" w14:textId="77777777" w:rsidTr="00EB1AB6">
        <w:tc>
          <w:tcPr>
            <w:tcW w:w="933" w:type="dxa"/>
          </w:tcPr>
          <w:p w14:paraId="273E7467" w14:textId="77777777" w:rsidR="00CC0607" w:rsidRDefault="00CC0607">
            <w:r w:rsidRPr="005B2FCC">
              <w:t>128</w:t>
            </w:r>
          </w:p>
        </w:tc>
        <w:tc>
          <w:tcPr>
            <w:tcW w:w="4842" w:type="dxa"/>
          </w:tcPr>
          <w:p w14:paraId="22045C1A" w14:textId="6568CC0C" w:rsidR="00CC0607" w:rsidRDefault="0044750B" w:rsidP="0044750B">
            <w:pPr>
              <w:contextualSpacing/>
            </w:pPr>
            <w:r>
              <w:t>AgEMP Medium, Two Enterprise</w:t>
            </w:r>
          </w:p>
        </w:tc>
        <w:tc>
          <w:tcPr>
            <w:tcW w:w="786" w:type="dxa"/>
          </w:tcPr>
          <w:p w14:paraId="1C4E0C44" w14:textId="77777777" w:rsidR="00CC0607" w:rsidRDefault="00CC0607" w:rsidP="00675112">
            <w:pPr>
              <w:contextualSpacing/>
            </w:pPr>
            <w:r>
              <w:t>NO</w:t>
            </w:r>
          </w:p>
        </w:tc>
        <w:tc>
          <w:tcPr>
            <w:tcW w:w="1010" w:type="dxa"/>
          </w:tcPr>
          <w:p w14:paraId="793956BB" w14:textId="0041AB16" w:rsidR="00CC0607" w:rsidRDefault="00C725F1" w:rsidP="007E25DB">
            <w:pPr>
              <w:contextualSpacing/>
            </w:pPr>
            <w:r>
              <w:t>$</w:t>
            </w:r>
            <w:r w:rsidR="00D003A1">
              <w:t>3,611.45</w:t>
            </w:r>
          </w:p>
        </w:tc>
        <w:tc>
          <w:tcPr>
            <w:tcW w:w="1447" w:type="dxa"/>
          </w:tcPr>
          <w:p w14:paraId="27C12F75" w14:textId="77777777" w:rsidR="00CC0607" w:rsidRDefault="00CC0607" w:rsidP="00675112">
            <w:pPr>
              <w:contextualSpacing/>
            </w:pPr>
          </w:p>
        </w:tc>
        <w:tc>
          <w:tcPr>
            <w:tcW w:w="992" w:type="dxa"/>
          </w:tcPr>
          <w:p w14:paraId="39466828" w14:textId="77777777" w:rsidR="00CC0607" w:rsidRDefault="00CC0607" w:rsidP="00675112">
            <w:pPr>
              <w:contextualSpacing/>
            </w:pPr>
          </w:p>
        </w:tc>
        <w:tc>
          <w:tcPr>
            <w:tcW w:w="1096" w:type="dxa"/>
          </w:tcPr>
          <w:p w14:paraId="5D169967" w14:textId="35EBE74E" w:rsidR="00CC0607" w:rsidRDefault="001D5563" w:rsidP="00675112">
            <w:pPr>
              <w:contextualSpacing/>
            </w:pPr>
            <w:r>
              <w:t>Y</w:t>
            </w:r>
          </w:p>
        </w:tc>
      </w:tr>
      <w:tr w:rsidR="002D1099" w14:paraId="4E745CD0" w14:textId="77777777" w:rsidTr="00EB1AB6">
        <w:tc>
          <w:tcPr>
            <w:tcW w:w="933" w:type="dxa"/>
          </w:tcPr>
          <w:p w14:paraId="134B22A3" w14:textId="77777777" w:rsidR="00CC0607" w:rsidRDefault="00CC0607">
            <w:r w:rsidRPr="005B2FCC">
              <w:t>128</w:t>
            </w:r>
          </w:p>
        </w:tc>
        <w:tc>
          <w:tcPr>
            <w:tcW w:w="4842" w:type="dxa"/>
          </w:tcPr>
          <w:p w14:paraId="447C7299" w14:textId="0068D7B5" w:rsidR="00CC0607" w:rsidRDefault="0044750B" w:rsidP="0044750B">
            <w:pPr>
              <w:contextualSpacing/>
            </w:pPr>
            <w:r>
              <w:t>AgEMP Large, Two Enterprise</w:t>
            </w:r>
          </w:p>
        </w:tc>
        <w:tc>
          <w:tcPr>
            <w:tcW w:w="786" w:type="dxa"/>
          </w:tcPr>
          <w:p w14:paraId="754537F0" w14:textId="77777777" w:rsidR="00CC0607" w:rsidRDefault="00CC0607" w:rsidP="00675112">
            <w:pPr>
              <w:contextualSpacing/>
            </w:pPr>
            <w:r>
              <w:t>NO</w:t>
            </w:r>
          </w:p>
        </w:tc>
        <w:tc>
          <w:tcPr>
            <w:tcW w:w="1010" w:type="dxa"/>
          </w:tcPr>
          <w:p w14:paraId="7B7FE2A7" w14:textId="724D08F7" w:rsidR="00CC0607" w:rsidRDefault="00CC0607" w:rsidP="007E25DB">
            <w:pPr>
              <w:contextualSpacing/>
            </w:pPr>
            <w:r>
              <w:t>$</w:t>
            </w:r>
            <w:r w:rsidR="003B44EC">
              <w:t>4,</w:t>
            </w:r>
            <w:r w:rsidR="00D003A1">
              <w:t>895.10</w:t>
            </w:r>
          </w:p>
        </w:tc>
        <w:tc>
          <w:tcPr>
            <w:tcW w:w="1447" w:type="dxa"/>
          </w:tcPr>
          <w:p w14:paraId="7427133B" w14:textId="77777777" w:rsidR="00CC0607" w:rsidRDefault="00CC0607" w:rsidP="00675112">
            <w:pPr>
              <w:contextualSpacing/>
            </w:pPr>
          </w:p>
        </w:tc>
        <w:tc>
          <w:tcPr>
            <w:tcW w:w="992" w:type="dxa"/>
          </w:tcPr>
          <w:p w14:paraId="1A19B44C" w14:textId="77777777" w:rsidR="00CC0607" w:rsidRDefault="00CC0607" w:rsidP="00675112">
            <w:pPr>
              <w:contextualSpacing/>
            </w:pPr>
          </w:p>
        </w:tc>
        <w:tc>
          <w:tcPr>
            <w:tcW w:w="1096" w:type="dxa"/>
          </w:tcPr>
          <w:p w14:paraId="672696CE" w14:textId="36156764" w:rsidR="00CC0607" w:rsidRDefault="001D5563" w:rsidP="00675112">
            <w:pPr>
              <w:contextualSpacing/>
            </w:pPr>
            <w:r>
              <w:t>Y</w:t>
            </w:r>
          </w:p>
        </w:tc>
      </w:tr>
      <w:tr w:rsidR="002D1099" w14:paraId="3AD4D289" w14:textId="77777777" w:rsidTr="00EB1AB6">
        <w:tc>
          <w:tcPr>
            <w:tcW w:w="933" w:type="dxa"/>
          </w:tcPr>
          <w:p w14:paraId="61197AB1" w14:textId="77777777" w:rsidR="00CC0607" w:rsidRDefault="00CC0607">
            <w:r w:rsidRPr="005B2FCC">
              <w:t>128</w:t>
            </w:r>
          </w:p>
        </w:tc>
        <w:tc>
          <w:tcPr>
            <w:tcW w:w="4842" w:type="dxa"/>
          </w:tcPr>
          <w:p w14:paraId="2984BE0E" w14:textId="5127EB15" w:rsidR="00CC0607" w:rsidRDefault="0044750B" w:rsidP="00675112">
            <w:pPr>
              <w:contextualSpacing/>
            </w:pPr>
            <w:r>
              <w:t>AgEMP Small, Three Enterprise</w:t>
            </w:r>
          </w:p>
        </w:tc>
        <w:tc>
          <w:tcPr>
            <w:tcW w:w="786" w:type="dxa"/>
          </w:tcPr>
          <w:p w14:paraId="647BEC2F" w14:textId="77777777" w:rsidR="00CC0607" w:rsidRDefault="00CC0607" w:rsidP="00675112">
            <w:pPr>
              <w:contextualSpacing/>
            </w:pPr>
            <w:r>
              <w:t>NO</w:t>
            </w:r>
          </w:p>
        </w:tc>
        <w:tc>
          <w:tcPr>
            <w:tcW w:w="1010" w:type="dxa"/>
          </w:tcPr>
          <w:p w14:paraId="0120C3C2" w14:textId="79E99C38" w:rsidR="00CC0607" w:rsidRDefault="00C725F1" w:rsidP="007E25DB">
            <w:pPr>
              <w:contextualSpacing/>
            </w:pPr>
            <w:r>
              <w:t>$</w:t>
            </w:r>
            <w:r w:rsidR="00D003A1">
              <w:t>3,084.25</w:t>
            </w:r>
          </w:p>
        </w:tc>
        <w:tc>
          <w:tcPr>
            <w:tcW w:w="1447" w:type="dxa"/>
          </w:tcPr>
          <w:p w14:paraId="6102A68B" w14:textId="77777777" w:rsidR="00CC0607" w:rsidRDefault="00CC0607" w:rsidP="00675112">
            <w:pPr>
              <w:contextualSpacing/>
            </w:pPr>
          </w:p>
        </w:tc>
        <w:tc>
          <w:tcPr>
            <w:tcW w:w="992" w:type="dxa"/>
          </w:tcPr>
          <w:p w14:paraId="3DBBFDC3" w14:textId="77777777" w:rsidR="00CC0607" w:rsidRDefault="00CC0607" w:rsidP="00675112">
            <w:pPr>
              <w:contextualSpacing/>
            </w:pPr>
          </w:p>
        </w:tc>
        <w:tc>
          <w:tcPr>
            <w:tcW w:w="1096" w:type="dxa"/>
          </w:tcPr>
          <w:p w14:paraId="7002E9EB" w14:textId="6E2C28D0" w:rsidR="00CC0607" w:rsidRDefault="001D5563" w:rsidP="00675112">
            <w:pPr>
              <w:contextualSpacing/>
            </w:pPr>
            <w:r>
              <w:t>Y</w:t>
            </w:r>
          </w:p>
        </w:tc>
      </w:tr>
      <w:tr w:rsidR="002D1099" w14:paraId="7CD652C6" w14:textId="77777777" w:rsidTr="00F95A59">
        <w:tc>
          <w:tcPr>
            <w:tcW w:w="933" w:type="dxa"/>
          </w:tcPr>
          <w:p w14:paraId="119D967B" w14:textId="77777777" w:rsidR="00CC0607" w:rsidRDefault="00CC0607">
            <w:r w:rsidRPr="005B2FCC">
              <w:t>128</w:t>
            </w:r>
          </w:p>
        </w:tc>
        <w:tc>
          <w:tcPr>
            <w:tcW w:w="4842" w:type="dxa"/>
            <w:vAlign w:val="center"/>
          </w:tcPr>
          <w:p w14:paraId="65A2B5D0" w14:textId="3456B968" w:rsidR="00CC0607" w:rsidRPr="00043F86" w:rsidRDefault="0044750B" w:rsidP="0044750B">
            <w:pPr>
              <w:rPr>
                <w:color w:val="000000"/>
                <w:sz w:val="20"/>
              </w:rPr>
            </w:pPr>
            <w:r>
              <w:t>AgEMP Medium, Three Enterprise</w:t>
            </w:r>
          </w:p>
        </w:tc>
        <w:tc>
          <w:tcPr>
            <w:tcW w:w="786" w:type="dxa"/>
          </w:tcPr>
          <w:p w14:paraId="2E25D131" w14:textId="77777777" w:rsidR="00CC0607" w:rsidRDefault="00CC0607">
            <w:r w:rsidRPr="00EC78F1">
              <w:t>NO</w:t>
            </w:r>
          </w:p>
        </w:tc>
        <w:tc>
          <w:tcPr>
            <w:tcW w:w="1010" w:type="dxa"/>
            <w:vAlign w:val="center"/>
          </w:tcPr>
          <w:p w14:paraId="7BD71C77" w14:textId="3182119D" w:rsidR="00CC0607" w:rsidRPr="00FF31FB" w:rsidRDefault="00CC0607" w:rsidP="001F7235">
            <w:pPr>
              <w:rPr>
                <w:color w:val="000000"/>
              </w:rPr>
            </w:pPr>
            <w:r w:rsidRPr="00FF31FB">
              <w:rPr>
                <w:color w:val="000000"/>
              </w:rPr>
              <w:t>$</w:t>
            </w:r>
            <w:r w:rsidR="00D003A1">
              <w:rPr>
                <w:color w:val="000000"/>
              </w:rPr>
              <w:t>4,029.2</w:t>
            </w:r>
            <w:r w:rsidRPr="00FF31FB">
              <w:rPr>
                <w:color w:val="000000"/>
              </w:rPr>
              <w:t xml:space="preserve"> </w:t>
            </w:r>
          </w:p>
        </w:tc>
        <w:tc>
          <w:tcPr>
            <w:tcW w:w="1447" w:type="dxa"/>
          </w:tcPr>
          <w:p w14:paraId="066BEF01" w14:textId="77777777" w:rsidR="00CC0607" w:rsidRDefault="00CC0607" w:rsidP="00675112">
            <w:pPr>
              <w:contextualSpacing/>
            </w:pPr>
          </w:p>
        </w:tc>
        <w:tc>
          <w:tcPr>
            <w:tcW w:w="992" w:type="dxa"/>
          </w:tcPr>
          <w:p w14:paraId="75BCB0E2" w14:textId="77777777" w:rsidR="00CC0607" w:rsidRDefault="00CC0607" w:rsidP="00675112">
            <w:pPr>
              <w:contextualSpacing/>
            </w:pPr>
          </w:p>
        </w:tc>
        <w:tc>
          <w:tcPr>
            <w:tcW w:w="1096" w:type="dxa"/>
          </w:tcPr>
          <w:p w14:paraId="62DABECB" w14:textId="77777777" w:rsidR="00CC0607" w:rsidRDefault="00CC0607">
            <w:r w:rsidRPr="00EC262E">
              <w:t>Y</w:t>
            </w:r>
          </w:p>
        </w:tc>
      </w:tr>
      <w:tr w:rsidR="002D1099" w14:paraId="4ABF6A9B" w14:textId="77777777" w:rsidTr="00457193">
        <w:trPr>
          <w:trHeight w:val="188"/>
        </w:trPr>
        <w:tc>
          <w:tcPr>
            <w:tcW w:w="933" w:type="dxa"/>
          </w:tcPr>
          <w:p w14:paraId="45327EC0" w14:textId="77777777" w:rsidR="00CC0607" w:rsidRDefault="00CC0607">
            <w:r w:rsidRPr="005B2FCC">
              <w:t>128</w:t>
            </w:r>
          </w:p>
        </w:tc>
        <w:tc>
          <w:tcPr>
            <w:tcW w:w="4842" w:type="dxa"/>
            <w:vAlign w:val="center"/>
          </w:tcPr>
          <w:p w14:paraId="3D35594D" w14:textId="615ABC83" w:rsidR="00CC0607" w:rsidRPr="00043F86" w:rsidRDefault="0044750B" w:rsidP="0044750B">
            <w:pPr>
              <w:rPr>
                <w:color w:val="000000"/>
                <w:sz w:val="20"/>
              </w:rPr>
            </w:pPr>
            <w:r>
              <w:t>AgEMP Large, Three Enterprise</w:t>
            </w:r>
          </w:p>
        </w:tc>
        <w:tc>
          <w:tcPr>
            <w:tcW w:w="786" w:type="dxa"/>
          </w:tcPr>
          <w:p w14:paraId="42AFB8BD" w14:textId="77777777" w:rsidR="00CC0607" w:rsidRDefault="00CC0607">
            <w:r w:rsidRPr="00EC78F1">
              <w:t>NO</w:t>
            </w:r>
          </w:p>
        </w:tc>
        <w:tc>
          <w:tcPr>
            <w:tcW w:w="1010" w:type="dxa"/>
            <w:vAlign w:val="center"/>
          </w:tcPr>
          <w:p w14:paraId="6A4EF55D" w14:textId="65EA7A9E" w:rsidR="00CC0607" w:rsidRPr="00FF31FB" w:rsidRDefault="00CC0607" w:rsidP="001F7235">
            <w:pPr>
              <w:rPr>
                <w:color w:val="000000"/>
              </w:rPr>
            </w:pPr>
            <w:r>
              <w:rPr>
                <w:color w:val="000000"/>
              </w:rPr>
              <w:t>$</w:t>
            </w:r>
            <w:r w:rsidR="00D003A1">
              <w:rPr>
                <w:color w:val="000000"/>
              </w:rPr>
              <w:t>5,380.59</w:t>
            </w:r>
          </w:p>
        </w:tc>
        <w:tc>
          <w:tcPr>
            <w:tcW w:w="1447" w:type="dxa"/>
          </w:tcPr>
          <w:p w14:paraId="7227CE4B" w14:textId="77777777" w:rsidR="00CC0607" w:rsidRDefault="00CC0607" w:rsidP="00675112">
            <w:pPr>
              <w:contextualSpacing/>
            </w:pPr>
          </w:p>
        </w:tc>
        <w:tc>
          <w:tcPr>
            <w:tcW w:w="992" w:type="dxa"/>
          </w:tcPr>
          <w:p w14:paraId="7C220775" w14:textId="77777777" w:rsidR="00CC0607" w:rsidRDefault="00CC0607" w:rsidP="00675112">
            <w:pPr>
              <w:contextualSpacing/>
            </w:pPr>
          </w:p>
        </w:tc>
        <w:tc>
          <w:tcPr>
            <w:tcW w:w="1096" w:type="dxa"/>
          </w:tcPr>
          <w:p w14:paraId="40850937" w14:textId="77777777" w:rsidR="00CC0607" w:rsidRDefault="00CC0607">
            <w:r w:rsidRPr="00EC262E">
              <w:t>Y</w:t>
            </w:r>
          </w:p>
        </w:tc>
      </w:tr>
      <w:tr w:rsidR="002D1099" w14:paraId="1C7C7F4C" w14:textId="77777777" w:rsidTr="00F95A59">
        <w:tc>
          <w:tcPr>
            <w:tcW w:w="933" w:type="dxa"/>
          </w:tcPr>
          <w:p w14:paraId="2C699E2B" w14:textId="77777777" w:rsidR="00F43801" w:rsidRPr="005B2FCC" w:rsidRDefault="00F43801">
            <w:r>
              <w:t>128</w:t>
            </w:r>
          </w:p>
        </w:tc>
        <w:tc>
          <w:tcPr>
            <w:tcW w:w="4842" w:type="dxa"/>
            <w:vAlign w:val="center"/>
          </w:tcPr>
          <w:p w14:paraId="6AE593A3" w14:textId="70FEC9AD" w:rsidR="00F43801" w:rsidRPr="00043F86" w:rsidRDefault="0044750B" w:rsidP="0044750B">
            <w:pPr>
              <w:rPr>
                <w:color w:val="000000"/>
                <w:sz w:val="20"/>
              </w:rPr>
            </w:pPr>
            <w:r>
              <w:t>AgEMP Small, Four Enterprise</w:t>
            </w:r>
          </w:p>
        </w:tc>
        <w:tc>
          <w:tcPr>
            <w:tcW w:w="786" w:type="dxa"/>
          </w:tcPr>
          <w:p w14:paraId="045DC104" w14:textId="77777777" w:rsidR="00F43801" w:rsidRPr="00EC78F1" w:rsidRDefault="009B6AB1">
            <w:r>
              <w:t>NO</w:t>
            </w:r>
          </w:p>
        </w:tc>
        <w:tc>
          <w:tcPr>
            <w:tcW w:w="1010" w:type="dxa"/>
            <w:vAlign w:val="center"/>
          </w:tcPr>
          <w:p w14:paraId="1BC2600A" w14:textId="0B2C03DA" w:rsidR="00F43801" w:rsidRDefault="00B023A0" w:rsidP="008E4008">
            <w:pPr>
              <w:rPr>
                <w:color w:val="000000"/>
              </w:rPr>
            </w:pPr>
            <w:r>
              <w:rPr>
                <w:color w:val="000000"/>
              </w:rPr>
              <w:t>$</w:t>
            </w:r>
            <w:r w:rsidR="00D003A1">
              <w:rPr>
                <w:color w:val="000000"/>
              </w:rPr>
              <w:t>3,721.32</w:t>
            </w:r>
          </w:p>
        </w:tc>
        <w:tc>
          <w:tcPr>
            <w:tcW w:w="1447" w:type="dxa"/>
          </w:tcPr>
          <w:p w14:paraId="0AEB3235" w14:textId="77777777" w:rsidR="00F43801" w:rsidRDefault="00F43801" w:rsidP="00675112">
            <w:pPr>
              <w:contextualSpacing/>
            </w:pPr>
          </w:p>
        </w:tc>
        <w:tc>
          <w:tcPr>
            <w:tcW w:w="992" w:type="dxa"/>
          </w:tcPr>
          <w:p w14:paraId="7BF1D52C" w14:textId="77777777" w:rsidR="00F43801" w:rsidRDefault="00F43801" w:rsidP="00675112">
            <w:pPr>
              <w:contextualSpacing/>
            </w:pPr>
          </w:p>
        </w:tc>
        <w:tc>
          <w:tcPr>
            <w:tcW w:w="1096" w:type="dxa"/>
          </w:tcPr>
          <w:p w14:paraId="078BE27D" w14:textId="77777777" w:rsidR="00F43801" w:rsidRPr="00EC262E" w:rsidRDefault="00A52A40">
            <w:r>
              <w:t>Y</w:t>
            </w:r>
          </w:p>
        </w:tc>
      </w:tr>
      <w:tr w:rsidR="002D1099" w14:paraId="3580C5E4" w14:textId="77777777" w:rsidTr="00C725F1">
        <w:trPr>
          <w:trHeight w:val="170"/>
        </w:trPr>
        <w:tc>
          <w:tcPr>
            <w:tcW w:w="933" w:type="dxa"/>
          </w:tcPr>
          <w:p w14:paraId="6F2C4EB0" w14:textId="77777777" w:rsidR="00CC0607" w:rsidRDefault="00CC0607">
            <w:r w:rsidRPr="005B2FCC">
              <w:t>128</w:t>
            </w:r>
          </w:p>
        </w:tc>
        <w:tc>
          <w:tcPr>
            <w:tcW w:w="4842" w:type="dxa"/>
            <w:vAlign w:val="center"/>
          </w:tcPr>
          <w:p w14:paraId="11D3AC1A" w14:textId="019076E9" w:rsidR="00CC0607" w:rsidRPr="00043F86" w:rsidRDefault="0044750B" w:rsidP="0044750B">
            <w:pPr>
              <w:rPr>
                <w:color w:val="000000"/>
                <w:sz w:val="20"/>
              </w:rPr>
            </w:pPr>
            <w:r>
              <w:t>AgEMP Medium, Four Enterprise</w:t>
            </w:r>
          </w:p>
        </w:tc>
        <w:tc>
          <w:tcPr>
            <w:tcW w:w="786" w:type="dxa"/>
          </w:tcPr>
          <w:p w14:paraId="007E2629" w14:textId="77777777" w:rsidR="00CC0607" w:rsidRDefault="00CC0607">
            <w:r w:rsidRPr="00EC78F1">
              <w:t>NO</w:t>
            </w:r>
          </w:p>
        </w:tc>
        <w:tc>
          <w:tcPr>
            <w:tcW w:w="1010" w:type="dxa"/>
            <w:vAlign w:val="center"/>
          </w:tcPr>
          <w:p w14:paraId="028A95AA" w14:textId="386F0CBE" w:rsidR="00CC0607" w:rsidRPr="00FF31FB" w:rsidRDefault="00CC0607" w:rsidP="008E4008">
            <w:pPr>
              <w:rPr>
                <w:color w:val="000000"/>
              </w:rPr>
            </w:pPr>
            <w:r w:rsidRPr="00FF31FB">
              <w:rPr>
                <w:color w:val="000000"/>
              </w:rPr>
              <w:t>$</w:t>
            </w:r>
            <w:r w:rsidR="003A70E4">
              <w:rPr>
                <w:color w:val="000000"/>
              </w:rPr>
              <w:t>4</w:t>
            </w:r>
            <w:r w:rsidR="00D003A1">
              <w:rPr>
                <w:color w:val="000000"/>
              </w:rPr>
              <w:t>,666.27</w:t>
            </w:r>
          </w:p>
        </w:tc>
        <w:tc>
          <w:tcPr>
            <w:tcW w:w="1447" w:type="dxa"/>
          </w:tcPr>
          <w:p w14:paraId="199C5907" w14:textId="77777777" w:rsidR="00CC0607" w:rsidRDefault="00CC0607" w:rsidP="00675112">
            <w:pPr>
              <w:contextualSpacing/>
            </w:pPr>
          </w:p>
        </w:tc>
        <w:tc>
          <w:tcPr>
            <w:tcW w:w="992" w:type="dxa"/>
          </w:tcPr>
          <w:p w14:paraId="1E101E59" w14:textId="77777777" w:rsidR="00CC0607" w:rsidRDefault="00CC0607" w:rsidP="00675112">
            <w:pPr>
              <w:contextualSpacing/>
            </w:pPr>
          </w:p>
        </w:tc>
        <w:tc>
          <w:tcPr>
            <w:tcW w:w="1096" w:type="dxa"/>
          </w:tcPr>
          <w:p w14:paraId="6B68FB62" w14:textId="77777777" w:rsidR="00CC0607" w:rsidRDefault="00CC0607">
            <w:r w:rsidRPr="00EC262E">
              <w:t>Y</w:t>
            </w:r>
          </w:p>
        </w:tc>
      </w:tr>
      <w:tr w:rsidR="002D1099" w14:paraId="4A3A5FFE" w14:textId="77777777" w:rsidTr="00F95A59">
        <w:tc>
          <w:tcPr>
            <w:tcW w:w="933" w:type="dxa"/>
          </w:tcPr>
          <w:p w14:paraId="2834919F" w14:textId="77777777" w:rsidR="00CC0607" w:rsidRDefault="00CC0607" w:rsidP="00A26745">
            <w:pPr>
              <w:contextualSpacing/>
            </w:pPr>
            <w:r w:rsidRPr="005B2FCC">
              <w:t>128</w:t>
            </w:r>
          </w:p>
        </w:tc>
        <w:tc>
          <w:tcPr>
            <w:tcW w:w="4842" w:type="dxa"/>
            <w:vAlign w:val="center"/>
          </w:tcPr>
          <w:p w14:paraId="03C359C8" w14:textId="636507DF" w:rsidR="00CC0607" w:rsidRPr="00043F86" w:rsidRDefault="0044750B" w:rsidP="00A26745">
            <w:pPr>
              <w:contextualSpacing/>
              <w:rPr>
                <w:color w:val="000000"/>
                <w:sz w:val="20"/>
              </w:rPr>
            </w:pPr>
            <w:r>
              <w:t>AgEMP Large, Four</w:t>
            </w:r>
            <w:r w:rsidR="001D5563">
              <w:t xml:space="preserve"> </w:t>
            </w:r>
            <w:r>
              <w:t>Enterprise</w:t>
            </w:r>
          </w:p>
        </w:tc>
        <w:tc>
          <w:tcPr>
            <w:tcW w:w="786" w:type="dxa"/>
          </w:tcPr>
          <w:p w14:paraId="7857F909" w14:textId="77777777" w:rsidR="00CC0607" w:rsidRDefault="00CC0607" w:rsidP="00A26745">
            <w:pPr>
              <w:contextualSpacing/>
            </w:pPr>
            <w:r w:rsidRPr="00EC78F1">
              <w:t>NO</w:t>
            </w:r>
          </w:p>
        </w:tc>
        <w:tc>
          <w:tcPr>
            <w:tcW w:w="1010" w:type="dxa"/>
            <w:vAlign w:val="center"/>
          </w:tcPr>
          <w:p w14:paraId="61F9D4FD" w14:textId="588BFB6D" w:rsidR="00CC0607" w:rsidRPr="00FF31FB" w:rsidRDefault="00CC0607" w:rsidP="00A26745">
            <w:pPr>
              <w:contextualSpacing/>
              <w:rPr>
                <w:color w:val="000000"/>
              </w:rPr>
            </w:pPr>
            <w:r w:rsidRPr="00FF31FB">
              <w:rPr>
                <w:color w:val="000000"/>
              </w:rPr>
              <w:t>$</w:t>
            </w:r>
            <w:r w:rsidR="00D003A1">
              <w:rPr>
                <w:color w:val="000000"/>
              </w:rPr>
              <w:t>6,085.40</w:t>
            </w:r>
          </w:p>
        </w:tc>
        <w:tc>
          <w:tcPr>
            <w:tcW w:w="1447" w:type="dxa"/>
          </w:tcPr>
          <w:p w14:paraId="486CDE87" w14:textId="77777777" w:rsidR="00CC0607" w:rsidRDefault="00CC0607" w:rsidP="00A26745">
            <w:pPr>
              <w:contextualSpacing/>
            </w:pPr>
          </w:p>
        </w:tc>
        <w:tc>
          <w:tcPr>
            <w:tcW w:w="992" w:type="dxa"/>
          </w:tcPr>
          <w:p w14:paraId="13A1BB1C" w14:textId="77777777" w:rsidR="00CC0607" w:rsidRDefault="00CC0607" w:rsidP="00A26745">
            <w:pPr>
              <w:contextualSpacing/>
            </w:pPr>
          </w:p>
        </w:tc>
        <w:tc>
          <w:tcPr>
            <w:tcW w:w="1096" w:type="dxa"/>
          </w:tcPr>
          <w:p w14:paraId="3E93E163" w14:textId="77777777" w:rsidR="00CC0607" w:rsidRDefault="00CC0607" w:rsidP="00A26745">
            <w:pPr>
              <w:contextualSpacing/>
            </w:pPr>
            <w:r w:rsidRPr="00EC262E">
              <w:t>Y</w:t>
            </w:r>
          </w:p>
        </w:tc>
      </w:tr>
    </w:tbl>
    <w:p w14:paraId="13DE0689" w14:textId="77777777" w:rsidR="00B809EF" w:rsidRDefault="00B809EF" w:rsidP="00A26745">
      <w:pPr>
        <w:contextualSpacing/>
        <w:rPr>
          <w:u w:val="single"/>
        </w:rPr>
        <w:sectPr w:rsidR="00B809EF" w:rsidSect="00147C72">
          <w:type w:val="continuous"/>
          <w:pgSz w:w="12240" w:h="15840"/>
          <w:pgMar w:top="720" w:right="630" w:bottom="720" w:left="720" w:header="720" w:footer="720" w:gutter="0"/>
          <w:cols w:space="720"/>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1A56C0" w14:paraId="20CF781B" w14:textId="77777777" w:rsidTr="005E7EBE">
        <w:tc>
          <w:tcPr>
            <w:tcW w:w="5440" w:type="dxa"/>
            <w:shd w:val="clear" w:color="auto" w:fill="D9D9D9" w:themeFill="background1" w:themeFillShade="D9"/>
          </w:tcPr>
          <w:p w14:paraId="14F17E5C" w14:textId="4144A697" w:rsidR="001A56C0" w:rsidRPr="00234CAA" w:rsidRDefault="001A56C0" w:rsidP="00A26745">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F894958" w14:textId="3890EB19" w:rsidR="001A56C0" w:rsidRDefault="00060855" w:rsidP="00A26745">
            <w:pPr>
              <w:contextualSpacing/>
            </w:pPr>
            <w:r>
              <w:t>National On-Farm Energy Initiative</w:t>
            </w:r>
          </w:p>
        </w:tc>
      </w:tr>
    </w:tbl>
    <w:p w14:paraId="1A8114C4" w14:textId="1C81B372" w:rsidR="002732B0" w:rsidRDefault="002732B0" w:rsidP="00B809EF">
      <w:pPr>
        <w:contextualSpacing/>
        <w:rPr>
          <w:u w:val="single"/>
        </w:rPr>
      </w:pPr>
    </w:p>
    <w:p w14:paraId="274CCE39" w14:textId="147D004C" w:rsidR="00B809EF" w:rsidRPr="00C53922" w:rsidRDefault="004F1BB9" w:rsidP="00B809EF">
      <w:pPr>
        <w:contextualSpacing/>
        <w:rPr>
          <w:sz w:val="20"/>
          <w:u w:val="single"/>
        </w:rPr>
      </w:pPr>
      <w:r w:rsidRPr="00C53922">
        <w:rPr>
          <w:sz w:val="20"/>
          <w:u w:val="single"/>
        </w:rPr>
        <w:t>Planning Requirements:</w:t>
      </w:r>
    </w:p>
    <w:p w14:paraId="48902724" w14:textId="77777777" w:rsidR="004F1BB9" w:rsidRPr="00C53922" w:rsidRDefault="004F1BB9" w:rsidP="0050328C">
      <w:pPr>
        <w:pStyle w:val="ListParagraph"/>
        <w:numPr>
          <w:ilvl w:val="0"/>
          <w:numId w:val="3"/>
        </w:numPr>
        <w:rPr>
          <w:sz w:val="20"/>
        </w:rPr>
      </w:pPr>
      <w:r w:rsidRPr="00C53922">
        <w:rPr>
          <w:color w:val="18131A"/>
          <w:w w:val="107"/>
          <w:sz w:val="20"/>
          <w:shd w:val="clear" w:color="auto" w:fill="FFFFFF"/>
          <w:lang w:bidi="he-IL"/>
        </w:rPr>
        <w:t xml:space="preserve">An agricultural </w:t>
      </w:r>
      <w:r w:rsidR="00CB7843" w:rsidRPr="00C53922">
        <w:rPr>
          <w:color w:val="18131A"/>
          <w:w w:val="107"/>
          <w:sz w:val="20"/>
          <w:shd w:val="clear" w:color="auto" w:fill="FFFFFF"/>
          <w:lang w:bidi="he-IL"/>
        </w:rPr>
        <w:t xml:space="preserve">energy management plan </w:t>
      </w:r>
      <w:r w:rsidRPr="00C53922">
        <w:rPr>
          <w:color w:val="18131A"/>
          <w:w w:val="107"/>
          <w:sz w:val="20"/>
          <w:shd w:val="clear" w:color="auto" w:fill="FFFFFF"/>
          <w:lang w:bidi="he-IL"/>
        </w:rPr>
        <w:t>(AgEMP) is a detailed documentation of energy-consuming components and practices of the current operation, the previous year’s on-farm energy consumption and the strategy by which the producer will explore and address their on-farm energy conservation concerns, objectives, and opportunities.</w:t>
      </w:r>
    </w:p>
    <w:p w14:paraId="28C06A63" w14:textId="2118D5F4" w:rsidR="001A56C0" w:rsidRPr="00C53922" w:rsidRDefault="0044750B" w:rsidP="001A56C0">
      <w:pPr>
        <w:pStyle w:val="ListParagraph"/>
        <w:numPr>
          <w:ilvl w:val="0"/>
          <w:numId w:val="3"/>
        </w:numPr>
        <w:rPr>
          <w:sz w:val="20"/>
        </w:rPr>
      </w:pPr>
      <w:r w:rsidRPr="00C53922">
        <w:rPr>
          <w:color w:val="18131A"/>
          <w:w w:val="107"/>
          <w:sz w:val="20"/>
          <w:shd w:val="clear" w:color="auto" w:fill="FFFFFF"/>
          <w:lang w:bidi="he-IL"/>
        </w:rPr>
        <w:t>The scenario size</w:t>
      </w:r>
      <w:r w:rsidR="00060855">
        <w:rPr>
          <w:color w:val="18131A"/>
          <w:w w:val="107"/>
          <w:sz w:val="20"/>
          <w:shd w:val="clear" w:color="auto" w:fill="FFFFFF"/>
          <w:lang w:bidi="he-IL"/>
        </w:rPr>
        <w:t xml:space="preserve"> </w:t>
      </w:r>
      <w:r w:rsidRPr="00C53922">
        <w:rPr>
          <w:color w:val="18131A"/>
          <w:w w:val="107"/>
          <w:sz w:val="20"/>
          <w:shd w:val="clear" w:color="auto" w:fill="FFFFFF"/>
          <w:lang w:bidi="he-IL"/>
        </w:rPr>
        <w:t>is determined by the largest enterprise in the operation</w:t>
      </w:r>
      <w:r w:rsidR="00411ED4" w:rsidRPr="00C53922">
        <w:rPr>
          <w:color w:val="18131A"/>
          <w:w w:val="107"/>
          <w:sz w:val="20"/>
          <w:shd w:val="clear" w:color="auto" w:fill="FFFFFF"/>
          <w:lang w:bidi="he-IL"/>
        </w:rPr>
        <w:t xml:space="preserve"> and as defined below:</w:t>
      </w:r>
    </w:p>
    <w:tbl>
      <w:tblPr>
        <w:tblStyle w:val="TableGrid"/>
        <w:tblW w:w="0" w:type="auto"/>
        <w:tblInd w:w="355" w:type="dxa"/>
        <w:tblLook w:val="04A0" w:firstRow="1" w:lastRow="0" w:firstColumn="1" w:lastColumn="0" w:noHBand="0" w:noVBand="1"/>
      </w:tblPr>
      <w:tblGrid>
        <w:gridCol w:w="3330"/>
        <w:gridCol w:w="3960"/>
        <w:gridCol w:w="3235"/>
      </w:tblGrid>
      <w:tr w:rsidR="001A56C0" w14:paraId="5A2E7822" w14:textId="77777777" w:rsidTr="00A26745">
        <w:tc>
          <w:tcPr>
            <w:tcW w:w="3330" w:type="dxa"/>
          </w:tcPr>
          <w:p w14:paraId="14D0923B" w14:textId="61681627" w:rsidR="001A56C0" w:rsidRPr="00C53922" w:rsidRDefault="001A56C0" w:rsidP="001A56C0">
            <w:pPr>
              <w:rPr>
                <w:b/>
                <w:sz w:val="20"/>
                <w:szCs w:val="20"/>
              </w:rPr>
            </w:pPr>
            <w:r w:rsidRPr="00C53922">
              <w:rPr>
                <w:b/>
                <w:sz w:val="20"/>
                <w:szCs w:val="20"/>
              </w:rPr>
              <w:t>Small</w:t>
            </w:r>
          </w:p>
        </w:tc>
        <w:tc>
          <w:tcPr>
            <w:tcW w:w="3960" w:type="dxa"/>
          </w:tcPr>
          <w:p w14:paraId="20869D9A" w14:textId="432A503B" w:rsidR="001A56C0" w:rsidRPr="00C53922" w:rsidRDefault="001A56C0" w:rsidP="001A56C0">
            <w:pPr>
              <w:rPr>
                <w:b/>
                <w:sz w:val="20"/>
                <w:szCs w:val="20"/>
              </w:rPr>
            </w:pPr>
            <w:r w:rsidRPr="00C53922">
              <w:rPr>
                <w:b/>
                <w:sz w:val="20"/>
                <w:szCs w:val="20"/>
              </w:rPr>
              <w:t>Medium</w:t>
            </w:r>
          </w:p>
        </w:tc>
        <w:tc>
          <w:tcPr>
            <w:tcW w:w="3235" w:type="dxa"/>
          </w:tcPr>
          <w:p w14:paraId="6758F150" w14:textId="5B95E95C" w:rsidR="001A56C0" w:rsidRPr="00C53922" w:rsidRDefault="001A56C0" w:rsidP="001A56C0">
            <w:pPr>
              <w:rPr>
                <w:b/>
                <w:sz w:val="20"/>
                <w:szCs w:val="20"/>
              </w:rPr>
            </w:pPr>
            <w:r w:rsidRPr="00C53922">
              <w:rPr>
                <w:b/>
                <w:sz w:val="20"/>
                <w:szCs w:val="20"/>
              </w:rPr>
              <w:t>Large</w:t>
            </w:r>
          </w:p>
        </w:tc>
      </w:tr>
      <w:tr w:rsidR="001A56C0" w14:paraId="0068F4EC" w14:textId="77777777" w:rsidTr="00A26745">
        <w:tc>
          <w:tcPr>
            <w:tcW w:w="3330" w:type="dxa"/>
          </w:tcPr>
          <w:p w14:paraId="43C383AC" w14:textId="092AD209" w:rsidR="001A56C0" w:rsidRPr="00C53922" w:rsidRDefault="001A56C0" w:rsidP="001A56C0">
            <w:pPr>
              <w:rPr>
                <w:sz w:val="20"/>
                <w:szCs w:val="20"/>
              </w:rPr>
            </w:pPr>
            <w:r w:rsidRPr="00C53922">
              <w:rPr>
                <w:sz w:val="20"/>
                <w:szCs w:val="20"/>
              </w:rPr>
              <w:t>&lt; 300 Acres</w:t>
            </w:r>
          </w:p>
        </w:tc>
        <w:tc>
          <w:tcPr>
            <w:tcW w:w="3960" w:type="dxa"/>
          </w:tcPr>
          <w:p w14:paraId="3E9F36B9" w14:textId="29B01B6A" w:rsidR="001A56C0" w:rsidRPr="00C53922" w:rsidRDefault="001A56C0" w:rsidP="001A56C0">
            <w:pPr>
              <w:rPr>
                <w:sz w:val="20"/>
                <w:szCs w:val="20"/>
              </w:rPr>
            </w:pPr>
            <w:r w:rsidRPr="00C53922">
              <w:rPr>
                <w:sz w:val="20"/>
                <w:szCs w:val="20"/>
              </w:rPr>
              <w:t>301-2500 Acres</w:t>
            </w:r>
          </w:p>
        </w:tc>
        <w:tc>
          <w:tcPr>
            <w:tcW w:w="3235" w:type="dxa"/>
          </w:tcPr>
          <w:p w14:paraId="7D033DDB" w14:textId="24A663E9" w:rsidR="001A56C0" w:rsidRPr="00C53922" w:rsidRDefault="001A56C0" w:rsidP="001A56C0">
            <w:pPr>
              <w:rPr>
                <w:sz w:val="20"/>
                <w:szCs w:val="20"/>
              </w:rPr>
            </w:pPr>
            <w:r w:rsidRPr="00C53922">
              <w:rPr>
                <w:sz w:val="20"/>
                <w:szCs w:val="20"/>
              </w:rPr>
              <w:t>&gt;25,000 Acres</w:t>
            </w:r>
          </w:p>
        </w:tc>
      </w:tr>
      <w:tr w:rsidR="001A56C0" w14:paraId="35401590" w14:textId="77777777" w:rsidTr="00A26745">
        <w:tc>
          <w:tcPr>
            <w:tcW w:w="3330" w:type="dxa"/>
          </w:tcPr>
          <w:p w14:paraId="5588A6AC" w14:textId="029C37E6" w:rsidR="001A56C0" w:rsidRPr="00C53922" w:rsidRDefault="001A56C0" w:rsidP="001A56C0">
            <w:pPr>
              <w:rPr>
                <w:sz w:val="20"/>
                <w:szCs w:val="20"/>
              </w:rPr>
            </w:pPr>
            <w:r w:rsidRPr="00C53922">
              <w:rPr>
                <w:sz w:val="20"/>
                <w:szCs w:val="20"/>
              </w:rPr>
              <w:t>&gt;300 Animal Units</w:t>
            </w:r>
          </w:p>
        </w:tc>
        <w:tc>
          <w:tcPr>
            <w:tcW w:w="3960" w:type="dxa"/>
          </w:tcPr>
          <w:p w14:paraId="766F0360" w14:textId="7DB8032D" w:rsidR="001A56C0" w:rsidRPr="00C53922" w:rsidRDefault="001A56C0" w:rsidP="001A56C0">
            <w:pPr>
              <w:rPr>
                <w:sz w:val="20"/>
                <w:szCs w:val="20"/>
              </w:rPr>
            </w:pPr>
            <w:r w:rsidRPr="00C53922">
              <w:rPr>
                <w:sz w:val="20"/>
                <w:szCs w:val="20"/>
              </w:rPr>
              <w:t>301-1000 Animal Units</w:t>
            </w:r>
          </w:p>
        </w:tc>
        <w:tc>
          <w:tcPr>
            <w:tcW w:w="3235" w:type="dxa"/>
          </w:tcPr>
          <w:p w14:paraId="1BE181DF" w14:textId="38E8E7C4" w:rsidR="001A56C0" w:rsidRPr="00C53922" w:rsidRDefault="001A56C0" w:rsidP="001A56C0">
            <w:pPr>
              <w:rPr>
                <w:sz w:val="20"/>
                <w:szCs w:val="20"/>
              </w:rPr>
            </w:pPr>
            <w:r w:rsidRPr="00C53922">
              <w:rPr>
                <w:sz w:val="20"/>
                <w:szCs w:val="20"/>
              </w:rPr>
              <w:t>&gt;1,000 Animal Units</w:t>
            </w:r>
          </w:p>
        </w:tc>
      </w:tr>
      <w:tr w:rsidR="001A56C0" w14:paraId="40878F08" w14:textId="77777777" w:rsidTr="00A26745">
        <w:tc>
          <w:tcPr>
            <w:tcW w:w="3330" w:type="dxa"/>
          </w:tcPr>
          <w:p w14:paraId="76880F13" w14:textId="5233C458" w:rsidR="001A56C0" w:rsidRPr="00C53922" w:rsidRDefault="001A56C0" w:rsidP="001A56C0">
            <w:pPr>
              <w:rPr>
                <w:sz w:val="20"/>
                <w:szCs w:val="20"/>
              </w:rPr>
            </w:pPr>
            <w:r w:rsidRPr="00C53922">
              <w:rPr>
                <w:sz w:val="20"/>
                <w:szCs w:val="20"/>
              </w:rPr>
              <w:t>Up to 2 irrigation pumps</w:t>
            </w:r>
          </w:p>
        </w:tc>
        <w:tc>
          <w:tcPr>
            <w:tcW w:w="3960" w:type="dxa"/>
          </w:tcPr>
          <w:p w14:paraId="5CB73CF8" w14:textId="21144006" w:rsidR="001A56C0" w:rsidRPr="00C53922" w:rsidRDefault="001A56C0" w:rsidP="001A56C0">
            <w:pPr>
              <w:rPr>
                <w:sz w:val="20"/>
                <w:szCs w:val="20"/>
              </w:rPr>
            </w:pPr>
            <w:r w:rsidRPr="00C53922">
              <w:rPr>
                <w:sz w:val="20"/>
                <w:szCs w:val="20"/>
              </w:rPr>
              <w:t>3-6 Irrigation Pumps</w:t>
            </w:r>
          </w:p>
        </w:tc>
        <w:tc>
          <w:tcPr>
            <w:tcW w:w="3235" w:type="dxa"/>
          </w:tcPr>
          <w:p w14:paraId="7CAAD3AD" w14:textId="346FCE91" w:rsidR="001A56C0" w:rsidRPr="00C53922" w:rsidRDefault="001A56C0" w:rsidP="001A56C0">
            <w:pPr>
              <w:rPr>
                <w:sz w:val="20"/>
                <w:szCs w:val="20"/>
              </w:rPr>
            </w:pPr>
            <w:r w:rsidRPr="00C53922">
              <w:rPr>
                <w:sz w:val="20"/>
                <w:szCs w:val="20"/>
              </w:rPr>
              <w:t>&gt;7 irrigation pumps</w:t>
            </w:r>
          </w:p>
        </w:tc>
      </w:tr>
      <w:tr w:rsidR="001A56C0" w14:paraId="5F9D0AA9" w14:textId="77777777" w:rsidTr="00A26745">
        <w:tc>
          <w:tcPr>
            <w:tcW w:w="3330" w:type="dxa"/>
          </w:tcPr>
          <w:p w14:paraId="2B86F110" w14:textId="20A4116E" w:rsidR="001A56C0" w:rsidRPr="00C53922" w:rsidRDefault="001A56C0" w:rsidP="001A56C0">
            <w:pPr>
              <w:rPr>
                <w:sz w:val="20"/>
                <w:szCs w:val="20"/>
              </w:rPr>
            </w:pPr>
            <w:r w:rsidRPr="00C53922">
              <w:rPr>
                <w:sz w:val="20"/>
                <w:szCs w:val="20"/>
              </w:rPr>
              <w:t>A maple syrup enterprise</w:t>
            </w:r>
          </w:p>
        </w:tc>
        <w:tc>
          <w:tcPr>
            <w:tcW w:w="3960" w:type="dxa"/>
          </w:tcPr>
          <w:p w14:paraId="72DAAD67" w14:textId="01DA40DA" w:rsidR="001A56C0" w:rsidRPr="00C53922" w:rsidRDefault="001A56C0" w:rsidP="001A56C0">
            <w:pPr>
              <w:rPr>
                <w:sz w:val="20"/>
                <w:szCs w:val="20"/>
              </w:rPr>
            </w:pPr>
            <w:r w:rsidRPr="00C53922">
              <w:rPr>
                <w:sz w:val="20"/>
                <w:szCs w:val="20"/>
              </w:rPr>
              <w:t>20,001 to 40,000 sq ft heated greenhouse</w:t>
            </w:r>
          </w:p>
        </w:tc>
        <w:tc>
          <w:tcPr>
            <w:tcW w:w="3235" w:type="dxa"/>
          </w:tcPr>
          <w:p w14:paraId="4A3B4A45" w14:textId="115F95B4" w:rsidR="001A56C0" w:rsidRPr="00C53922" w:rsidRDefault="001A56C0" w:rsidP="001A56C0">
            <w:pPr>
              <w:rPr>
                <w:sz w:val="20"/>
                <w:szCs w:val="20"/>
              </w:rPr>
            </w:pPr>
            <w:r w:rsidRPr="00C53922">
              <w:rPr>
                <w:sz w:val="20"/>
                <w:szCs w:val="20"/>
              </w:rPr>
              <w:t>&gt;40,001 sq ft heated greenhouse</w:t>
            </w:r>
          </w:p>
        </w:tc>
      </w:tr>
    </w:tbl>
    <w:p w14:paraId="53633B17" w14:textId="75626A56" w:rsidR="0044750B" w:rsidRPr="00C53922" w:rsidRDefault="0044750B" w:rsidP="0043721D">
      <w:pPr>
        <w:ind w:left="360"/>
        <w:rPr>
          <w:b/>
          <w:sz w:val="20"/>
          <w:szCs w:val="20"/>
        </w:rPr>
      </w:pPr>
      <w:r w:rsidRPr="00C53922">
        <w:rPr>
          <w:b/>
          <w:sz w:val="20"/>
          <w:szCs w:val="20"/>
        </w:rPr>
        <w:t>Examples: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1A56C0" w14:paraId="049A0885" w14:textId="77777777" w:rsidTr="00C53922">
        <w:trPr>
          <w:trHeight w:val="315"/>
        </w:trPr>
        <w:tc>
          <w:tcPr>
            <w:tcW w:w="10880" w:type="dxa"/>
          </w:tcPr>
          <w:p w14:paraId="259FF580" w14:textId="0E2173A4" w:rsidR="001A56C0" w:rsidRPr="00A26745" w:rsidRDefault="00A26745" w:rsidP="0043721D">
            <w:pPr>
              <w:rPr>
                <w:sz w:val="20"/>
                <w:szCs w:val="20"/>
              </w:rPr>
            </w:pPr>
            <w:r>
              <w:rPr>
                <w:sz w:val="20"/>
                <w:szCs w:val="20"/>
              </w:rPr>
              <w:t>-</w:t>
            </w:r>
            <w:r w:rsidR="001A56C0" w:rsidRPr="00A26745">
              <w:rPr>
                <w:sz w:val="20"/>
                <w:szCs w:val="20"/>
              </w:rPr>
              <w:t>A 750 head dairy (Medium) = one enterprise (dairy) and payment would be for 750 AU for $1,961.66</w:t>
            </w:r>
          </w:p>
        </w:tc>
      </w:tr>
      <w:tr w:rsidR="001A56C0" w14:paraId="198D9063" w14:textId="77777777" w:rsidTr="00A26745">
        <w:tc>
          <w:tcPr>
            <w:tcW w:w="10880" w:type="dxa"/>
          </w:tcPr>
          <w:p w14:paraId="244581B4" w14:textId="345E012B" w:rsidR="001A56C0" w:rsidRPr="00A26745" w:rsidRDefault="00A26745" w:rsidP="0043721D">
            <w:pPr>
              <w:rPr>
                <w:sz w:val="20"/>
                <w:szCs w:val="20"/>
              </w:rPr>
            </w:pPr>
            <w:r>
              <w:rPr>
                <w:sz w:val="20"/>
                <w:szCs w:val="20"/>
              </w:rPr>
              <w:t>-</w:t>
            </w:r>
            <w:r w:rsidR="001A56C0" w:rsidRPr="00A26745">
              <w:rPr>
                <w:sz w:val="20"/>
                <w:szCs w:val="20"/>
              </w:rPr>
              <w:t>A 750 head dairy w/1000 acres of cropland = two enterprises (dairy and field crops). The 1000 acres would be used to size the operation (Medium) and the payment would be $3,298.11.</w:t>
            </w:r>
          </w:p>
        </w:tc>
      </w:tr>
      <w:tr w:rsidR="001A56C0" w14:paraId="114EAEAB" w14:textId="77777777" w:rsidTr="00A26745">
        <w:tc>
          <w:tcPr>
            <w:tcW w:w="10880" w:type="dxa"/>
          </w:tcPr>
          <w:p w14:paraId="66E8F011" w14:textId="155F9701" w:rsidR="001A56C0" w:rsidRPr="00A26745" w:rsidRDefault="00A26745" w:rsidP="0043721D">
            <w:pPr>
              <w:rPr>
                <w:sz w:val="20"/>
                <w:szCs w:val="20"/>
              </w:rPr>
            </w:pPr>
            <w:r>
              <w:rPr>
                <w:sz w:val="20"/>
                <w:szCs w:val="20"/>
              </w:rPr>
              <w:t>-</w:t>
            </w:r>
            <w:r w:rsidR="001A56C0" w:rsidRPr="00A26745">
              <w:rPr>
                <w:sz w:val="20"/>
                <w:szCs w:val="20"/>
              </w:rPr>
              <w:t>A 750 head dairy w/ 5000 acre cropped field = two enterprises (dairy and field corps) and the acres pushes this site to the largest size and the payment would be - $4,501.93</w:t>
            </w:r>
          </w:p>
        </w:tc>
      </w:tr>
      <w:tr w:rsidR="001A56C0" w14:paraId="2AC3600B" w14:textId="77777777" w:rsidTr="00A26745">
        <w:tc>
          <w:tcPr>
            <w:tcW w:w="10880" w:type="dxa"/>
          </w:tcPr>
          <w:p w14:paraId="128F9E94" w14:textId="0F30C6AD" w:rsidR="001A56C0" w:rsidRPr="00A26745" w:rsidRDefault="00A26745" w:rsidP="0043721D">
            <w:pPr>
              <w:rPr>
                <w:sz w:val="20"/>
                <w:szCs w:val="20"/>
              </w:rPr>
            </w:pPr>
            <w:r>
              <w:rPr>
                <w:sz w:val="20"/>
                <w:szCs w:val="20"/>
              </w:rPr>
              <w:t>-</w:t>
            </w:r>
            <w:r w:rsidR="001A56C0" w:rsidRPr="00A26745">
              <w:rPr>
                <w:sz w:val="20"/>
                <w:szCs w:val="20"/>
              </w:rPr>
              <w:t>A 750 head dairy with 500 acres of irrigated cropland and 3 pumps – would be three enterprises (dairy, cropland and irrigation) and a size of medium for a payment of $3,680.00</w:t>
            </w:r>
          </w:p>
        </w:tc>
      </w:tr>
      <w:tr w:rsidR="001A56C0" w14:paraId="070D2C5E" w14:textId="77777777" w:rsidTr="00A26745">
        <w:tc>
          <w:tcPr>
            <w:tcW w:w="10880" w:type="dxa"/>
          </w:tcPr>
          <w:p w14:paraId="24485C64" w14:textId="5D428EFF" w:rsidR="001A56C0" w:rsidRPr="00A26745" w:rsidRDefault="00A26745" w:rsidP="0043721D">
            <w:pPr>
              <w:rPr>
                <w:sz w:val="20"/>
                <w:szCs w:val="20"/>
              </w:rPr>
            </w:pPr>
            <w:r>
              <w:rPr>
                <w:sz w:val="20"/>
                <w:szCs w:val="20"/>
              </w:rPr>
              <w:t>-</w:t>
            </w:r>
            <w:r w:rsidR="001A56C0" w:rsidRPr="00A26745">
              <w:rPr>
                <w:sz w:val="20"/>
                <w:szCs w:val="20"/>
              </w:rPr>
              <w:t>A 4 house poultry farm (25,000 broilers per house, average weight of 4 lbs., would be 400 AU) with no cropland there is only one enterprise and 300-2500 AU for a payment of $1,961.66</w:t>
            </w:r>
          </w:p>
        </w:tc>
      </w:tr>
    </w:tbl>
    <w:p w14:paraId="5D3A6006" w14:textId="2CE45726" w:rsidR="006876BE" w:rsidRPr="00C53922" w:rsidRDefault="006876BE" w:rsidP="0050328C">
      <w:pPr>
        <w:pStyle w:val="ListParagraph"/>
        <w:numPr>
          <w:ilvl w:val="0"/>
          <w:numId w:val="3"/>
        </w:numPr>
        <w:rPr>
          <w:sz w:val="20"/>
          <w:szCs w:val="20"/>
        </w:rPr>
      </w:pPr>
      <w:r w:rsidRPr="00C53922">
        <w:rPr>
          <w:sz w:val="20"/>
          <w:szCs w:val="20"/>
        </w:rPr>
        <w:t>Enterprises (as defined by ASABE S612 Energy Audit Standard) are: Aquaculture, Beef/Veal, Dairy, Field Crops, Fruit/Vegetables, Nursery/Greenhouse, Poultry, Swine</w:t>
      </w:r>
      <w:r w:rsidR="0044750B" w:rsidRPr="00C53922">
        <w:rPr>
          <w:sz w:val="20"/>
          <w:szCs w:val="20"/>
        </w:rPr>
        <w:t>, irrigation pumps, and maple syrup operations</w:t>
      </w:r>
      <w:r w:rsidRPr="00C53922">
        <w:rPr>
          <w:sz w:val="20"/>
          <w:szCs w:val="20"/>
        </w:rPr>
        <w:t>.</w:t>
      </w:r>
    </w:p>
    <w:p w14:paraId="3146033A" w14:textId="795290CB" w:rsidR="00302D42" w:rsidRPr="00CD4126" w:rsidRDefault="00CB7843" w:rsidP="00302D42">
      <w:pPr>
        <w:pStyle w:val="ListParagraph"/>
        <w:numPr>
          <w:ilvl w:val="0"/>
          <w:numId w:val="3"/>
        </w:numPr>
        <w:rPr>
          <w:u w:val="single"/>
        </w:rPr>
      </w:pPr>
      <w:r w:rsidRPr="00C53922">
        <w:rPr>
          <w:sz w:val="20"/>
          <w:szCs w:val="20"/>
        </w:rPr>
        <w:t xml:space="preserve">Use </w:t>
      </w:r>
      <w:r w:rsidR="00FA247F" w:rsidRPr="00C53922">
        <w:rPr>
          <w:sz w:val="20"/>
          <w:szCs w:val="20"/>
        </w:rPr>
        <w:t xml:space="preserve">only </w:t>
      </w:r>
      <w:r w:rsidRPr="00C53922">
        <w:rPr>
          <w:sz w:val="20"/>
          <w:szCs w:val="20"/>
          <w:u w:val="single"/>
        </w:rPr>
        <w:t>one</w:t>
      </w:r>
      <w:r w:rsidRPr="00C53922">
        <w:rPr>
          <w:sz w:val="20"/>
          <w:szCs w:val="20"/>
        </w:rPr>
        <w:t xml:space="preserve"> scenario for the contract item (CIN).</w:t>
      </w:r>
      <w:r w:rsidR="00FA247F" w:rsidRPr="00C53922">
        <w:rPr>
          <w:sz w:val="20"/>
          <w:szCs w:val="20"/>
        </w:rPr>
        <w:t xml:space="preserve"> Select the scenario that represents the most components to evaluate. The scenario will represent all aspects of the operation to be evaluated. </w:t>
      </w:r>
      <w:r w:rsidR="001D5563" w:rsidRPr="00CD4126">
        <w:rPr>
          <w:sz w:val="20"/>
          <w:szCs w:val="20"/>
        </w:rPr>
        <w:t>If any of the enterprises are livestock related, a livestock type must be recorded in ProTracts.</w:t>
      </w:r>
    </w:p>
    <w:p w14:paraId="3FEDCD7E" w14:textId="77777777" w:rsidR="00302D42" w:rsidRPr="00CD4126" w:rsidRDefault="00302D42" w:rsidP="00CD4126">
      <w:pPr>
        <w:pStyle w:val="ListParagraph"/>
        <w:rPr>
          <w:u w:val="single"/>
        </w:rPr>
      </w:pPr>
    </w:p>
    <w:p w14:paraId="766FAD5E" w14:textId="65F69638" w:rsidR="00302D42" w:rsidRPr="00CD4126" w:rsidRDefault="00302D42" w:rsidP="00CD4126">
      <w:pPr>
        <w:rPr>
          <w:u w:val="single"/>
        </w:rPr>
      </w:pPr>
      <w:r w:rsidRPr="00CD4126">
        <w:rPr>
          <w:u w:val="single"/>
        </w:rPr>
        <w:t>Implementation Requirements:</w:t>
      </w:r>
    </w:p>
    <w:p w14:paraId="355AF13A" w14:textId="23E5CD41" w:rsidR="00302D42" w:rsidRDefault="00302D42" w:rsidP="00302D42">
      <w:pPr>
        <w:pStyle w:val="ListParagraph"/>
        <w:numPr>
          <w:ilvl w:val="0"/>
          <w:numId w:val="4"/>
        </w:numPr>
      </w:pPr>
      <w:r>
        <w:t>Practice Lifespan: 1 year</w:t>
      </w:r>
    </w:p>
    <w:p w14:paraId="77F643CD" w14:textId="77777777" w:rsidR="00302D42" w:rsidRPr="00106CE5" w:rsidRDefault="00302D42" w:rsidP="00302D42">
      <w:pPr>
        <w:contextualSpacing/>
        <w:rPr>
          <w:u w:val="single"/>
        </w:rPr>
      </w:pPr>
      <w:r w:rsidRPr="00106CE5">
        <w:rPr>
          <w:u w:val="single"/>
        </w:rPr>
        <w:lastRenderedPageBreak/>
        <w:t>Documentation for Payment:</w:t>
      </w:r>
    </w:p>
    <w:p w14:paraId="3D940D94" w14:textId="17DFBED4" w:rsidR="00302D42" w:rsidRDefault="00302D42" w:rsidP="00302D42">
      <w:pPr>
        <w:pStyle w:val="ListParagraph"/>
        <w:numPr>
          <w:ilvl w:val="0"/>
          <w:numId w:val="4"/>
        </w:numPr>
      </w:pPr>
      <w:r>
        <w:t>Copy of Completed Plan</w:t>
      </w:r>
    </w:p>
    <w:p w14:paraId="47662A9F" w14:textId="44E4AE33" w:rsidR="00302D42" w:rsidRPr="00CD4126" w:rsidRDefault="00302D42" w:rsidP="00302D42">
      <w:pPr>
        <w:pStyle w:val="ListParagraph"/>
        <w:numPr>
          <w:ilvl w:val="0"/>
          <w:numId w:val="3"/>
        </w:numPr>
        <w:rPr>
          <w:sz w:val="20"/>
          <w:szCs w:val="20"/>
        </w:rPr>
      </w:pPr>
      <w:r>
        <w:t>CAP Checklist</w:t>
      </w:r>
    </w:p>
    <w:p w14:paraId="5D96C3F8" w14:textId="0910915F" w:rsidR="00F13A7B" w:rsidRDefault="00EC2089" w:rsidP="00C53922">
      <w:pPr>
        <w:pStyle w:val="Footer"/>
        <w:rPr>
          <w:b/>
          <w:u w:val="single"/>
        </w:rPr>
      </w:pPr>
      <w:hyperlink w:anchor="Index_Page" w:history="1">
        <w:r w:rsidR="009471A3">
          <w:rPr>
            <w:rStyle w:val="Hyperlink"/>
          </w:rPr>
          <w:t>TABLE OF CONTENTS</w:t>
        </w:r>
      </w:hyperlink>
      <w:r w:rsidR="00F13A7B">
        <w:rPr>
          <w:b/>
          <w:u w:val="single"/>
        </w:rPr>
        <w:br w:type="page"/>
      </w:r>
    </w:p>
    <w:p w14:paraId="7AA3EB95" w14:textId="77777777" w:rsidR="00675112" w:rsidRDefault="00675112" w:rsidP="007E4FD4">
      <w:pPr>
        <w:pStyle w:val="2020UserGuideHeading"/>
      </w:pPr>
      <w:bookmarkStart w:id="14" w:name="_Toc22635774"/>
      <w:bookmarkStart w:id="15" w:name="_Toc26433433"/>
      <w:r>
        <w:lastRenderedPageBreak/>
        <w:t>371 Air Filtration and Scrubbing</w:t>
      </w:r>
      <w:bookmarkEnd w:id="14"/>
      <w:bookmarkEnd w:id="15"/>
    </w:p>
    <w:p w14:paraId="7D91A863" w14:textId="77777777" w:rsidR="00675112" w:rsidRDefault="00675112" w:rsidP="00675112">
      <w:pPr>
        <w:contextualSpacing/>
      </w:pPr>
    </w:p>
    <w:tbl>
      <w:tblPr>
        <w:tblStyle w:val="TableGrid"/>
        <w:tblW w:w="0" w:type="auto"/>
        <w:tblLook w:val="04A0" w:firstRow="1" w:lastRow="0" w:firstColumn="1" w:lastColumn="0" w:noHBand="0" w:noVBand="1"/>
      </w:tblPr>
      <w:tblGrid>
        <w:gridCol w:w="932"/>
        <w:gridCol w:w="4503"/>
        <w:gridCol w:w="774"/>
        <w:gridCol w:w="1219"/>
        <w:gridCol w:w="1403"/>
        <w:gridCol w:w="957"/>
        <w:gridCol w:w="1092"/>
      </w:tblGrid>
      <w:tr w:rsidR="00EB1AB6" w14:paraId="4C455D92" w14:textId="77777777" w:rsidTr="00EB1AB6">
        <w:tc>
          <w:tcPr>
            <w:tcW w:w="932" w:type="dxa"/>
            <w:shd w:val="clear" w:color="auto" w:fill="17365D" w:themeFill="text2" w:themeFillShade="BF"/>
          </w:tcPr>
          <w:p w14:paraId="57F5E882" w14:textId="77777777" w:rsidR="00EB1AB6" w:rsidRDefault="00EB1AB6" w:rsidP="00675112">
            <w:pPr>
              <w:contextualSpacing/>
            </w:pPr>
            <w:r>
              <w:t>Practice Code</w:t>
            </w:r>
          </w:p>
        </w:tc>
        <w:tc>
          <w:tcPr>
            <w:tcW w:w="4848" w:type="dxa"/>
            <w:shd w:val="clear" w:color="auto" w:fill="17365D" w:themeFill="text2" w:themeFillShade="BF"/>
          </w:tcPr>
          <w:p w14:paraId="0FE59786" w14:textId="77777777" w:rsidR="00EB1AB6" w:rsidRDefault="00EB1AB6" w:rsidP="00675112">
            <w:pPr>
              <w:contextualSpacing/>
            </w:pPr>
            <w:r>
              <w:t>Scenario</w:t>
            </w:r>
          </w:p>
        </w:tc>
        <w:tc>
          <w:tcPr>
            <w:tcW w:w="787" w:type="dxa"/>
            <w:shd w:val="clear" w:color="auto" w:fill="17365D" w:themeFill="text2" w:themeFillShade="BF"/>
          </w:tcPr>
          <w:p w14:paraId="75F2B06A" w14:textId="77777777" w:rsidR="00EB1AB6" w:rsidRDefault="00EB1AB6" w:rsidP="00675112">
            <w:pPr>
              <w:contextualSpacing/>
            </w:pPr>
            <w:r>
              <w:t>Unit Type</w:t>
            </w:r>
          </w:p>
        </w:tc>
        <w:tc>
          <w:tcPr>
            <w:tcW w:w="1010" w:type="dxa"/>
            <w:shd w:val="clear" w:color="auto" w:fill="17365D" w:themeFill="text2" w:themeFillShade="BF"/>
          </w:tcPr>
          <w:p w14:paraId="7A66D04F" w14:textId="77777777" w:rsidR="00EB1AB6" w:rsidRDefault="00EB1AB6" w:rsidP="00675112">
            <w:pPr>
              <w:contextualSpacing/>
            </w:pPr>
            <w:r>
              <w:t>Payment Rate</w:t>
            </w:r>
          </w:p>
        </w:tc>
        <w:tc>
          <w:tcPr>
            <w:tcW w:w="1441" w:type="dxa"/>
            <w:shd w:val="clear" w:color="auto" w:fill="17365D" w:themeFill="text2" w:themeFillShade="BF"/>
          </w:tcPr>
          <w:p w14:paraId="55526600" w14:textId="77777777" w:rsidR="00EB1AB6" w:rsidRDefault="00EB1AB6" w:rsidP="00EB1AB6">
            <w:pPr>
              <w:contextualSpacing/>
            </w:pPr>
            <w:r>
              <w:t>Max Payment Cap</w:t>
            </w:r>
          </w:p>
        </w:tc>
        <w:tc>
          <w:tcPr>
            <w:tcW w:w="991" w:type="dxa"/>
            <w:shd w:val="clear" w:color="auto" w:fill="17365D" w:themeFill="text2" w:themeFillShade="BF"/>
          </w:tcPr>
          <w:p w14:paraId="551FFF37" w14:textId="77777777" w:rsidR="00EB1AB6" w:rsidRDefault="00EB1AB6" w:rsidP="00EB1AB6">
            <w:pPr>
              <w:contextualSpacing/>
            </w:pPr>
            <w:r>
              <w:t>Max HU Cap</w:t>
            </w:r>
          </w:p>
        </w:tc>
        <w:tc>
          <w:tcPr>
            <w:tcW w:w="1097" w:type="dxa"/>
            <w:shd w:val="clear" w:color="auto" w:fill="17365D" w:themeFill="text2" w:themeFillShade="BF"/>
          </w:tcPr>
          <w:p w14:paraId="478ECC6D" w14:textId="77777777" w:rsidR="00EB1AB6" w:rsidRDefault="00EB1AB6" w:rsidP="00675112">
            <w:pPr>
              <w:contextualSpacing/>
            </w:pPr>
            <w:r>
              <w:t>Livestock Practice</w:t>
            </w:r>
          </w:p>
        </w:tc>
      </w:tr>
      <w:tr w:rsidR="00675112" w14:paraId="6D77ED5E" w14:textId="77777777" w:rsidTr="00EB1AB6">
        <w:tc>
          <w:tcPr>
            <w:tcW w:w="932" w:type="dxa"/>
          </w:tcPr>
          <w:p w14:paraId="1C237A11" w14:textId="77777777" w:rsidR="00675112" w:rsidRDefault="00675112" w:rsidP="00675112">
            <w:pPr>
              <w:contextualSpacing/>
            </w:pPr>
            <w:r>
              <w:t>371</w:t>
            </w:r>
          </w:p>
        </w:tc>
        <w:tc>
          <w:tcPr>
            <w:tcW w:w="4848" w:type="dxa"/>
          </w:tcPr>
          <w:p w14:paraId="180E915B" w14:textId="77777777" w:rsidR="00675112" w:rsidRDefault="00F95A59" w:rsidP="00675112">
            <w:pPr>
              <w:contextualSpacing/>
            </w:pPr>
            <w:r>
              <w:t xml:space="preserve">Single Pit Fan </w:t>
            </w:r>
            <w:r w:rsidR="00675112">
              <w:t>Biofilter</w:t>
            </w:r>
          </w:p>
        </w:tc>
        <w:tc>
          <w:tcPr>
            <w:tcW w:w="787" w:type="dxa"/>
          </w:tcPr>
          <w:p w14:paraId="01EB05DC" w14:textId="15BC9167" w:rsidR="00675112" w:rsidRDefault="00E96237" w:rsidP="00675112">
            <w:pPr>
              <w:contextualSpacing/>
            </w:pPr>
            <w:r>
              <w:t>EA</w:t>
            </w:r>
          </w:p>
        </w:tc>
        <w:tc>
          <w:tcPr>
            <w:tcW w:w="1010" w:type="dxa"/>
          </w:tcPr>
          <w:p w14:paraId="304C8C6F" w14:textId="42523F4B" w:rsidR="00675112" w:rsidRDefault="00F95A59" w:rsidP="00FF324A">
            <w:pPr>
              <w:contextualSpacing/>
            </w:pPr>
            <w:r>
              <w:t>$</w:t>
            </w:r>
            <w:r w:rsidR="00D003A1">
              <w:t>12,312.40</w:t>
            </w:r>
          </w:p>
        </w:tc>
        <w:tc>
          <w:tcPr>
            <w:tcW w:w="1441" w:type="dxa"/>
          </w:tcPr>
          <w:p w14:paraId="03B44B0F" w14:textId="77777777" w:rsidR="00675112" w:rsidRDefault="00675112" w:rsidP="00675112">
            <w:pPr>
              <w:contextualSpacing/>
            </w:pPr>
          </w:p>
        </w:tc>
        <w:tc>
          <w:tcPr>
            <w:tcW w:w="991" w:type="dxa"/>
          </w:tcPr>
          <w:p w14:paraId="36B02291" w14:textId="77777777" w:rsidR="00675112" w:rsidRDefault="00675112" w:rsidP="00675112">
            <w:pPr>
              <w:contextualSpacing/>
            </w:pPr>
          </w:p>
        </w:tc>
        <w:tc>
          <w:tcPr>
            <w:tcW w:w="1097" w:type="dxa"/>
          </w:tcPr>
          <w:p w14:paraId="1E2ADD49" w14:textId="77777777" w:rsidR="00675112" w:rsidRDefault="00675112" w:rsidP="00675112">
            <w:pPr>
              <w:contextualSpacing/>
            </w:pPr>
            <w:r>
              <w:t>Y</w:t>
            </w:r>
          </w:p>
        </w:tc>
      </w:tr>
    </w:tbl>
    <w:p w14:paraId="2CDA23AA" w14:textId="77777777" w:rsidR="00675112" w:rsidRDefault="00675112" w:rsidP="00675112">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A26745" w14:paraId="426DFCE0" w14:textId="77777777" w:rsidTr="005E7EBE">
        <w:tc>
          <w:tcPr>
            <w:tcW w:w="5440" w:type="dxa"/>
            <w:shd w:val="clear" w:color="auto" w:fill="D9D9D9" w:themeFill="background1" w:themeFillShade="D9"/>
          </w:tcPr>
          <w:p w14:paraId="7F62C7DE" w14:textId="014AD579" w:rsidR="00A26745" w:rsidRPr="00234CAA" w:rsidRDefault="00A26745" w:rsidP="005E7EBE">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B9A885D" w14:textId="416035ED" w:rsidR="00A26745" w:rsidRDefault="00A26745" w:rsidP="005E7EBE">
            <w:pPr>
              <w:contextualSpacing/>
            </w:pPr>
          </w:p>
        </w:tc>
      </w:tr>
      <w:tr w:rsidR="00A26745" w14:paraId="0E1CA4FB" w14:textId="77777777" w:rsidTr="005E7EBE">
        <w:tc>
          <w:tcPr>
            <w:tcW w:w="5440" w:type="dxa"/>
            <w:shd w:val="clear" w:color="auto" w:fill="D9D9D9" w:themeFill="background1" w:themeFillShade="D9"/>
          </w:tcPr>
          <w:p w14:paraId="108AF3D8" w14:textId="7A37951B" w:rsidR="00A26745" w:rsidRDefault="00A26745" w:rsidP="005E7EBE">
            <w:pPr>
              <w:contextualSpacing/>
            </w:pPr>
            <w:r>
              <w:t>GLRI Nearshore Health</w:t>
            </w:r>
          </w:p>
        </w:tc>
        <w:tc>
          <w:tcPr>
            <w:tcW w:w="5440" w:type="dxa"/>
            <w:shd w:val="clear" w:color="auto" w:fill="D9D9D9" w:themeFill="background1" w:themeFillShade="D9"/>
          </w:tcPr>
          <w:p w14:paraId="3DB97079" w14:textId="2301AE86" w:rsidR="00A26745" w:rsidRDefault="00A26745" w:rsidP="005E7EBE">
            <w:pPr>
              <w:contextualSpacing/>
            </w:pPr>
          </w:p>
        </w:tc>
      </w:tr>
    </w:tbl>
    <w:p w14:paraId="4C5E04C9" w14:textId="77777777" w:rsidR="00C53922" w:rsidRDefault="00C53922" w:rsidP="00675112">
      <w:pPr>
        <w:contextualSpacing/>
        <w:rPr>
          <w:u w:val="single"/>
        </w:rPr>
      </w:pPr>
    </w:p>
    <w:p w14:paraId="0F9BF54B" w14:textId="658F7A91" w:rsidR="00675112" w:rsidRPr="00106CE5" w:rsidRDefault="00FB3BD8" w:rsidP="00675112">
      <w:pPr>
        <w:contextualSpacing/>
        <w:rPr>
          <w:u w:val="single"/>
        </w:rPr>
      </w:pPr>
      <w:r>
        <w:rPr>
          <w:u w:val="single"/>
        </w:rPr>
        <w:t>Planning Requirements</w:t>
      </w:r>
      <w:r w:rsidR="00675112" w:rsidRPr="00106CE5">
        <w:rPr>
          <w:u w:val="single"/>
        </w:rPr>
        <w:t>:</w:t>
      </w:r>
    </w:p>
    <w:p w14:paraId="6D1DF2D8" w14:textId="77777777" w:rsidR="00681BAD" w:rsidRDefault="00681BAD" w:rsidP="00681BAD">
      <w:pPr>
        <w:pStyle w:val="ListParagraph"/>
        <w:numPr>
          <w:ilvl w:val="0"/>
          <w:numId w:val="4"/>
        </w:numPr>
      </w:pPr>
      <w:r w:rsidRPr="00675112">
        <w:t xml:space="preserve">For existing air quality concerns associated with </w:t>
      </w:r>
      <w:r>
        <w:t xml:space="preserve">existing </w:t>
      </w:r>
      <w:r w:rsidRPr="00675112">
        <w:t>mechanically ventilated livestock buildings.</w:t>
      </w:r>
    </w:p>
    <w:p w14:paraId="30FA35F1" w14:textId="77777777" w:rsidR="00675112" w:rsidRDefault="00675112" w:rsidP="0050328C">
      <w:pPr>
        <w:pStyle w:val="ListParagraph"/>
        <w:numPr>
          <w:ilvl w:val="0"/>
          <w:numId w:val="4"/>
        </w:numPr>
      </w:pPr>
      <w:r w:rsidRPr="00675112">
        <w:t xml:space="preserve">Eligible for bed type filters on pit fans only. </w:t>
      </w:r>
    </w:p>
    <w:p w14:paraId="09F42091" w14:textId="77777777" w:rsidR="00675112" w:rsidRDefault="00675112" w:rsidP="0050328C">
      <w:pPr>
        <w:pStyle w:val="ListParagraph"/>
        <w:numPr>
          <w:ilvl w:val="0"/>
          <w:numId w:val="4"/>
        </w:numPr>
      </w:pPr>
      <w:r w:rsidRPr="00675112">
        <w:t>Eligible components include biofilter, plenums, exhaust fan upgrades and moisture management systems.</w:t>
      </w:r>
    </w:p>
    <w:p w14:paraId="75920F1F" w14:textId="77777777" w:rsidR="005A3823" w:rsidRDefault="005A3823" w:rsidP="005A3823">
      <w:pPr>
        <w:pStyle w:val="ListParagraph"/>
        <w:numPr>
          <w:ilvl w:val="0"/>
          <w:numId w:val="4"/>
        </w:numPr>
      </w:pPr>
      <w:r w:rsidRPr="00675112">
        <w:t>Producers are required to obtain their own Technical Assistance (NRCS will not provide design or funding for TSP design).</w:t>
      </w:r>
    </w:p>
    <w:p w14:paraId="7F5B1E28" w14:textId="77777777" w:rsidR="00C5570E" w:rsidRDefault="00C5570E" w:rsidP="005A3823">
      <w:pPr>
        <w:pStyle w:val="ListParagraph"/>
        <w:numPr>
          <w:ilvl w:val="0"/>
          <w:numId w:val="4"/>
        </w:numPr>
      </w:pPr>
      <w:r>
        <w:t>A P.E required for these services but would not be required to be a TSP since no FA or TA is being offered.</w:t>
      </w:r>
    </w:p>
    <w:p w14:paraId="65A0D526" w14:textId="77777777" w:rsidR="00C5570E" w:rsidRDefault="00C5570E" w:rsidP="005A3823">
      <w:pPr>
        <w:pStyle w:val="ListParagraph"/>
        <w:numPr>
          <w:ilvl w:val="0"/>
          <w:numId w:val="4"/>
        </w:numPr>
      </w:pPr>
      <w:r>
        <w:t>Planning for this practice must be coordinated through an NRCS Area Engineer.</w:t>
      </w:r>
    </w:p>
    <w:p w14:paraId="661DECF1" w14:textId="77777777" w:rsidR="00675112" w:rsidRPr="00106CE5" w:rsidRDefault="00FB3BD8" w:rsidP="00675112">
      <w:pPr>
        <w:contextualSpacing/>
        <w:rPr>
          <w:u w:val="single"/>
        </w:rPr>
      </w:pPr>
      <w:r>
        <w:rPr>
          <w:u w:val="single"/>
        </w:rPr>
        <w:t>Implementation Requirements</w:t>
      </w:r>
      <w:r w:rsidR="00675112" w:rsidRPr="00106CE5">
        <w:rPr>
          <w:u w:val="single"/>
        </w:rPr>
        <w:t>:</w:t>
      </w:r>
    </w:p>
    <w:p w14:paraId="2517C719" w14:textId="77777777" w:rsidR="00675112" w:rsidRDefault="00F76115" w:rsidP="0050328C">
      <w:pPr>
        <w:pStyle w:val="ListParagraph"/>
        <w:numPr>
          <w:ilvl w:val="0"/>
          <w:numId w:val="5"/>
        </w:numPr>
      </w:pPr>
      <w:r w:rsidRPr="00675112">
        <w:t>Payment is per fan.</w:t>
      </w:r>
    </w:p>
    <w:p w14:paraId="1C3DD2FD" w14:textId="77777777" w:rsidR="008041C3" w:rsidRPr="00F20F10" w:rsidRDefault="008041C3" w:rsidP="0050328C">
      <w:pPr>
        <w:pStyle w:val="ListParagraph"/>
        <w:numPr>
          <w:ilvl w:val="0"/>
          <w:numId w:val="5"/>
        </w:numPr>
      </w:pPr>
      <w:r>
        <w:t>Practice Lifespan: 10 years</w:t>
      </w:r>
    </w:p>
    <w:p w14:paraId="0AD403A3" w14:textId="77777777" w:rsidR="00675112" w:rsidRPr="00F20F10" w:rsidRDefault="00675112" w:rsidP="00675112">
      <w:pPr>
        <w:contextualSpacing/>
      </w:pPr>
    </w:p>
    <w:p w14:paraId="029C41E3" w14:textId="77777777" w:rsidR="00675112" w:rsidRPr="00106CE5" w:rsidRDefault="00675112" w:rsidP="00675112">
      <w:pPr>
        <w:contextualSpacing/>
        <w:rPr>
          <w:u w:val="single"/>
        </w:rPr>
      </w:pPr>
      <w:r w:rsidRPr="00106CE5">
        <w:rPr>
          <w:u w:val="single"/>
        </w:rPr>
        <w:t>Documentation for Payment:</w:t>
      </w:r>
    </w:p>
    <w:p w14:paraId="3F984162" w14:textId="77777777" w:rsidR="00675112" w:rsidRDefault="00F76115" w:rsidP="0050328C">
      <w:pPr>
        <w:pStyle w:val="ListParagraph"/>
        <w:numPr>
          <w:ilvl w:val="0"/>
          <w:numId w:val="6"/>
        </w:numPr>
      </w:pPr>
      <w:r>
        <w:t>Engineering As-Builts</w:t>
      </w:r>
    </w:p>
    <w:p w14:paraId="4F1134FA" w14:textId="78F7E4F0" w:rsidR="00675112" w:rsidRDefault="00EC2089" w:rsidP="00675112">
      <w:pPr>
        <w:pStyle w:val="Footer"/>
      </w:pPr>
      <w:hyperlink w:anchor="Index_Page" w:history="1">
        <w:r w:rsidR="009471A3">
          <w:rPr>
            <w:rStyle w:val="Hyperlink"/>
          </w:rPr>
          <w:t>TABLE OF CONTENTS</w:t>
        </w:r>
      </w:hyperlink>
    </w:p>
    <w:p w14:paraId="622A4CA2" w14:textId="77777777" w:rsidR="00675112" w:rsidRDefault="00675112">
      <w:r>
        <w:br w:type="page"/>
      </w:r>
    </w:p>
    <w:p w14:paraId="00F40795" w14:textId="1EEC5FB7" w:rsidR="00214228" w:rsidRDefault="000C2057" w:rsidP="007E4FD4">
      <w:pPr>
        <w:pStyle w:val="2020UserGuideHeading"/>
      </w:pPr>
      <w:bookmarkStart w:id="16" w:name="_Toc22635775"/>
      <w:bookmarkStart w:id="17" w:name="_Toc26433434"/>
      <w:r>
        <w:lastRenderedPageBreak/>
        <w:t xml:space="preserve">333 </w:t>
      </w:r>
      <w:r w:rsidR="00214228">
        <w:t xml:space="preserve">Amending Soil Properties with </w:t>
      </w:r>
      <w:r>
        <w:t xml:space="preserve">Gypsum </w:t>
      </w:r>
      <w:r w:rsidR="00214228">
        <w:t>Products</w:t>
      </w:r>
      <w:bookmarkEnd w:id="16"/>
      <w:bookmarkEnd w:id="17"/>
    </w:p>
    <w:p w14:paraId="2CD38BCA" w14:textId="77777777" w:rsidR="00214228" w:rsidRDefault="00214228" w:rsidP="00214228">
      <w:pPr>
        <w:contextualSpacing/>
      </w:pPr>
    </w:p>
    <w:tbl>
      <w:tblPr>
        <w:tblStyle w:val="TableGrid"/>
        <w:tblW w:w="0" w:type="auto"/>
        <w:tblLook w:val="04A0" w:firstRow="1" w:lastRow="0" w:firstColumn="1" w:lastColumn="0" w:noHBand="0" w:noVBand="1"/>
      </w:tblPr>
      <w:tblGrid>
        <w:gridCol w:w="932"/>
        <w:gridCol w:w="4669"/>
        <w:gridCol w:w="781"/>
        <w:gridCol w:w="1010"/>
        <w:gridCol w:w="1421"/>
        <w:gridCol w:w="973"/>
        <w:gridCol w:w="1094"/>
      </w:tblGrid>
      <w:tr w:rsidR="00214228" w14:paraId="62B476C2" w14:textId="77777777" w:rsidTr="00EB48C3">
        <w:tc>
          <w:tcPr>
            <w:tcW w:w="932" w:type="dxa"/>
            <w:shd w:val="clear" w:color="auto" w:fill="17365D" w:themeFill="text2" w:themeFillShade="BF"/>
          </w:tcPr>
          <w:p w14:paraId="4AA681C0" w14:textId="77777777" w:rsidR="00214228" w:rsidRDefault="00214228" w:rsidP="00EB48C3">
            <w:pPr>
              <w:contextualSpacing/>
            </w:pPr>
            <w:r>
              <w:t>Practice Code</w:t>
            </w:r>
          </w:p>
        </w:tc>
        <w:tc>
          <w:tcPr>
            <w:tcW w:w="4848" w:type="dxa"/>
            <w:shd w:val="clear" w:color="auto" w:fill="17365D" w:themeFill="text2" w:themeFillShade="BF"/>
          </w:tcPr>
          <w:p w14:paraId="70CC7F06" w14:textId="77777777" w:rsidR="00214228" w:rsidRDefault="00214228" w:rsidP="00EB48C3">
            <w:pPr>
              <w:contextualSpacing/>
            </w:pPr>
            <w:r>
              <w:t>Scenario</w:t>
            </w:r>
          </w:p>
        </w:tc>
        <w:tc>
          <w:tcPr>
            <w:tcW w:w="787" w:type="dxa"/>
            <w:shd w:val="clear" w:color="auto" w:fill="17365D" w:themeFill="text2" w:themeFillShade="BF"/>
          </w:tcPr>
          <w:p w14:paraId="7031EA49" w14:textId="77777777" w:rsidR="00214228" w:rsidRDefault="00214228" w:rsidP="00EB48C3">
            <w:pPr>
              <w:contextualSpacing/>
            </w:pPr>
            <w:r>
              <w:t>Unit Type</w:t>
            </w:r>
          </w:p>
        </w:tc>
        <w:tc>
          <w:tcPr>
            <w:tcW w:w="1010" w:type="dxa"/>
            <w:shd w:val="clear" w:color="auto" w:fill="17365D" w:themeFill="text2" w:themeFillShade="BF"/>
          </w:tcPr>
          <w:p w14:paraId="45F5DBF2" w14:textId="77777777" w:rsidR="00214228" w:rsidRDefault="00214228" w:rsidP="00EB48C3">
            <w:pPr>
              <w:contextualSpacing/>
            </w:pPr>
            <w:r>
              <w:t>Payment Rate</w:t>
            </w:r>
          </w:p>
        </w:tc>
        <w:tc>
          <w:tcPr>
            <w:tcW w:w="1441" w:type="dxa"/>
            <w:shd w:val="clear" w:color="auto" w:fill="17365D" w:themeFill="text2" w:themeFillShade="BF"/>
          </w:tcPr>
          <w:p w14:paraId="04039C46" w14:textId="77777777" w:rsidR="00214228" w:rsidRDefault="00214228" w:rsidP="00EB48C3">
            <w:pPr>
              <w:contextualSpacing/>
            </w:pPr>
            <w:r>
              <w:t>Max Payment Cap</w:t>
            </w:r>
          </w:p>
        </w:tc>
        <w:tc>
          <w:tcPr>
            <w:tcW w:w="991" w:type="dxa"/>
            <w:shd w:val="clear" w:color="auto" w:fill="17365D" w:themeFill="text2" w:themeFillShade="BF"/>
          </w:tcPr>
          <w:p w14:paraId="198ED63D" w14:textId="77777777" w:rsidR="00214228" w:rsidRDefault="00214228" w:rsidP="00EB48C3">
            <w:pPr>
              <w:contextualSpacing/>
            </w:pPr>
            <w:r>
              <w:t>Max HU Cap</w:t>
            </w:r>
          </w:p>
        </w:tc>
        <w:tc>
          <w:tcPr>
            <w:tcW w:w="1097" w:type="dxa"/>
            <w:shd w:val="clear" w:color="auto" w:fill="17365D" w:themeFill="text2" w:themeFillShade="BF"/>
          </w:tcPr>
          <w:p w14:paraId="17BDAD77" w14:textId="77777777" w:rsidR="00214228" w:rsidRDefault="00214228" w:rsidP="00EB48C3">
            <w:pPr>
              <w:contextualSpacing/>
            </w:pPr>
            <w:r>
              <w:t>Livestock Practice</w:t>
            </w:r>
          </w:p>
        </w:tc>
      </w:tr>
      <w:tr w:rsidR="00070C0C" w14:paraId="5B7303D0" w14:textId="77777777" w:rsidTr="00EB48C3">
        <w:tc>
          <w:tcPr>
            <w:tcW w:w="932" w:type="dxa"/>
          </w:tcPr>
          <w:p w14:paraId="403CEA16" w14:textId="6D20BF0D" w:rsidR="00070C0C" w:rsidRDefault="000C2057" w:rsidP="00EB48C3">
            <w:pPr>
              <w:contextualSpacing/>
            </w:pPr>
            <w:r>
              <w:t>333</w:t>
            </w:r>
          </w:p>
        </w:tc>
        <w:tc>
          <w:tcPr>
            <w:tcW w:w="4848" w:type="dxa"/>
          </w:tcPr>
          <w:p w14:paraId="7BED2043" w14:textId="1C4E522E" w:rsidR="00070C0C" w:rsidRDefault="00E96237" w:rsidP="00E96237">
            <w:pPr>
              <w:contextualSpacing/>
            </w:pPr>
            <w:r>
              <w:t>Gypsum less than 1 ton per acre</w:t>
            </w:r>
          </w:p>
        </w:tc>
        <w:tc>
          <w:tcPr>
            <w:tcW w:w="787" w:type="dxa"/>
          </w:tcPr>
          <w:p w14:paraId="52FB951D" w14:textId="77777777" w:rsidR="00070C0C" w:rsidRDefault="00070C0C" w:rsidP="00EB48C3">
            <w:pPr>
              <w:contextualSpacing/>
            </w:pPr>
            <w:r>
              <w:t>AC</w:t>
            </w:r>
          </w:p>
        </w:tc>
        <w:tc>
          <w:tcPr>
            <w:tcW w:w="1010" w:type="dxa"/>
          </w:tcPr>
          <w:p w14:paraId="18944D3C" w14:textId="54A3F4E5" w:rsidR="00070C0C" w:rsidRDefault="00070C0C" w:rsidP="00FF324A">
            <w:pPr>
              <w:contextualSpacing/>
            </w:pPr>
            <w:r>
              <w:t>$</w:t>
            </w:r>
            <w:r w:rsidR="00D003A1">
              <w:t>23.85</w:t>
            </w:r>
          </w:p>
        </w:tc>
        <w:tc>
          <w:tcPr>
            <w:tcW w:w="1441" w:type="dxa"/>
          </w:tcPr>
          <w:p w14:paraId="0C63A628" w14:textId="77777777" w:rsidR="00070C0C" w:rsidRDefault="00070C0C" w:rsidP="00EB48C3">
            <w:pPr>
              <w:contextualSpacing/>
            </w:pPr>
          </w:p>
        </w:tc>
        <w:tc>
          <w:tcPr>
            <w:tcW w:w="991" w:type="dxa"/>
          </w:tcPr>
          <w:p w14:paraId="65E9F836" w14:textId="77777777" w:rsidR="00070C0C" w:rsidRDefault="00070C0C" w:rsidP="00EB48C3">
            <w:pPr>
              <w:contextualSpacing/>
            </w:pPr>
          </w:p>
        </w:tc>
        <w:tc>
          <w:tcPr>
            <w:tcW w:w="1097" w:type="dxa"/>
          </w:tcPr>
          <w:p w14:paraId="5BE42BD9" w14:textId="77777777" w:rsidR="00070C0C" w:rsidRDefault="00070C0C" w:rsidP="00EB48C3">
            <w:pPr>
              <w:contextualSpacing/>
            </w:pPr>
          </w:p>
        </w:tc>
      </w:tr>
    </w:tbl>
    <w:p w14:paraId="6666368D" w14:textId="77777777" w:rsidR="00214228" w:rsidRDefault="00214228" w:rsidP="0021422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A26745" w14:paraId="0A639CB4" w14:textId="77777777" w:rsidTr="005E7EBE">
        <w:tc>
          <w:tcPr>
            <w:tcW w:w="5440" w:type="dxa"/>
            <w:shd w:val="clear" w:color="auto" w:fill="D9D9D9" w:themeFill="background1" w:themeFillShade="D9"/>
          </w:tcPr>
          <w:p w14:paraId="6D14EF4F" w14:textId="3464A65A" w:rsidR="00A26745" w:rsidRPr="00234CAA" w:rsidRDefault="00A26745" w:rsidP="005E7EBE">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72D92BF" w14:textId="125BACCB" w:rsidR="00A26745" w:rsidRDefault="00A26745" w:rsidP="005E7EBE">
            <w:pPr>
              <w:contextualSpacing/>
            </w:pPr>
            <w:r>
              <w:t>RCPP-WLEB</w:t>
            </w:r>
          </w:p>
        </w:tc>
      </w:tr>
      <w:tr w:rsidR="00A26745" w14:paraId="4967790D" w14:textId="77777777" w:rsidTr="005E7EBE">
        <w:tc>
          <w:tcPr>
            <w:tcW w:w="5440" w:type="dxa"/>
            <w:shd w:val="clear" w:color="auto" w:fill="D9D9D9" w:themeFill="background1" w:themeFillShade="D9"/>
          </w:tcPr>
          <w:p w14:paraId="62031F9E" w14:textId="45CAFA8E" w:rsidR="00A26745" w:rsidRDefault="00A26745" w:rsidP="005E7EBE">
            <w:pPr>
              <w:contextualSpacing/>
            </w:pPr>
            <w:r>
              <w:t>GLRI Nearshore Health</w:t>
            </w:r>
          </w:p>
        </w:tc>
        <w:tc>
          <w:tcPr>
            <w:tcW w:w="5440" w:type="dxa"/>
            <w:shd w:val="clear" w:color="auto" w:fill="D9D9D9" w:themeFill="background1" w:themeFillShade="D9"/>
          </w:tcPr>
          <w:p w14:paraId="2CE0DC12" w14:textId="77777777" w:rsidR="00A26745" w:rsidRDefault="00A26745" w:rsidP="005E7EBE">
            <w:pPr>
              <w:contextualSpacing/>
            </w:pPr>
          </w:p>
        </w:tc>
      </w:tr>
    </w:tbl>
    <w:p w14:paraId="6CA75D15" w14:textId="77777777" w:rsidR="00C53922" w:rsidRDefault="00C53922" w:rsidP="00214228">
      <w:pPr>
        <w:contextualSpacing/>
        <w:rPr>
          <w:u w:val="single"/>
        </w:rPr>
      </w:pPr>
    </w:p>
    <w:p w14:paraId="4EC26712" w14:textId="4219A3A2" w:rsidR="00214228" w:rsidRPr="00106CE5" w:rsidRDefault="00214228" w:rsidP="00214228">
      <w:pPr>
        <w:contextualSpacing/>
        <w:rPr>
          <w:u w:val="single"/>
        </w:rPr>
      </w:pPr>
      <w:r>
        <w:rPr>
          <w:u w:val="single"/>
        </w:rPr>
        <w:t>Planning Requirements</w:t>
      </w:r>
      <w:r w:rsidRPr="00106CE5">
        <w:rPr>
          <w:u w:val="single"/>
        </w:rPr>
        <w:t>:</w:t>
      </w:r>
    </w:p>
    <w:p w14:paraId="32F30D0A" w14:textId="675C602F" w:rsidR="001379DA" w:rsidRDefault="001379DA" w:rsidP="00214228">
      <w:pPr>
        <w:pStyle w:val="ListParagraph"/>
        <w:numPr>
          <w:ilvl w:val="0"/>
          <w:numId w:val="4"/>
        </w:numPr>
      </w:pPr>
      <w:r>
        <w:t>NOTE: While this practice is only available through EQIP in targeted initiatives, it is available at a lower rate through CSP statewide.</w:t>
      </w:r>
    </w:p>
    <w:p w14:paraId="12F90A90" w14:textId="48FCF744" w:rsidR="00214228" w:rsidRDefault="00214228" w:rsidP="00214228">
      <w:pPr>
        <w:pStyle w:val="ListParagraph"/>
        <w:numPr>
          <w:ilvl w:val="0"/>
          <w:numId w:val="4"/>
        </w:numPr>
      </w:pPr>
      <w:r>
        <w:t xml:space="preserve">See FOTG Standard </w:t>
      </w:r>
      <w:r w:rsidR="00914034">
        <w:t>333</w:t>
      </w:r>
      <w:r>
        <w:t xml:space="preserve"> </w:t>
      </w:r>
      <w:r w:rsidR="00E96237">
        <w:t xml:space="preserve">and </w:t>
      </w:r>
      <w:r w:rsidR="0014052C">
        <w:t xml:space="preserve">Indiana </w:t>
      </w:r>
      <w:hyperlink r:id="rId13" w:history="1">
        <w:r w:rsidR="0014052C" w:rsidRPr="0014052C">
          <w:rPr>
            <w:rStyle w:val="Hyperlink"/>
          </w:rPr>
          <w:t>Agronomy Tech Note #7 Amending Soil Properties with Gypsum</w:t>
        </w:r>
      </w:hyperlink>
      <w:r>
        <w:t>.</w:t>
      </w:r>
    </w:p>
    <w:p w14:paraId="46BA490B" w14:textId="7AC08C50" w:rsidR="00214228" w:rsidRPr="00106CE5" w:rsidRDefault="00214228" w:rsidP="00214228">
      <w:pPr>
        <w:contextualSpacing/>
        <w:rPr>
          <w:u w:val="single"/>
        </w:rPr>
      </w:pPr>
      <w:r>
        <w:rPr>
          <w:u w:val="single"/>
        </w:rPr>
        <w:t>Implementation Requirements</w:t>
      </w:r>
    </w:p>
    <w:p w14:paraId="73910C7A" w14:textId="43E327AE" w:rsidR="00214228" w:rsidRPr="00F20F10" w:rsidRDefault="00214228" w:rsidP="00214228">
      <w:pPr>
        <w:pStyle w:val="ListParagraph"/>
        <w:numPr>
          <w:ilvl w:val="0"/>
          <w:numId w:val="5"/>
        </w:numPr>
      </w:pPr>
      <w:r>
        <w:t xml:space="preserve">Practice Lifespan: </w:t>
      </w:r>
      <w:r w:rsidR="001176D9">
        <w:t xml:space="preserve">1 </w:t>
      </w:r>
      <w:r>
        <w:t>years</w:t>
      </w:r>
    </w:p>
    <w:p w14:paraId="1E988A3A" w14:textId="77777777" w:rsidR="00214228" w:rsidRPr="00106CE5" w:rsidRDefault="00214228" w:rsidP="00214228">
      <w:pPr>
        <w:contextualSpacing/>
        <w:rPr>
          <w:u w:val="single"/>
        </w:rPr>
      </w:pPr>
      <w:r w:rsidRPr="00106CE5">
        <w:rPr>
          <w:u w:val="single"/>
        </w:rPr>
        <w:t>Documentation for Payment:</w:t>
      </w:r>
    </w:p>
    <w:p w14:paraId="2FDEB307" w14:textId="0D86DCC1" w:rsidR="00E96237" w:rsidRDefault="00E96237" w:rsidP="00214228">
      <w:pPr>
        <w:pStyle w:val="ListParagraph"/>
        <w:numPr>
          <w:ilvl w:val="0"/>
          <w:numId w:val="6"/>
        </w:numPr>
      </w:pPr>
      <w:r>
        <w:t>Eligible for up to three payments in a contract.</w:t>
      </w:r>
    </w:p>
    <w:p w14:paraId="5CFB87BE" w14:textId="214149E3" w:rsidR="00214228" w:rsidRDefault="004C7C75" w:rsidP="00214228">
      <w:pPr>
        <w:pStyle w:val="ListParagraph"/>
        <w:numPr>
          <w:ilvl w:val="0"/>
          <w:numId w:val="6"/>
        </w:numPr>
      </w:pPr>
      <w:r>
        <w:t>Documentation to show how much was applied (e.g. invoice)</w:t>
      </w:r>
      <w:r w:rsidR="00D66F1E">
        <w:t>.</w:t>
      </w:r>
    </w:p>
    <w:p w14:paraId="38937876" w14:textId="77777777" w:rsidR="004C7C75" w:rsidRDefault="004C7C75" w:rsidP="00214228">
      <w:pPr>
        <w:pStyle w:val="ListParagraph"/>
        <w:numPr>
          <w:ilvl w:val="0"/>
          <w:numId w:val="6"/>
        </w:numPr>
      </w:pPr>
      <w:r>
        <w:t>Documentation to of application method.</w:t>
      </w:r>
    </w:p>
    <w:p w14:paraId="0C812B0D" w14:textId="77777777" w:rsidR="004C7C75" w:rsidRDefault="004C7C75" w:rsidP="00214228">
      <w:pPr>
        <w:pStyle w:val="ListParagraph"/>
        <w:numPr>
          <w:ilvl w:val="0"/>
          <w:numId w:val="6"/>
        </w:numPr>
      </w:pPr>
      <w:r>
        <w:t>Soil test and recommendations as applicable.</w:t>
      </w:r>
    </w:p>
    <w:p w14:paraId="525D3F94" w14:textId="56EAD6AA" w:rsidR="00214228" w:rsidRDefault="00EC2089" w:rsidP="00214228">
      <w:pPr>
        <w:pStyle w:val="Footer"/>
      </w:pPr>
      <w:hyperlink w:anchor="Index_Page" w:history="1">
        <w:r w:rsidR="009471A3">
          <w:rPr>
            <w:rStyle w:val="Hyperlink"/>
          </w:rPr>
          <w:t>TABLE OF CONTENTS</w:t>
        </w:r>
      </w:hyperlink>
    </w:p>
    <w:p w14:paraId="5E5CF0E6" w14:textId="77777777" w:rsidR="00214228" w:rsidRDefault="00214228">
      <w:pPr>
        <w:rPr>
          <w:b/>
          <w:u w:val="single"/>
        </w:rPr>
      </w:pPr>
      <w:r>
        <w:rPr>
          <w:b/>
          <w:u w:val="single"/>
        </w:rPr>
        <w:br w:type="page"/>
      </w:r>
    </w:p>
    <w:p w14:paraId="1F7876FE" w14:textId="3644BB15" w:rsidR="00200F5F" w:rsidRDefault="00226D92" w:rsidP="007E4FD4">
      <w:pPr>
        <w:pStyle w:val="2020UserGuideHeading"/>
      </w:pPr>
      <w:bookmarkStart w:id="18" w:name="_Toc22635776"/>
      <w:bookmarkStart w:id="19" w:name="_Toc26433435"/>
      <w:r>
        <w:lastRenderedPageBreak/>
        <w:t>591</w:t>
      </w:r>
      <w:r w:rsidR="00200F5F">
        <w:t xml:space="preserve"> </w:t>
      </w:r>
      <w:r w:rsidRPr="00226D92">
        <w:t>Amendments for the Treatment of Agricultural Waste</w:t>
      </w:r>
      <w:bookmarkEnd w:id="18"/>
      <w:bookmarkEnd w:id="19"/>
    </w:p>
    <w:p w14:paraId="6B79AE69" w14:textId="77777777" w:rsidR="00200F5F" w:rsidRDefault="00200F5F" w:rsidP="00200F5F">
      <w:pPr>
        <w:contextualSpacing/>
      </w:pPr>
    </w:p>
    <w:tbl>
      <w:tblPr>
        <w:tblStyle w:val="TableGrid"/>
        <w:tblW w:w="0" w:type="auto"/>
        <w:tblLook w:val="04A0" w:firstRow="1" w:lastRow="0" w:firstColumn="1" w:lastColumn="0" w:noHBand="0" w:noVBand="1"/>
      </w:tblPr>
      <w:tblGrid>
        <w:gridCol w:w="933"/>
        <w:gridCol w:w="4668"/>
        <w:gridCol w:w="783"/>
        <w:gridCol w:w="1010"/>
        <w:gridCol w:w="1420"/>
        <w:gridCol w:w="972"/>
        <w:gridCol w:w="1094"/>
      </w:tblGrid>
      <w:tr w:rsidR="00200F5F" w14:paraId="3578425E" w14:textId="77777777" w:rsidTr="00DA0A66">
        <w:tc>
          <w:tcPr>
            <w:tcW w:w="932" w:type="dxa"/>
            <w:shd w:val="clear" w:color="auto" w:fill="17365D" w:themeFill="text2" w:themeFillShade="BF"/>
          </w:tcPr>
          <w:p w14:paraId="3624DE91" w14:textId="77777777" w:rsidR="00200F5F" w:rsidRDefault="00200F5F" w:rsidP="00DA0A66">
            <w:pPr>
              <w:contextualSpacing/>
            </w:pPr>
            <w:r>
              <w:t>Practice Code</w:t>
            </w:r>
          </w:p>
        </w:tc>
        <w:tc>
          <w:tcPr>
            <w:tcW w:w="4848" w:type="dxa"/>
            <w:shd w:val="clear" w:color="auto" w:fill="17365D" w:themeFill="text2" w:themeFillShade="BF"/>
          </w:tcPr>
          <w:p w14:paraId="3F7B3439" w14:textId="77777777" w:rsidR="00200F5F" w:rsidRDefault="00200F5F" w:rsidP="00DA0A66">
            <w:pPr>
              <w:contextualSpacing/>
            </w:pPr>
            <w:r>
              <w:t>Scenario</w:t>
            </w:r>
          </w:p>
        </w:tc>
        <w:tc>
          <w:tcPr>
            <w:tcW w:w="787" w:type="dxa"/>
            <w:shd w:val="clear" w:color="auto" w:fill="17365D" w:themeFill="text2" w:themeFillShade="BF"/>
          </w:tcPr>
          <w:p w14:paraId="748F367C" w14:textId="77777777" w:rsidR="00200F5F" w:rsidRDefault="00200F5F" w:rsidP="00DA0A66">
            <w:pPr>
              <w:contextualSpacing/>
            </w:pPr>
            <w:r>
              <w:t>Unit Type</w:t>
            </w:r>
          </w:p>
        </w:tc>
        <w:tc>
          <w:tcPr>
            <w:tcW w:w="1010" w:type="dxa"/>
            <w:shd w:val="clear" w:color="auto" w:fill="17365D" w:themeFill="text2" w:themeFillShade="BF"/>
          </w:tcPr>
          <w:p w14:paraId="352A33B3" w14:textId="77777777" w:rsidR="00200F5F" w:rsidRDefault="00200F5F" w:rsidP="00DA0A66">
            <w:pPr>
              <w:contextualSpacing/>
            </w:pPr>
            <w:r>
              <w:t>Payment Rate</w:t>
            </w:r>
          </w:p>
        </w:tc>
        <w:tc>
          <w:tcPr>
            <w:tcW w:w="1441" w:type="dxa"/>
            <w:shd w:val="clear" w:color="auto" w:fill="17365D" w:themeFill="text2" w:themeFillShade="BF"/>
          </w:tcPr>
          <w:p w14:paraId="2F0E2F39" w14:textId="77777777" w:rsidR="00200F5F" w:rsidRDefault="00200F5F" w:rsidP="00DA0A66">
            <w:pPr>
              <w:contextualSpacing/>
            </w:pPr>
            <w:r>
              <w:t>Max Payment Cap</w:t>
            </w:r>
          </w:p>
        </w:tc>
        <w:tc>
          <w:tcPr>
            <w:tcW w:w="991" w:type="dxa"/>
            <w:shd w:val="clear" w:color="auto" w:fill="17365D" w:themeFill="text2" w:themeFillShade="BF"/>
          </w:tcPr>
          <w:p w14:paraId="4E366557" w14:textId="77777777" w:rsidR="00200F5F" w:rsidRDefault="00200F5F" w:rsidP="00DA0A66">
            <w:pPr>
              <w:contextualSpacing/>
            </w:pPr>
            <w:r>
              <w:t>Max HU Cap</w:t>
            </w:r>
          </w:p>
        </w:tc>
        <w:tc>
          <w:tcPr>
            <w:tcW w:w="1097" w:type="dxa"/>
            <w:shd w:val="clear" w:color="auto" w:fill="17365D" w:themeFill="text2" w:themeFillShade="BF"/>
          </w:tcPr>
          <w:p w14:paraId="17DA86F6" w14:textId="77777777" w:rsidR="00200F5F" w:rsidRDefault="00200F5F" w:rsidP="00DA0A66">
            <w:pPr>
              <w:contextualSpacing/>
            </w:pPr>
            <w:r>
              <w:t>Livestock Practice</w:t>
            </w:r>
          </w:p>
        </w:tc>
      </w:tr>
      <w:tr w:rsidR="00200F5F" w14:paraId="04779224" w14:textId="77777777" w:rsidTr="00DA0A66">
        <w:tc>
          <w:tcPr>
            <w:tcW w:w="932" w:type="dxa"/>
          </w:tcPr>
          <w:p w14:paraId="6196D010" w14:textId="69B8DE9F" w:rsidR="00200F5F" w:rsidRDefault="00226D92" w:rsidP="00DA0A66">
            <w:pPr>
              <w:contextualSpacing/>
            </w:pPr>
            <w:r>
              <w:t>591</w:t>
            </w:r>
          </w:p>
        </w:tc>
        <w:tc>
          <w:tcPr>
            <w:tcW w:w="4848" w:type="dxa"/>
          </w:tcPr>
          <w:p w14:paraId="71B8CD53" w14:textId="4E894DE6" w:rsidR="00200F5F" w:rsidRDefault="00226D92" w:rsidP="00DA0A66">
            <w:pPr>
              <w:contextualSpacing/>
            </w:pPr>
            <w:r w:rsidRPr="00226D92">
              <w:t>Zeolite for Ammonia Reduction</w:t>
            </w:r>
          </w:p>
        </w:tc>
        <w:tc>
          <w:tcPr>
            <w:tcW w:w="787" w:type="dxa"/>
          </w:tcPr>
          <w:p w14:paraId="59A9EF59" w14:textId="47475D88" w:rsidR="00200F5F" w:rsidRDefault="00226D92" w:rsidP="00DA0A66">
            <w:pPr>
              <w:contextualSpacing/>
            </w:pPr>
            <w:r w:rsidRPr="00226D92">
              <w:t>kSqFt</w:t>
            </w:r>
          </w:p>
        </w:tc>
        <w:tc>
          <w:tcPr>
            <w:tcW w:w="1010" w:type="dxa"/>
          </w:tcPr>
          <w:p w14:paraId="67500F75" w14:textId="16666451" w:rsidR="00200F5F" w:rsidRDefault="00200F5F" w:rsidP="00DA0A66">
            <w:pPr>
              <w:contextualSpacing/>
            </w:pPr>
            <w:r>
              <w:t>$</w:t>
            </w:r>
            <w:r w:rsidR="00226D92">
              <w:t>394.05</w:t>
            </w:r>
          </w:p>
        </w:tc>
        <w:tc>
          <w:tcPr>
            <w:tcW w:w="1441" w:type="dxa"/>
          </w:tcPr>
          <w:p w14:paraId="056DEB73" w14:textId="77777777" w:rsidR="00200F5F" w:rsidRDefault="00200F5F" w:rsidP="00DA0A66">
            <w:pPr>
              <w:contextualSpacing/>
            </w:pPr>
          </w:p>
        </w:tc>
        <w:tc>
          <w:tcPr>
            <w:tcW w:w="991" w:type="dxa"/>
          </w:tcPr>
          <w:p w14:paraId="64EE5C7D" w14:textId="77777777" w:rsidR="00200F5F" w:rsidRDefault="00200F5F" w:rsidP="00DA0A66">
            <w:pPr>
              <w:contextualSpacing/>
            </w:pPr>
          </w:p>
        </w:tc>
        <w:tc>
          <w:tcPr>
            <w:tcW w:w="1097" w:type="dxa"/>
          </w:tcPr>
          <w:p w14:paraId="275F0CB7" w14:textId="77777777" w:rsidR="00200F5F" w:rsidRDefault="00200F5F" w:rsidP="00DA0A66">
            <w:pPr>
              <w:contextualSpacing/>
            </w:pPr>
          </w:p>
        </w:tc>
      </w:tr>
    </w:tbl>
    <w:p w14:paraId="7A2E1164" w14:textId="77777777" w:rsidR="00200F5F" w:rsidRDefault="00200F5F" w:rsidP="00200F5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200F5F" w14:paraId="73DBF9CF" w14:textId="77777777" w:rsidTr="00DA0A66">
        <w:tc>
          <w:tcPr>
            <w:tcW w:w="5440" w:type="dxa"/>
            <w:shd w:val="clear" w:color="auto" w:fill="D9D9D9" w:themeFill="background1" w:themeFillShade="D9"/>
          </w:tcPr>
          <w:p w14:paraId="545E30DF" w14:textId="25F5B56F" w:rsidR="00200F5F" w:rsidRPr="00234CAA" w:rsidRDefault="00200F5F" w:rsidP="00DA0A66">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C85CB7B" w14:textId="77777777" w:rsidR="00200F5F" w:rsidRDefault="00200F5F" w:rsidP="00DA0A66">
            <w:pPr>
              <w:contextualSpacing/>
            </w:pPr>
            <w:r>
              <w:t>RCPP-WLEB</w:t>
            </w:r>
          </w:p>
        </w:tc>
      </w:tr>
      <w:tr w:rsidR="00200F5F" w14:paraId="1F419BFC" w14:textId="77777777" w:rsidTr="00DA0A66">
        <w:tc>
          <w:tcPr>
            <w:tcW w:w="5440" w:type="dxa"/>
            <w:shd w:val="clear" w:color="auto" w:fill="D9D9D9" w:themeFill="background1" w:themeFillShade="D9"/>
          </w:tcPr>
          <w:p w14:paraId="590B6904" w14:textId="77777777" w:rsidR="00200F5F" w:rsidRDefault="00200F5F" w:rsidP="00DA0A66">
            <w:pPr>
              <w:contextualSpacing/>
            </w:pPr>
            <w:r>
              <w:t>GLRI Nearshore Health</w:t>
            </w:r>
          </w:p>
        </w:tc>
        <w:tc>
          <w:tcPr>
            <w:tcW w:w="5440" w:type="dxa"/>
            <w:shd w:val="clear" w:color="auto" w:fill="D9D9D9" w:themeFill="background1" w:themeFillShade="D9"/>
          </w:tcPr>
          <w:p w14:paraId="25C8B12C" w14:textId="77777777" w:rsidR="00200F5F" w:rsidRDefault="00200F5F" w:rsidP="00DA0A66">
            <w:pPr>
              <w:contextualSpacing/>
            </w:pPr>
          </w:p>
        </w:tc>
      </w:tr>
    </w:tbl>
    <w:p w14:paraId="3309D276" w14:textId="77777777" w:rsidR="00200F5F" w:rsidRDefault="00200F5F" w:rsidP="00200F5F">
      <w:pPr>
        <w:contextualSpacing/>
        <w:rPr>
          <w:u w:val="single"/>
        </w:rPr>
      </w:pPr>
    </w:p>
    <w:p w14:paraId="1ADBD063" w14:textId="77777777" w:rsidR="00200F5F" w:rsidRPr="00106CE5" w:rsidRDefault="00200F5F" w:rsidP="00200F5F">
      <w:pPr>
        <w:contextualSpacing/>
        <w:rPr>
          <w:u w:val="single"/>
        </w:rPr>
      </w:pPr>
      <w:r>
        <w:rPr>
          <w:u w:val="single"/>
        </w:rPr>
        <w:t>Planning Requirements</w:t>
      </w:r>
      <w:r w:rsidRPr="00106CE5">
        <w:rPr>
          <w:u w:val="single"/>
        </w:rPr>
        <w:t>:</w:t>
      </w:r>
    </w:p>
    <w:p w14:paraId="7DD61F6E" w14:textId="3E989D9A" w:rsidR="00200F5F" w:rsidRDefault="00200F5F" w:rsidP="00200F5F">
      <w:pPr>
        <w:pStyle w:val="ListParagraph"/>
        <w:numPr>
          <w:ilvl w:val="0"/>
          <w:numId w:val="4"/>
        </w:numPr>
      </w:pPr>
      <w:r>
        <w:t>NOTE: this practice is only available through EQIP in targeted initiatives</w:t>
      </w:r>
    </w:p>
    <w:p w14:paraId="403F38E9" w14:textId="7898B73C" w:rsidR="005B3CB5" w:rsidRDefault="005B3CB5" w:rsidP="005B3CB5">
      <w:pPr>
        <w:pStyle w:val="ListParagraph"/>
        <w:numPr>
          <w:ilvl w:val="0"/>
          <w:numId w:val="4"/>
        </w:numPr>
      </w:pPr>
      <w:r>
        <w:t xml:space="preserve">The unit is calculated in kSqFt or kilo square feet or 1000 SQ FT.  </w:t>
      </w:r>
    </w:p>
    <w:p w14:paraId="54770867" w14:textId="77777777" w:rsidR="005B3CB5" w:rsidRDefault="005B3CB5" w:rsidP="005B3CB5">
      <w:pPr>
        <w:pStyle w:val="ListParagraph"/>
        <w:numPr>
          <w:ilvl w:val="1"/>
          <w:numId w:val="4"/>
        </w:numPr>
      </w:pPr>
      <w:r>
        <w:t>Ex:  If there is a 30,000 sf area, the planner would schedule 30 (30,000/1000sf)</w:t>
      </w:r>
    </w:p>
    <w:p w14:paraId="1A80CB61" w14:textId="532B680F" w:rsidR="00200F5F" w:rsidRDefault="00200F5F" w:rsidP="00200F5F">
      <w:pPr>
        <w:pStyle w:val="ListParagraph"/>
        <w:numPr>
          <w:ilvl w:val="0"/>
          <w:numId w:val="4"/>
        </w:numPr>
      </w:pPr>
      <w:r>
        <w:t xml:space="preserve">See FOTG Standard </w:t>
      </w:r>
      <w:r w:rsidR="00226D92">
        <w:t>591</w:t>
      </w:r>
    </w:p>
    <w:p w14:paraId="5A070B00" w14:textId="77777777" w:rsidR="00200F5F" w:rsidRPr="00106CE5" w:rsidRDefault="00200F5F" w:rsidP="00200F5F">
      <w:pPr>
        <w:contextualSpacing/>
        <w:rPr>
          <w:u w:val="single"/>
        </w:rPr>
      </w:pPr>
      <w:r>
        <w:rPr>
          <w:u w:val="single"/>
        </w:rPr>
        <w:t>Implementation Requirements</w:t>
      </w:r>
    </w:p>
    <w:p w14:paraId="5B3DD2C5" w14:textId="77777777" w:rsidR="00200F5F" w:rsidRPr="00F20F10" w:rsidRDefault="00200F5F" w:rsidP="00200F5F">
      <w:pPr>
        <w:pStyle w:val="ListParagraph"/>
        <w:numPr>
          <w:ilvl w:val="0"/>
          <w:numId w:val="5"/>
        </w:numPr>
      </w:pPr>
      <w:r>
        <w:t>Practice Lifespan: 1 years</w:t>
      </w:r>
    </w:p>
    <w:p w14:paraId="6DCBAC40" w14:textId="77777777" w:rsidR="00200F5F" w:rsidRPr="00106CE5" w:rsidRDefault="00200F5F" w:rsidP="00200F5F">
      <w:pPr>
        <w:contextualSpacing/>
        <w:rPr>
          <w:u w:val="single"/>
        </w:rPr>
      </w:pPr>
      <w:r w:rsidRPr="00106CE5">
        <w:rPr>
          <w:u w:val="single"/>
        </w:rPr>
        <w:t>Documentation for Payment:</w:t>
      </w:r>
    </w:p>
    <w:p w14:paraId="399C078A" w14:textId="77777777" w:rsidR="00200F5F" w:rsidRDefault="00200F5F" w:rsidP="00200F5F">
      <w:pPr>
        <w:pStyle w:val="ListParagraph"/>
        <w:numPr>
          <w:ilvl w:val="0"/>
          <w:numId w:val="6"/>
        </w:numPr>
      </w:pPr>
      <w:r>
        <w:t>Eligible for up to three payments in a contract.</w:t>
      </w:r>
    </w:p>
    <w:p w14:paraId="31DA0F60" w14:textId="77777777" w:rsidR="00200F5F" w:rsidRDefault="00200F5F" w:rsidP="00200F5F">
      <w:pPr>
        <w:pStyle w:val="ListParagraph"/>
        <w:numPr>
          <w:ilvl w:val="0"/>
          <w:numId w:val="6"/>
        </w:numPr>
      </w:pPr>
      <w:r>
        <w:t>Documentation to show how much was applied (e.g. invoice).</w:t>
      </w:r>
    </w:p>
    <w:p w14:paraId="0200BC98" w14:textId="77777777" w:rsidR="00226D92" w:rsidRDefault="00226D92" w:rsidP="00200F5F">
      <w:pPr>
        <w:pStyle w:val="Footer"/>
      </w:pPr>
    </w:p>
    <w:p w14:paraId="5F2E18BB" w14:textId="6FCD973E" w:rsidR="00200F5F" w:rsidRPr="00226D92" w:rsidRDefault="00226D92" w:rsidP="00200F5F">
      <w:pPr>
        <w:pStyle w:val="Footer"/>
        <w:rPr>
          <w:rStyle w:val="Hyperlink"/>
        </w:rPr>
      </w:pPr>
      <w:r>
        <w:fldChar w:fldCharType="begin"/>
      </w:r>
      <w:r>
        <w:instrText xml:space="preserve"> HYPERLINK  \l "Index_Page" </w:instrText>
      </w:r>
      <w:r>
        <w:fldChar w:fldCharType="separate"/>
      </w:r>
      <w:r w:rsidR="009471A3">
        <w:rPr>
          <w:rStyle w:val="Hyperlink"/>
        </w:rPr>
        <w:t>TABLE OF CONTENTS</w:t>
      </w:r>
    </w:p>
    <w:p w14:paraId="0FED3601" w14:textId="1D6C44BB" w:rsidR="00200F5F" w:rsidRDefault="00226D92" w:rsidP="00F76115">
      <w:pPr>
        <w:contextualSpacing/>
        <w:rPr>
          <w:b/>
          <w:u w:val="single"/>
        </w:rPr>
      </w:pPr>
      <w:r>
        <w:fldChar w:fldCharType="end"/>
      </w:r>
    </w:p>
    <w:p w14:paraId="4198D6E2" w14:textId="77777777" w:rsidR="00200F5F" w:rsidRDefault="00200F5F" w:rsidP="00F76115">
      <w:pPr>
        <w:contextualSpacing/>
        <w:rPr>
          <w:b/>
          <w:u w:val="single"/>
        </w:rPr>
      </w:pPr>
    </w:p>
    <w:p w14:paraId="353FD604" w14:textId="77777777" w:rsidR="00200F5F" w:rsidRDefault="00200F5F">
      <w:pPr>
        <w:rPr>
          <w:b/>
          <w:u w:val="single"/>
        </w:rPr>
      </w:pPr>
      <w:r>
        <w:rPr>
          <w:b/>
          <w:u w:val="single"/>
        </w:rPr>
        <w:br w:type="page"/>
      </w:r>
    </w:p>
    <w:p w14:paraId="2E92831E" w14:textId="06779946" w:rsidR="00F76115" w:rsidRDefault="008041C3" w:rsidP="007E4FD4">
      <w:pPr>
        <w:pStyle w:val="2020UserGuideHeading"/>
      </w:pPr>
      <w:bookmarkStart w:id="20" w:name="_Toc22635777"/>
      <w:bookmarkStart w:id="21" w:name="_Toc26433436"/>
      <w:r>
        <w:lastRenderedPageBreak/>
        <w:t>366 A</w:t>
      </w:r>
      <w:r w:rsidR="001D22B3">
        <w:t>n</w:t>
      </w:r>
      <w:r>
        <w:t>aerobic Digester</w:t>
      </w:r>
      <w:bookmarkEnd w:id="20"/>
      <w:bookmarkEnd w:id="21"/>
    </w:p>
    <w:p w14:paraId="45BCEE64" w14:textId="77777777" w:rsidR="00F76115" w:rsidRDefault="00F76115" w:rsidP="00F76115">
      <w:pPr>
        <w:contextualSpacing/>
      </w:pPr>
    </w:p>
    <w:tbl>
      <w:tblPr>
        <w:tblStyle w:val="TableGrid"/>
        <w:tblW w:w="0" w:type="auto"/>
        <w:tblLayout w:type="fixed"/>
        <w:tblLook w:val="04A0" w:firstRow="1" w:lastRow="0" w:firstColumn="1" w:lastColumn="0" w:noHBand="0" w:noVBand="1"/>
      </w:tblPr>
      <w:tblGrid>
        <w:gridCol w:w="932"/>
        <w:gridCol w:w="4839"/>
        <w:gridCol w:w="787"/>
        <w:gridCol w:w="1010"/>
        <w:gridCol w:w="1450"/>
        <w:gridCol w:w="990"/>
        <w:gridCol w:w="1098"/>
      </w:tblGrid>
      <w:tr w:rsidR="00F76115" w14:paraId="01B81CD7" w14:textId="77777777" w:rsidTr="00356CDF">
        <w:tc>
          <w:tcPr>
            <w:tcW w:w="932" w:type="dxa"/>
            <w:shd w:val="clear" w:color="auto" w:fill="17365D" w:themeFill="text2" w:themeFillShade="BF"/>
          </w:tcPr>
          <w:p w14:paraId="7C1239A8" w14:textId="77777777" w:rsidR="00F76115" w:rsidRDefault="00F76115" w:rsidP="00BA1D93">
            <w:pPr>
              <w:contextualSpacing/>
            </w:pPr>
            <w:r>
              <w:t>Practice Code</w:t>
            </w:r>
          </w:p>
        </w:tc>
        <w:tc>
          <w:tcPr>
            <w:tcW w:w="4839" w:type="dxa"/>
            <w:shd w:val="clear" w:color="auto" w:fill="17365D" w:themeFill="text2" w:themeFillShade="BF"/>
          </w:tcPr>
          <w:p w14:paraId="623ADF3C" w14:textId="77777777" w:rsidR="00F76115" w:rsidRDefault="00F76115" w:rsidP="00BA1D93">
            <w:pPr>
              <w:contextualSpacing/>
            </w:pPr>
            <w:r>
              <w:t>Scenario</w:t>
            </w:r>
          </w:p>
        </w:tc>
        <w:tc>
          <w:tcPr>
            <w:tcW w:w="787" w:type="dxa"/>
            <w:shd w:val="clear" w:color="auto" w:fill="17365D" w:themeFill="text2" w:themeFillShade="BF"/>
          </w:tcPr>
          <w:p w14:paraId="0792EEB8" w14:textId="77777777" w:rsidR="00F76115" w:rsidRDefault="00F76115" w:rsidP="00BA1D93">
            <w:pPr>
              <w:contextualSpacing/>
            </w:pPr>
            <w:r>
              <w:t>Unit Type</w:t>
            </w:r>
          </w:p>
        </w:tc>
        <w:tc>
          <w:tcPr>
            <w:tcW w:w="1010" w:type="dxa"/>
            <w:shd w:val="clear" w:color="auto" w:fill="17365D" w:themeFill="text2" w:themeFillShade="BF"/>
          </w:tcPr>
          <w:p w14:paraId="2ADCCE3B" w14:textId="77777777" w:rsidR="00F76115" w:rsidRDefault="00F76115" w:rsidP="00BA1D93">
            <w:pPr>
              <w:contextualSpacing/>
            </w:pPr>
            <w:r>
              <w:t>Payment Rate</w:t>
            </w:r>
          </w:p>
        </w:tc>
        <w:tc>
          <w:tcPr>
            <w:tcW w:w="1450" w:type="dxa"/>
            <w:shd w:val="clear" w:color="auto" w:fill="17365D" w:themeFill="text2" w:themeFillShade="BF"/>
          </w:tcPr>
          <w:p w14:paraId="73E0688D" w14:textId="77777777" w:rsidR="00F76115" w:rsidRDefault="00EB1AB6" w:rsidP="00BA1D93">
            <w:pPr>
              <w:contextualSpacing/>
            </w:pPr>
            <w:r>
              <w:t>Max Payment Cap</w:t>
            </w:r>
          </w:p>
        </w:tc>
        <w:tc>
          <w:tcPr>
            <w:tcW w:w="990" w:type="dxa"/>
            <w:shd w:val="clear" w:color="auto" w:fill="17365D" w:themeFill="text2" w:themeFillShade="BF"/>
          </w:tcPr>
          <w:p w14:paraId="0317CF21" w14:textId="77777777" w:rsidR="00F76115" w:rsidRDefault="00EB1AB6" w:rsidP="00BA1D93">
            <w:pPr>
              <w:contextualSpacing/>
            </w:pPr>
            <w:r>
              <w:t>Max HU Cap</w:t>
            </w:r>
          </w:p>
        </w:tc>
        <w:tc>
          <w:tcPr>
            <w:tcW w:w="1098" w:type="dxa"/>
            <w:shd w:val="clear" w:color="auto" w:fill="17365D" w:themeFill="text2" w:themeFillShade="BF"/>
          </w:tcPr>
          <w:p w14:paraId="4371D9AA" w14:textId="77777777" w:rsidR="00F76115" w:rsidRDefault="00F76115" w:rsidP="00BA1D93">
            <w:pPr>
              <w:contextualSpacing/>
            </w:pPr>
            <w:r>
              <w:t>Livestock Practice</w:t>
            </w:r>
          </w:p>
        </w:tc>
      </w:tr>
      <w:tr w:rsidR="00F76115" w14:paraId="6EC9D1CC" w14:textId="77777777" w:rsidTr="00356CDF">
        <w:tc>
          <w:tcPr>
            <w:tcW w:w="932" w:type="dxa"/>
          </w:tcPr>
          <w:p w14:paraId="0F371290" w14:textId="77777777" w:rsidR="00F76115" w:rsidRDefault="008041C3" w:rsidP="00BA1D93">
            <w:pPr>
              <w:contextualSpacing/>
            </w:pPr>
            <w:r>
              <w:t>366</w:t>
            </w:r>
          </w:p>
        </w:tc>
        <w:tc>
          <w:tcPr>
            <w:tcW w:w="4839" w:type="dxa"/>
          </w:tcPr>
          <w:p w14:paraId="4ECFE978" w14:textId="5C006C69" w:rsidR="00F76115" w:rsidRDefault="007F31DA" w:rsidP="00F95A59">
            <w:pPr>
              <w:contextualSpacing/>
            </w:pPr>
            <w:r>
              <w:t>Covered Lagoon/Holding Pond</w:t>
            </w:r>
          </w:p>
        </w:tc>
        <w:tc>
          <w:tcPr>
            <w:tcW w:w="787" w:type="dxa"/>
          </w:tcPr>
          <w:p w14:paraId="193C7231" w14:textId="174BD7D5" w:rsidR="00F76115" w:rsidRDefault="007F31DA" w:rsidP="00BA1D93">
            <w:pPr>
              <w:contextualSpacing/>
            </w:pPr>
            <w:r>
              <w:t>AU</w:t>
            </w:r>
          </w:p>
        </w:tc>
        <w:tc>
          <w:tcPr>
            <w:tcW w:w="1010" w:type="dxa"/>
          </w:tcPr>
          <w:p w14:paraId="3EF59439" w14:textId="4ADBBB34" w:rsidR="00FF324A" w:rsidRDefault="007F31DA" w:rsidP="00FF324A">
            <w:pPr>
              <w:contextualSpacing/>
            </w:pPr>
            <w:r>
              <w:t>$</w:t>
            </w:r>
            <w:r w:rsidR="00220C75">
              <w:t>214.06</w:t>
            </w:r>
          </w:p>
        </w:tc>
        <w:tc>
          <w:tcPr>
            <w:tcW w:w="1450" w:type="dxa"/>
          </w:tcPr>
          <w:p w14:paraId="6E44210D" w14:textId="77777777" w:rsidR="00F76115" w:rsidRDefault="00D02A78" w:rsidP="00BA1D93">
            <w:pPr>
              <w:contextualSpacing/>
            </w:pPr>
            <w:r>
              <w:t>$200,000</w:t>
            </w:r>
          </w:p>
        </w:tc>
        <w:tc>
          <w:tcPr>
            <w:tcW w:w="990" w:type="dxa"/>
          </w:tcPr>
          <w:p w14:paraId="46B4E177" w14:textId="77777777" w:rsidR="00F76115" w:rsidRDefault="00356CDF" w:rsidP="00BA1D93">
            <w:pPr>
              <w:contextualSpacing/>
            </w:pPr>
            <w:r w:rsidRPr="00356CDF">
              <w:rPr>
                <w:sz w:val="20"/>
              </w:rPr>
              <w:t>$200,000</w:t>
            </w:r>
          </w:p>
        </w:tc>
        <w:tc>
          <w:tcPr>
            <w:tcW w:w="1098" w:type="dxa"/>
          </w:tcPr>
          <w:p w14:paraId="243A61E2" w14:textId="77777777" w:rsidR="00F76115" w:rsidRDefault="008041C3" w:rsidP="00BA1D93">
            <w:pPr>
              <w:contextualSpacing/>
            </w:pPr>
            <w:r>
              <w:t>Y</w:t>
            </w:r>
          </w:p>
        </w:tc>
      </w:tr>
    </w:tbl>
    <w:p w14:paraId="4F826FE0" w14:textId="2D96648E" w:rsidR="00F76115" w:rsidRDefault="00F76115" w:rsidP="00F76115">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A26745" w14:paraId="39C7E233" w14:textId="77777777" w:rsidTr="005E7EBE">
        <w:tc>
          <w:tcPr>
            <w:tcW w:w="5440" w:type="dxa"/>
            <w:shd w:val="clear" w:color="auto" w:fill="D9D9D9" w:themeFill="background1" w:themeFillShade="D9"/>
          </w:tcPr>
          <w:p w14:paraId="64EF1478" w14:textId="11605CAA" w:rsidR="00A26745" w:rsidRPr="00234CAA" w:rsidRDefault="00A26745" w:rsidP="005E7EBE">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2F12FE9" w14:textId="7EF1F241" w:rsidR="00A26745" w:rsidRDefault="00A26745" w:rsidP="005E7EBE">
            <w:pPr>
              <w:contextualSpacing/>
            </w:pPr>
            <w:r>
              <w:t>National Organic Initiative</w:t>
            </w:r>
          </w:p>
        </w:tc>
      </w:tr>
      <w:tr w:rsidR="00A26745" w14:paraId="5A421E04" w14:textId="77777777" w:rsidTr="005E7EBE">
        <w:tc>
          <w:tcPr>
            <w:tcW w:w="5440" w:type="dxa"/>
            <w:shd w:val="clear" w:color="auto" w:fill="D9D9D9" w:themeFill="background1" w:themeFillShade="D9"/>
          </w:tcPr>
          <w:p w14:paraId="443D8F3A" w14:textId="77777777" w:rsidR="00A26745" w:rsidRDefault="00A26745" w:rsidP="005E7EBE">
            <w:pPr>
              <w:contextualSpacing/>
            </w:pPr>
            <w:r>
              <w:t>EQIP General</w:t>
            </w:r>
          </w:p>
        </w:tc>
        <w:tc>
          <w:tcPr>
            <w:tcW w:w="5440" w:type="dxa"/>
            <w:shd w:val="clear" w:color="auto" w:fill="D9D9D9" w:themeFill="background1" w:themeFillShade="D9"/>
          </w:tcPr>
          <w:p w14:paraId="08AC6F9A" w14:textId="37C6E90A" w:rsidR="00A26745" w:rsidRDefault="00B16E68" w:rsidP="005E7EBE">
            <w:pPr>
              <w:contextualSpacing/>
            </w:pPr>
            <w:r>
              <w:t xml:space="preserve"> </w:t>
            </w:r>
          </w:p>
        </w:tc>
      </w:tr>
      <w:tr w:rsidR="00A26745" w14:paraId="26F6E960" w14:textId="77777777" w:rsidTr="005E7EBE">
        <w:tc>
          <w:tcPr>
            <w:tcW w:w="5440" w:type="dxa"/>
            <w:shd w:val="clear" w:color="auto" w:fill="D9D9D9" w:themeFill="background1" w:themeFillShade="D9"/>
          </w:tcPr>
          <w:p w14:paraId="04E6E629" w14:textId="58FFB8C8" w:rsidR="00A26745" w:rsidRDefault="00A26745" w:rsidP="005E7EBE">
            <w:pPr>
              <w:contextualSpacing/>
            </w:pPr>
            <w:r>
              <w:t>EQIP Specialty Crop</w:t>
            </w:r>
          </w:p>
        </w:tc>
        <w:tc>
          <w:tcPr>
            <w:tcW w:w="5440" w:type="dxa"/>
            <w:shd w:val="clear" w:color="auto" w:fill="D9D9D9" w:themeFill="background1" w:themeFillShade="D9"/>
          </w:tcPr>
          <w:p w14:paraId="29185EBB" w14:textId="65A4DEA5" w:rsidR="00A26745" w:rsidRDefault="00A26745" w:rsidP="005E7EBE">
            <w:pPr>
              <w:contextualSpacing/>
            </w:pPr>
          </w:p>
        </w:tc>
      </w:tr>
    </w:tbl>
    <w:p w14:paraId="3A3ADE1B" w14:textId="77777777" w:rsidR="00887DAC" w:rsidRDefault="00887DAC" w:rsidP="00F76115">
      <w:pPr>
        <w:contextualSpacing/>
        <w:rPr>
          <w:u w:val="single"/>
        </w:rPr>
        <w:sectPr w:rsidR="00887DAC" w:rsidSect="00147C72">
          <w:type w:val="continuous"/>
          <w:pgSz w:w="12240" w:h="15840"/>
          <w:pgMar w:top="720" w:right="630" w:bottom="720" w:left="720" w:header="720" w:footer="720" w:gutter="0"/>
          <w:cols w:space="720"/>
          <w:docGrid w:linePitch="360"/>
        </w:sectPr>
      </w:pPr>
    </w:p>
    <w:p w14:paraId="5A0ACC73" w14:textId="1FD49A94" w:rsidR="00F76115" w:rsidRDefault="00F76115" w:rsidP="00F76115">
      <w:pPr>
        <w:contextualSpacing/>
        <w:rPr>
          <w:u w:val="single"/>
        </w:rPr>
        <w:sectPr w:rsidR="00F76115" w:rsidSect="00887DAC">
          <w:type w:val="continuous"/>
          <w:pgSz w:w="12240" w:h="15840"/>
          <w:pgMar w:top="720" w:right="630" w:bottom="720" w:left="720" w:header="720" w:footer="720" w:gutter="0"/>
          <w:cols w:space="720"/>
          <w:docGrid w:linePitch="360"/>
        </w:sectPr>
      </w:pPr>
    </w:p>
    <w:p w14:paraId="35090766" w14:textId="77777777" w:rsidR="00F76115" w:rsidRPr="00106CE5" w:rsidRDefault="00FB3BD8" w:rsidP="00F76115">
      <w:pPr>
        <w:contextualSpacing/>
        <w:rPr>
          <w:u w:val="single"/>
        </w:rPr>
      </w:pPr>
      <w:r>
        <w:rPr>
          <w:u w:val="single"/>
        </w:rPr>
        <w:t>Planning Requirements:</w:t>
      </w:r>
    </w:p>
    <w:p w14:paraId="0FB4DF38" w14:textId="17C9EE26" w:rsidR="007F31DA" w:rsidRPr="00825A7E" w:rsidRDefault="007F31DA" w:rsidP="007F31DA">
      <w:pPr>
        <w:pStyle w:val="ListParagraph"/>
        <w:numPr>
          <w:ilvl w:val="0"/>
          <w:numId w:val="4"/>
        </w:numPr>
      </w:pPr>
      <w:bookmarkStart w:id="22" w:name="_Hlk17372640"/>
      <w:r w:rsidRPr="00825A7E">
        <w:t xml:space="preserve">Payment based on number of 1,000 lbs Animal Units (AU).  Example:  2,800 finishing hogs with an average weight of 150 pounds is 420 animal units (2800 hogs * 150 lbs/hog) / 1000 lbs/AU = 420 AU. </w:t>
      </w:r>
    </w:p>
    <w:bookmarkEnd w:id="22"/>
    <w:p w14:paraId="79535408" w14:textId="3E56F817" w:rsidR="001D5563" w:rsidRDefault="001D5563" w:rsidP="00C5570E">
      <w:pPr>
        <w:pStyle w:val="ListParagraph"/>
        <w:numPr>
          <w:ilvl w:val="0"/>
          <w:numId w:val="4"/>
        </w:numPr>
      </w:pPr>
      <w:r>
        <w:t xml:space="preserve">A CNMP is required to be completed prior </w:t>
      </w:r>
      <w:r w:rsidR="000B0F5C">
        <w:t xml:space="preserve">to the design of </w:t>
      </w:r>
      <w:r>
        <w:t>366.</w:t>
      </w:r>
    </w:p>
    <w:p w14:paraId="366DB038" w14:textId="58377A18" w:rsidR="00C5570E" w:rsidRDefault="008041C3" w:rsidP="00C5570E">
      <w:pPr>
        <w:pStyle w:val="ListParagraph"/>
        <w:numPr>
          <w:ilvl w:val="0"/>
          <w:numId w:val="4"/>
        </w:numPr>
      </w:pPr>
      <w:r w:rsidRPr="008041C3">
        <w:t xml:space="preserve">Producers are required to obtain their own Technical Assistance </w:t>
      </w:r>
      <w:r w:rsidR="00D66F1E">
        <w:t xml:space="preserve">for 366. </w:t>
      </w:r>
      <w:r w:rsidRPr="008041C3">
        <w:t xml:space="preserve">NRCS will not provide design </w:t>
      </w:r>
      <w:r w:rsidR="00D66F1E">
        <w:t>or funding for TSP design.</w:t>
      </w:r>
    </w:p>
    <w:p w14:paraId="290E17DB" w14:textId="77777777" w:rsidR="00C5570E" w:rsidRDefault="00C5570E" w:rsidP="00C5570E">
      <w:pPr>
        <w:pStyle w:val="ListParagraph"/>
        <w:numPr>
          <w:ilvl w:val="0"/>
          <w:numId w:val="4"/>
        </w:numPr>
      </w:pPr>
      <w:r>
        <w:t>A P.E required for these services but would not be required to be a TSP since no FA or TA is being offered.</w:t>
      </w:r>
    </w:p>
    <w:p w14:paraId="1CB5F94A" w14:textId="77777777" w:rsidR="00C5570E" w:rsidRDefault="00C5570E" w:rsidP="00C5570E">
      <w:pPr>
        <w:pStyle w:val="ListParagraph"/>
        <w:numPr>
          <w:ilvl w:val="0"/>
          <w:numId w:val="4"/>
        </w:numPr>
      </w:pPr>
      <w:r>
        <w:t>Planning for this practice must be coordinated through an NRCS Area Engineer.</w:t>
      </w:r>
    </w:p>
    <w:p w14:paraId="0C293F5D" w14:textId="77777777" w:rsidR="00F76115" w:rsidRDefault="00FB3BD8" w:rsidP="00F76115">
      <w:pPr>
        <w:contextualSpacing/>
        <w:rPr>
          <w:u w:val="single"/>
        </w:rPr>
      </w:pPr>
      <w:r>
        <w:rPr>
          <w:u w:val="single"/>
        </w:rPr>
        <w:t>Implementation Requirements</w:t>
      </w:r>
      <w:r w:rsidR="00F76115" w:rsidRPr="00106CE5">
        <w:rPr>
          <w:u w:val="single"/>
        </w:rPr>
        <w:t>:</w:t>
      </w:r>
    </w:p>
    <w:p w14:paraId="25707E18" w14:textId="77777777" w:rsidR="00FB3BD8" w:rsidRDefault="008041C3" w:rsidP="0050328C">
      <w:pPr>
        <w:pStyle w:val="ListParagraph"/>
        <w:numPr>
          <w:ilvl w:val="0"/>
          <w:numId w:val="6"/>
        </w:numPr>
      </w:pPr>
      <w:r w:rsidRPr="008041C3">
        <w:t xml:space="preserve">Payment is eligible for the digester vessel, cover, internal equipment, controls, gas piping and flare portions of the digester only. </w:t>
      </w:r>
    </w:p>
    <w:p w14:paraId="67A2381B" w14:textId="77777777" w:rsidR="008041C3" w:rsidRDefault="008041C3" w:rsidP="0050328C">
      <w:pPr>
        <w:pStyle w:val="ListParagraph"/>
        <w:numPr>
          <w:ilvl w:val="0"/>
          <w:numId w:val="6"/>
        </w:numPr>
      </w:pPr>
      <w:r w:rsidRPr="008041C3">
        <w:t>Payment cap is per contract.</w:t>
      </w:r>
    </w:p>
    <w:p w14:paraId="554F5865" w14:textId="77777777" w:rsidR="008041C3" w:rsidRPr="008041C3" w:rsidRDefault="008041C3" w:rsidP="0050328C">
      <w:pPr>
        <w:pStyle w:val="ListParagraph"/>
        <w:numPr>
          <w:ilvl w:val="0"/>
          <w:numId w:val="6"/>
        </w:numPr>
      </w:pPr>
      <w:r w:rsidRPr="008041C3">
        <w:t>Practice Lifespan: 25 years</w:t>
      </w:r>
    </w:p>
    <w:p w14:paraId="5FFF0CCE" w14:textId="77777777" w:rsidR="00F76115" w:rsidRPr="00106CE5" w:rsidRDefault="00F76115" w:rsidP="00F76115">
      <w:pPr>
        <w:contextualSpacing/>
        <w:rPr>
          <w:u w:val="single"/>
        </w:rPr>
      </w:pPr>
      <w:r w:rsidRPr="00106CE5">
        <w:rPr>
          <w:u w:val="single"/>
        </w:rPr>
        <w:t>Documentation for Payment:</w:t>
      </w:r>
    </w:p>
    <w:p w14:paraId="569B2D2D" w14:textId="77777777" w:rsidR="00F76115" w:rsidRDefault="008041C3" w:rsidP="0050328C">
      <w:pPr>
        <w:pStyle w:val="ListParagraph"/>
        <w:numPr>
          <w:ilvl w:val="0"/>
          <w:numId w:val="7"/>
        </w:numPr>
      </w:pPr>
      <w:r>
        <w:t>Engineering As-Builts</w:t>
      </w:r>
    </w:p>
    <w:p w14:paraId="1A20F83C" w14:textId="7BD37A5A" w:rsidR="00F76115" w:rsidRDefault="00EC2089" w:rsidP="00F76115">
      <w:pPr>
        <w:pStyle w:val="Footer"/>
      </w:pPr>
      <w:hyperlink w:anchor="Index_Page" w:history="1">
        <w:r w:rsidR="009471A3">
          <w:rPr>
            <w:rStyle w:val="Hyperlink"/>
          </w:rPr>
          <w:t>TABLE OF CONTENTS</w:t>
        </w:r>
      </w:hyperlink>
    </w:p>
    <w:p w14:paraId="431D28B3" w14:textId="77777777" w:rsidR="00887DAC" w:rsidRDefault="00887DAC">
      <w:pPr>
        <w:sectPr w:rsidR="00887DAC" w:rsidSect="00887DAC">
          <w:type w:val="continuous"/>
          <w:pgSz w:w="12240" w:h="15840"/>
          <w:pgMar w:top="720" w:right="630" w:bottom="720" w:left="720" w:header="720" w:footer="720" w:gutter="0"/>
          <w:cols w:space="720"/>
          <w:docGrid w:linePitch="360"/>
        </w:sectPr>
      </w:pPr>
    </w:p>
    <w:p w14:paraId="7DDFC3F3" w14:textId="7F679071" w:rsidR="00F76115" w:rsidRDefault="00F76115">
      <w:r>
        <w:br w:type="page"/>
      </w:r>
    </w:p>
    <w:p w14:paraId="2A4FBF5F" w14:textId="77777777" w:rsidR="00060855" w:rsidRDefault="00060855" w:rsidP="008041C3">
      <w:pPr>
        <w:contextualSpacing/>
        <w:rPr>
          <w:b/>
          <w:u w:val="single"/>
        </w:rPr>
        <w:sectPr w:rsidR="00060855" w:rsidSect="00147C72">
          <w:type w:val="continuous"/>
          <w:pgSz w:w="12240" w:h="15840"/>
          <w:pgMar w:top="720" w:right="630" w:bottom="720" w:left="720" w:header="720" w:footer="720" w:gutter="0"/>
          <w:cols w:num="2" w:space="720"/>
          <w:docGrid w:linePitch="360"/>
        </w:sectPr>
      </w:pPr>
    </w:p>
    <w:p w14:paraId="55D4E4AC" w14:textId="79040564" w:rsidR="008041C3" w:rsidRDefault="008041C3" w:rsidP="007E4FD4">
      <w:pPr>
        <w:pStyle w:val="2020UserGuideHeading"/>
      </w:pPr>
      <w:bookmarkStart w:id="23" w:name="_Toc22635778"/>
      <w:bookmarkStart w:id="24" w:name="_Toc26433437"/>
      <w:r>
        <w:lastRenderedPageBreak/>
        <w:t>316 Animal Mortality Facility</w:t>
      </w:r>
      <w:bookmarkEnd w:id="23"/>
      <w:bookmarkEnd w:id="24"/>
    </w:p>
    <w:p w14:paraId="63557B71" w14:textId="77777777" w:rsidR="008041C3" w:rsidRDefault="008041C3" w:rsidP="008041C3">
      <w:pPr>
        <w:contextualSpacing/>
      </w:pPr>
    </w:p>
    <w:tbl>
      <w:tblPr>
        <w:tblStyle w:val="TableGrid"/>
        <w:tblW w:w="0" w:type="auto"/>
        <w:tblLook w:val="04A0" w:firstRow="1" w:lastRow="0" w:firstColumn="1" w:lastColumn="0" w:noHBand="0" w:noVBand="1"/>
      </w:tblPr>
      <w:tblGrid>
        <w:gridCol w:w="933"/>
        <w:gridCol w:w="4561"/>
        <w:gridCol w:w="883"/>
        <w:gridCol w:w="1010"/>
        <w:gridCol w:w="1413"/>
        <w:gridCol w:w="988"/>
        <w:gridCol w:w="1092"/>
      </w:tblGrid>
      <w:tr w:rsidR="008041C3" w14:paraId="09433B6C" w14:textId="77777777" w:rsidTr="003B69FE">
        <w:tc>
          <w:tcPr>
            <w:tcW w:w="934" w:type="dxa"/>
            <w:shd w:val="clear" w:color="auto" w:fill="17365D" w:themeFill="text2" w:themeFillShade="BF"/>
          </w:tcPr>
          <w:p w14:paraId="616D7989" w14:textId="77777777" w:rsidR="008041C3" w:rsidRDefault="008041C3" w:rsidP="00BA1D93">
            <w:pPr>
              <w:contextualSpacing/>
            </w:pPr>
            <w:r>
              <w:t>Practice Code</w:t>
            </w:r>
          </w:p>
        </w:tc>
        <w:tc>
          <w:tcPr>
            <w:tcW w:w="4651" w:type="dxa"/>
            <w:shd w:val="clear" w:color="auto" w:fill="17365D" w:themeFill="text2" w:themeFillShade="BF"/>
          </w:tcPr>
          <w:p w14:paraId="3FDC74A8" w14:textId="77777777" w:rsidR="008041C3" w:rsidRDefault="008041C3" w:rsidP="00BA1D93">
            <w:pPr>
              <w:contextualSpacing/>
            </w:pPr>
            <w:r>
              <w:t>Scenario</w:t>
            </w:r>
          </w:p>
        </w:tc>
        <w:tc>
          <w:tcPr>
            <w:tcW w:w="779" w:type="dxa"/>
            <w:shd w:val="clear" w:color="auto" w:fill="17365D" w:themeFill="text2" w:themeFillShade="BF"/>
          </w:tcPr>
          <w:p w14:paraId="07741C7D" w14:textId="77777777" w:rsidR="008041C3" w:rsidRDefault="008041C3" w:rsidP="00BA1D93">
            <w:pPr>
              <w:contextualSpacing/>
            </w:pPr>
            <w:r>
              <w:t>Unit Type</w:t>
            </w:r>
          </w:p>
        </w:tc>
        <w:tc>
          <w:tcPr>
            <w:tcW w:w="1010" w:type="dxa"/>
            <w:shd w:val="clear" w:color="auto" w:fill="17365D" w:themeFill="text2" w:themeFillShade="BF"/>
          </w:tcPr>
          <w:p w14:paraId="0C759785" w14:textId="77777777" w:rsidR="008041C3" w:rsidRDefault="008041C3" w:rsidP="00BA1D93">
            <w:pPr>
              <w:contextualSpacing/>
            </w:pPr>
            <w:r>
              <w:t>Payment Rate</w:t>
            </w:r>
          </w:p>
        </w:tc>
        <w:tc>
          <w:tcPr>
            <w:tcW w:w="1424" w:type="dxa"/>
            <w:shd w:val="clear" w:color="auto" w:fill="17365D" w:themeFill="text2" w:themeFillShade="BF"/>
          </w:tcPr>
          <w:p w14:paraId="16426DF6" w14:textId="77777777" w:rsidR="008041C3" w:rsidRDefault="00EB1AB6" w:rsidP="00BA1D93">
            <w:pPr>
              <w:contextualSpacing/>
            </w:pPr>
            <w:r>
              <w:t>Max Payment Cap</w:t>
            </w:r>
          </w:p>
        </w:tc>
        <w:tc>
          <w:tcPr>
            <w:tcW w:w="989" w:type="dxa"/>
            <w:shd w:val="clear" w:color="auto" w:fill="17365D" w:themeFill="text2" w:themeFillShade="BF"/>
          </w:tcPr>
          <w:p w14:paraId="0D812307" w14:textId="77777777" w:rsidR="008041C3" w:rsidRDefault="00EB1AB6" w:rsidP="00BA1D93">
            <w:pPr>
              <w:contextualSpacing/>
            </w:pPr>
            <w:r>
              <w:t>Max HU Cap</w:t>
            </w:r>
          </w:p>
        </w:tc>
        <w:tc>
          <w:tcPr>
            <w:tcW w:w="1093" w:type="dxa"/>
            <w:shd w:val="clear" w:color="auto" w:fill="17365D" w:themeFill="text2" w:themeFillShade="BF"/>
          </w:tcPr>
          <w:p w14:paraId="2E2980E9" w14:textId="77777777" w:rsidR="008041C3" w:rsidRDefault="008041C3" w:rsidP="00BA1D93">
            <w:pPr>
              <w:contextualSpacing/>
            </w:pPr>
            <w:r>
              <w:t>Livestock Practice</w:t>
            </w:r>
          </w:p>
        </w:tc>
      </w:tr>
      <w:tr w:rsidR="00356CDF" w14:paraId="5254D8F2" w14:textId="77777777" w:rsidTr="003B69FE">
        <w:tc>
          <w:tcPr>
            <w:tcW w:w="934" w:type="dxa"/>
          </w:tcPr>
          <w:p w14:paraId="734B4A5D" w14:textId="77777777" w:rsidR="00356CDF" w:rsidRDefault="00356CDF" w:rsidP="00BA1D93">
            <w:pPr>
              <w:contextualSpacing/>
            </w:pPr>
            <w:r>
              <w:t>316</w:t>
            </w:r>
          </w:p>
        </w:tc>
        <w:tc>
          <w:tcPr>
            <w:tcW w:w="4651" w:type="dxa"/>
          </w:tcPr>
          <w:p w14:paraId="2A70D177" w14:textId="188A86AB" w:rsidR="00356CDF" w:rsidRDefault="003A70E4" w:rsidP="00945A20">
            <w:pPr>
              <w:contextualSpacing/>
            </w:pPr>
            <w:r>
              <w:t xml:space="preserve">Small Animal </w:t>
            </w:r>
            <w:r w:rsidR="00945A20">
              <w:t>Composter</w:t>
            </w:r>
          </w:p>
        </w:tc>
        <w:tc>
          <w:tcPr>
            <w:tcW w:w="779" w:type="dxa"/>
          </w:tcPr>
          <w:p w14:paraId="4520897D" w14:textId="155D118F" w:rsidR="00356CDF" w:rsidRDefault="00945A20" w:rsidP="00BA1D93">
            <w:pPr>
              <w:contextualSpacing/>
            </w:pPr>
            <w:r>
              <w:t>LB/DAY</w:t>
            </w:r>
          </w:p>
        </w:tc>
        <w:tc>
          <w:tcPr>
            <w:tcW w:w="1010" w:type="dxa"/>
          </w:tcPr>
          <w:p w14:paraId="0C47504A" w14:textId="7ED07849" w:rsidR="00356CDF" w:rsidRPr="00010534" w:rsidRDefault="00356CDF" w:rsidP="00010534">
            <w:pPr>
              <w:contextualSpacing/>
            </w:pPr>
            <w:r w:rsidRPr="00010534">
              <w:t>$</w:t>
            </w:r>
            <w:r w:rsidR="00C722B8">
              <w:t>22.28</w:t>
            </w:r>
          </w:p>
        </w:tc>
        <w:tc>
          <w:tcPr>
            <w:tcW w:w="1424" w:type="dxa"/>
          </w:tcPr>
          <w:p w14:paraId="26DFCC20" w14:textId="2E7760B5" w:rsidR="00356CDF" w:rsidRDefault="00356CDF" w:rsidP="00770B4F">
            <w:pPr>
              <w:contextualSpacing/>
            </w:pPr>
            <w:r>
              <w:t>$</w:t>
            </w:r>
            <w:r w:rsidR="00770B4F">
              <w:t>50</w:t>
            </w:r>
            <w:r>
              <w:t>,000</w:t>
            </w:r>
          </w:p>
        </w:tc>
        <w:tc>
          <w:tcPr>
            <w:tcW w:w="989" w:type="dxa"/>
          </w:tcPr>
          <w:p w14:paraId="72A6A5AA" w14:textId="5C723CD8" w:rsidR="00356CDF" w:rsidRDefault="00945EC4" w:rsidP="00201915">
            <w:pPr>
              <w:contextualSpacing/>
            </w:pPr>
            <w:r>
              <w:t>$</w:t>
            </w:r>
            <w:r w:rsidR="00201915">
              <w:t>57,500</w:t>
            </w:r>
          </w:p>
        </w:tc>
        <w:tc>
          <w:tcPr>
            <w:tcW w:w="1093" w:type="dxa"/>
          </w:tcPr>
          <w:p w14:paraId="7E2E53E1" w14:textId="77777777" w:rsidR="00356CDF" w:rsidRDefault="00356CDF" w:rsidP="00BA1D93">
            <w:pPr>
              <w:contextualSpacing/>
            </w:pPr>
            <w:r>
              <w:t>Y</w:t>
            </w:r>
          </w:p>
        </w:tc>
      </w:tr>
      <w:tr w:rsidR="00356CDF" w14:paraId="30572F17" w14:textId="77777777" w:rsidTr="003B69FE">
        <w:tc>
          <w:tcPr>
            <w:tcW w:w="934" w:type="dxa"/>
          </w:tcPr>
          <w:p w14:paraId="1C139FA5" w14:textId="77777777" w:rsidR="00356CDF" w:rsidRDefault="00356CDF" w:rsidP="00BA1D93">
            <w:pPr>
              <w:contextualSpacing/>
            </w:pPr>
            <w:r>
              <w:t>316</w:t>
            </w:r>
          </w:p>
        </w:tc>
        <w:tc>
          <w:tcPr>
            <w:tcW w:w="4651" w:type="dxa"/>
          </w:tcPr>
          <w:p w14:paraId="37E04DB7" w14:textId="34C5DDB7" w:rsidR="00356CDF" w:rsidRDefault="003A70E4" w:rsidP="00945A20">
            <w:pPr>
              <w:contextualSpacing/>
            </w:pPr>
            <w:r>
              <w:t>Medium</w:t>
            </w:r>
            <w:r w:rsidR="00945A20">
              <w:t>-High</w:t>
            </w:r>
            <w:r>
              <w:t xml:space="preserve"> Animal </w:t>
            </w:r>
            <w:r w:rsidR="00945A20">
              <w:t>Composter</w:t>
            </w:r>
          </w:p>
        </w:tc>
        <w:tc>
          <w:tcPr>
            <w:tcW w:w="779" w:type="dxa"/>
          </w:tcPr>
          <w:p w14:paraId="331237FA" w14:textId="25D786C8" w:rsidR="00356CDF" w:rsidRDefault="00945A20" w:rsidP="00BA1D93">
            <w:pPr>
              <w:contextualSpacing/>
            </w:pPr>
            <w:r>
              <w:t>LB/DAY</w:t>
            </w:r>
          </w:p>
        </w:tc>
        <w:tc>
          <w:tcPr>
            <w:tcW w:w="1010" w:type="dxa"/>
          </w:tcPr>
          <w:p w14:paraId="5CFA4B22" w14:textId="1EA3898C" w:rsidR="00356CDF" w:rsidRPr="00010534" w:rsidRDefault="00356CDF" w:rsidP="00010534">
            <w:pPr>
              <w:contextualSpacing/>
            </w:pPr>
            <w:r w:rsidRPr="00010534">
              <w:t>$</w:t>
            </w:r>
            <w:r w:rsidR="00C722B8">
              <w:t>213.50</w:t>
            </w:r>
          </w:p>
        </w:tc>
        <w:tc>
          <w:tcPr>
            <w:tcW w:w="1424" w:type="dxa"/>
          </w:tcPr>
          <w:p w14:paraId="092144FA" w14:textId="585A5D34" w:rsidR="00356CDF" w:rsidRDefault="00356CDF" w:rsidP="00770B4F">
            <w:pPr>
              <w:contextualSpacing/>
            </w:pPr>
            <w:r>
              <w:t>$</w:t>
            </w:r>
            <w:r w:rsidR="00770B4F">
              <w:t>50</w:t>
            </w:r>
            <w:r>
              <w:t>,000</w:t>
            </w:r>
          </w:p>
        </w:tc>
        <w:tc>
          <w:tcPr>
            <w:tcW w:w="989" w:type="dxa"/>
          </w:tcPr>
          <w:p w14:paraId="5C5FD454" w14:textId="3EE60224" w:rsidR="00356CDF" w:rsidRDefault="00945EC4" w:rsidP="00803465">
            <w:pPr>
              <w:contextualSpacing/>
            </w:pPr>
            <w:r>
              <w:t>$</w:t>
            </w:r>
            <w:r w:rsidR="00201915">
              <w:t>57,500</w:t>
            </w:r>
          </w:p>
        </w:tc>
        <w:tc>
          <w:tcPr>
            <w:tcW w:w="1093" w:type="dxa"/>
          </w:tcPr>
          <w:p w14:paraId="63618C7B" w14:textId="77777777" w:rsidR="00356CDF" w:rsidRDefault="00356CDF" w:rsidP="00BA1D93">
            <w:pPr>
              <w:contextualSpacing/>
            </w:pPr>
            <w:r>
              <w:t>Y</w:t>
            </w:r>
          </w:p>
        </w:tc>
      </w:tr>
      <w:tr w:rsidR="00356CDF" w14:paraId="336A5E31" w14:textId="77777777" w:rsidTr="003B69FE">
        <w:tc>
          <w:tcPr>
            <w:tcW w:w="934" w:type="dxa"/>
          </w:tcPr>
          <w:p w14:paraId="1BB6481E" w14:textId="77777777" w:rsidR="00356CDF" w:rsidRDefault="00356CDF" w:rsidP="00BA1D93">
            <w:pPr>
              <w:contextualSpacing/>
            </w:pPr>
            <w:r>
              <w:t>316</w:t>
            </w:r>
          </w:p>
        </w:tc>
        <w:tc>
          <w:tcPr>
            <w:tcW w:w="4651" w:type="dxa"/>
          </w:tcPr>
          <w:p w14:paraId="3AF97AAB" w14:textId="6D041F30" w:rsidR="00356CDF" w:rsidRDefault="003A70E4" w:rsidP="00F763CA">
            <w:pPr>
              <w:tabs>
                <w:tab w:val="left" w:pos="2282"/>
              </w:tabs>
              <w:contextualSpacing/>
            </w:pPr>
            <w:r>
              <w:t xml:space="preserve">Large Animal </w:t>
            </w:r>
            <w:r w:rsidR="00F763CA">
              <w:t>Composter</w:t>
            </w:r>
            <w:r w:rsidR="00F763CA">
              <w:tab/>
            </w:r>
          </w:p>
        </w:tc>
        <w:tc>
          <w:tcPr>
            <w:tcW w:w="779" w:type="dxa"/>
          </w:tcPr>
          <w:p w14:paraId="0FE3CED0" w14:textId="1DB676B9" w:rsidR="00356CDF" w:rsidRDefault="00945A20" w:rsidP="00BA1D93">
            <w:pPr>
              <w:contextualSpacing/>
            </w:pPr>
            <w:r>
              <w:t>LB/DAY</w:t>
            </w:r>
          </w:p>
        </w:tc>
        <w:tc>
          <w:tcPr>
            <w:tcW w:w="1010" w:type="dxa"/>
          </w:tcPr>
          <w:p w14:paraId="3181A920" w14:textId="02E0919C" w:rsidR="00356CDF" w:rsidRPr="00010534" w:rsidRDefault="00356CDF" w:rsidP="00010534">
            <w:pPr>
              <w:contextualSpacing/>
            </w:pPr>
            <w:r w:rsidRPr="00010534">
              <w:t>$</w:t>
            </w:r>
            <w:r w:rsidR="00C722B8">
              <w:t>318.38</w:t>
            </w:r>
          </w:p>
        </w:tc>
        <w:tc>
          <w:tcPr>
            <w:tcW w:w="1424" w:type="dxa"/>
          </w:tcPr>
          <w:p w14:paraId="564206DE" w14:textId="7BF56115" w:rsidR="00356CDF" w:rsidRDefault="00356CDF" w:rsidP="00770B4F">
            <w:pPr>
              <w:contextualSpacing/>
            </w:pPr>
            <w:r>
              <w:t>$</w:t>
            </w:r>
            <w:r w:rsidR="00770B4F">
              <w:t>50</w:t>
            </w:r>
            <w:r>
              <w:t>,000</w:t>
            </w:r>
          </w:p>
        </w:tc>
        <w:tc>
          <w:tcPr>
            <w:tcW w:w="989" w:type="dxa"/>
          </w:tcPr>
          <w:p w14:paraId="3E0E4F1C" w14:textId="5763920A" w:rsidR="00356CDF" w:rsidRDefault="00945EC4" w:rsidP="00803465">
            <w:pPr>
              <w:contextualSpacing/>
            </w:pPr>
            <w:r>
              <w:t>$</w:t>
            </w:r>
            <w:r w:rsidR="00201915">
              <w:t>57,500</w:t>
            </w:r>
          </w:p>
        </w:tc>
        <w:tc>
          <w:tcPr>
            <w:tcW w:w="1093" w:type="dxa"/>
          </w:tcPr>
          <w:p w14:paraId="45FDC48E" w14:textId="77777777" w:rsidR="00356CDF" w:rsidRDefault="00356CDF" w:rsidP="00BA1D93">
            <w:pPr>
              <w:contextualSpacing/>
            </w:pPr>
            <w:r>
              <w:t>Y</w:t>
            </w:r>
          </w:p>
        </w:tc>
      </w:tr>
    </w:tbl>
    <w:p w14:paraId="12AC5924" w14:textId="77777777" w:rsidR="008041C3" w:rsidRDefault="008041C3" w:rsidP="008041C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A26745" w14:paraId="67955486" w14:textId="77777777" w:rsidTr="005E7EBE">
        <w:tc>
          <w:tcPr>
            <w:tcW w:w="5440" w:type="dxa"/>
            <w:shd w:val="clear" w:color="auto" w:fill="D9D9D9" w:themeFill="background1" w:themeFillShade="D9"/>
          </w:tcPr>
          <w:p w14:paraId="29301372" w14:textId="1304D8A1" w:rsidR="00A26745" w:rsidRPr="00234CAA" w:rsidRDefault="00A26745" w:rsidP="00A26745">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466D20F" w14:textId="26F9FB6A" w:rsidR="00A26745" w:rsidRDefault="00A26745" w:rsidP="00A26745">
            <w:pPr>
              <w:contextualSpacing/>
            </w:pPr>
            <w:r>
              <w:t>GLRI Nearshore Health</w:t>
            </w:r>
          </w:p>
        </w:tc>
      </w:tr>
      <w:tr w:rsidR="00A26745" w14:paraId="55EE4419" w14:textId="77777777" w:rsidTr="005E7EBE">
        <w:tc>
          <w:tcPr>
            <w:tcW w:w="5440" w:type="dxa"/>
            <w:shd w:val="clear" w:color="auto" w:fill="D9D9D9" w:themeFill="background1" w:themeFillShade="D9"/>
          </w:tcPr>
          <w:p w14:paraId="66D89908" w14:textId="77777777" w:rsidR="00A26745" w:rsidRDefault="00A26745" w:rsidP="00A26745">
            <w:pPr>
              <w:contextualSpacing/>
            </w:pPr>
            <w:r>
              <w:t>EQIP General</w:t>
            </w:r>
          </w:p>
        </w:tc>
        <w:tc>
          <w:tcPr>
            <w:tcW w:w="5440" w:type="dxa"/>
            <w:shd w:val="clear" w:color="auto" w:fill="D9D9D9" w:themeFill="background1" w:themeFillShade="D9"/>
          </w:tcPr>
          <w:p w14:paraId="1E73A784" w14:textId="5F2EE666" w:rsidR="00A26745" w:rsidRDefault="00A26745" w:rsidP="00A26745">
            <w:pPr>
              <w:contextualSpacing/>
            </w:pPr>
            <w:r>
              <w:t>National Organic Initiative</w:t>
            </w:r>
          </w:p>
        </w:tc>
      </w:tr>
      <w:tr w:rsidR="00A26745" w14:paraId="008FFC0C" w14:textId="77777777" w:rsidTr="005E7EBE">
        <w:tc>
          <w:tcPr>
            <w:tcW w:w="5440" w:type="dxa"/>
            <w:shd w:val="clear" w:color="auto" w:fill="D9D9D9" w:themeFill="background1" w:themeFillShade="D9"/>
          </w:tcPr>
          <w:p w14:paraId="30B7686C" w14:textId="77777777" w:rsidR="00A26745" w:rsidRDefault="00A26745" w:rsidP="00A26745">
            <w:pPr>
              <w:contextualSpacing/>
            </w:pPr>
            <w:r>
              <w:t>EQIP Specialty Crop</w:t>
            </w:r>
          </w:p>
        </w:tc>
        <w:tc>
          <w:tcPr>
            <w:tcW w:w="5440" w:type="dxa"/>
            <w:shd w:val="clear" w:color="auto" w:fill="D9D9D9" w:themeFill="background1" w:themeFillShade="D9"/>
          </w:tcPr>
          <w:p w14:paraId="072DBBF3" w14:textId="45D9568C" w:rsidR="00A26745" w:rsidRDefault="002C2FEB" w:rsidP="00A26745">
            <w:pPr>
              <w:contextualSpacing/>
            </w:pPr>
            <w:r w:rsidRPr="002C2FEB">
              <w:t>MRBI (Middle Wabash Deer)</w:t>
            </w:r>
          </w:p>
        </w:tc>
      </w:tr>
    </w:tbl>
    <w:p w14:paraId="2362EB66" w14:textId="77777777" w:rsidR="00C36618" w:rsidRDefault="00C36618" w:rsidP="008041C3">
      <w:pPr>
        <w:contextualSpacing/>
        <w:rPr>
          <w:u w:val="single"/>
        </w:rPr>
      </w:pPr>
    </w:p>
    <w:p w14:paraId="62129613" w14:textId="6D8506CD" w:rsidR="008041C3" w:rsidRPr="00106CE5" w:rsidRDefault="00D02A78" w:rsidP="008041C3">
      <w:pPr>
        <w:contextualSpacing/>
        <w:rPr>
          <w:u w:val="single"/>
        </w:rPr>
      </w:pPr>
      <w:r>
        <w:rPr>
          <w:u w:val="single"/>
        </w:rPr>
        <w:t xml:space="preserve">Planning </w:t>
      </w:r>
      <w:r w:rsidR="008041C3" w:rsidRPr="00106CE5">
        <w:rPr>
          <w:u w:val="single"/>
        </w:rPr>
        <w:t>Requirements:</w:t>
      </w:r>
    </w:p>
    <w:p w14:paraId="7E1450CF" w14:textId="7514A00C" w:rsidR="00B15496" w:rsidRDefault="00B15496" w:rsidP="0050328C">
      <w:pPr>
        <w:pStyle w:val="ListParagraph"/>
        <w:numPr>
          <w:ilvl w:val="0"/>
          <w:numId w:val="7"/>
        </w:numPr>
      </w:pPr>
      <w:r w:rsidRPr="00B15496">
        <w:t xml:space="preserve">Payment will be based </w:t>
      </w:r>
      <w:r w:rsidR="00612527">
        <w:t xml:space="preserve">on </w:t>
      </w:r>
      <w:r w:rsidR="009B0EB2">
        <w:t>lbs/day of mortality</w:t>
      </w:r>
      <w:r w:rsidRPr="00B15496">
        <w:t xml:space="preserve">. </w:t>
      </w:r>
    </w:p>
    <w:p w14:paraId="2031E3B7" w14:textId="6BE60C0A" w:rsidR="00612527" w:rsidRDefault="00612527" w:rsidP="00612527">
      <w:pPr>
        <w:pStyle w:val="ListParagraph"/>
        <w:numPr>
          <w:ilvl w:val="0"/>
          <w:numId w:val="7"/>
        </w:numPr>
      </w:pPr>
      <w:r>
        <w:t>Payments rates for small and med-high scenarios are based on bin-type systems</w:t>
      </w:r>
      <w:r w:rsidR="000957A7">
        <w:t>.</w:t>
      </w:r>
    </w:p>
    <w:p w14:paraId="34F99529" w14:textId="77777777" w:rsidR="00612527" w:rsidRDefault="00612527" w:rsidP="00612527">
      <w:pPr>
        <w:pStyle w:val="ListParagraph"/>
        <w:numPr>
          <w:ilvl w:val="0"/>
          <w:numId w:val="7"/>
        </w:numPr>
      </w:pPr>
      <w:r>
        <w:t>Payment rate for large animal type based on windrow composting.</w:t>
      </w:r>
    </w:p>
    <w:p w14:paraId="6C6D0357" w14:textId="4201CD02" w:rsidR="00B15496" w:rsidRDefault="004B2579" w:rsidP="0050328C">
      <w:pPr>
        <w:pStyle w:val="ListParagraph"/>
        <w:numPr>
          <w:ilvl w:val="0"/>
          <w:numId w:val="7"/>
        </w:numPr>
      </w:pPr>
      <w:r>
        <w:t>Scenarios are based on bin type storage system. Participants may choose to install a rotary drum composter. In this case, the payment will be based on the eligibl</w:t>
      </w:r>
      <w:r w:rsidR="00BC2DCF">
        <w:t>e size for a bin-type structure.</w:t>
      </w:r>
    </w:p>
    <w:p w14:paraId="1742DF4D" w14:textId="27F9CF33" w:rsidR="003A70E4" w:rsidRDefault="003A70E4" w:rsidP="0050328C">
      <w:pPr>
        <w:pStyle w:val="ListParagraph"/>
        <w:numPr>
          <w:ilvl w:val="0"/>
          <w:numId w:val="7"/>
        </w:numPr>
      </w:pPr>
      <w:r>
        <w:t xml:space="preserve">Small Animal </w:t>
      </w:r>
      <w:r w:rsidR="00945A20">
        <w:t xml:space="preserve">Composter </w:t>
      </w:r>
      <w:r>
        <w:t xml:space="preserve">example: </w:t>
      </w:r>
      <w:r w:rsidR="00CD0A42">
        <w:t>&lt;</w:t>
      </w:r>
      <w:r w:rsidR="00945A20">
        <w:t>50</w:t>
      </w:r>
      <w:r w:rsidR="00CD0A42">
        <w:t xml:space="preserve"> lbs/animal</w:t>
      </w:r>
      <w:r w:rsidR="00945A20">
        <w:t xml:space="preserve"> (poultry)</w:t>
      </w:r>
    </w:p>
    <w:p w14:paraId="7B7D41A5" w14:textId="399F89B7" w:rsidR="003A70E4" w:rsidRDefault="003A70E4" w:rsidP="0050328C">
      <w:pPr>
        <w:pStyle w:val="ListParagraph"/>
        <w:numPr>
          <w:ilvl w:val="0"/>
          <w:numId w:val="7"/>
        </w:numPr>
      </w:pPr>
      <w:r>
        <w:t>Medium</w:t>
      </w:r>
      <w:r w:rsidR="00945A20">
        <w:t>-High</w:t>
      </w:r>
      <w:r>
        <w:t xml:space="preserve"> Animal </w:t>
      </w:r>
      <w:r w:rsidR="00945A20">
        <w:t xml:space="preserve">Composter </w:t>
      </w:r>
      <w:r>
        <w:t xml:space="preserve">example: </w:t>
      </w:r>
      <w:r w:rsidR="00CD0A42">
        <w:t xml:space="preserve">50 </w:t>
      </w:r>
      <w:r w:rsidR="00945A20">
        <w:t xml:space="preserve">– 500 </w:t>
      </w:r>
      <w:r w:rsidR="00CD0A42">
        <w:t>lbs/animal</w:t>
      </w:r>
      <w:r w:rsidR="00945A20">
        <w:t xml:space="preserve"> (mostly swine)</w:t>
      </w:r>
    </w:p>
    <w:p w14:paraId="0F4C4B62" w14:textId="3A22446E" w:rsidR="003A70E4" w:rsidRDefault="003A70E4" w:rsidP="0050328C">
      <w:pPr>
        <w:pStyle w:val="ListParagraph"/>
        <w:numPr>
          <w:ilvl w:val="0"/>
          <w:numId w:val="7"/>
        </w:numPr>
      </w:pPr>
      <w:r>
        <w:t xml:space="preserve">Large Animal </w:t>
      </w:r>
      <w:r w:rsidR="00945A20">
        <w:t xml:space="preserve">Composter </w:t>
      </w:r>
      <w:r>
        <w:t xml:space="preserve">example: </w:t>
      </w:r>
      <w:r w:rsidR="008E6E04">
        <w:t>&gt;</w:t>
      </w:r>
      <w:r w:rsidR="00416782">
        <w:t>500 lbs/animal</w:t>
      </w:r>
      <w:r w:rsidR="00945A20">
        <w:t xml:space="preserve"> (mature cattle)</w:t>
      </w:r>
    </w:p>
    <w:p w14:paraId="2D262169" w14:textId="77777777" w:rsidR="00B15496" w:rsidRDefault="00B15496" w:rsidP="0050328C">
      <w:pPr>
        <w:pStyle w:val="ListParagraph"/>
        <w:numPr>
          <w:ilvl w:val="0"/>
          <w:numId w:val="7"/>
        </w:numPr>
      </w:pPr>
      <w:r w:rsidRPr="00B15496">
        <w:t>Payment rate does not include roof. Add (367) Roofs and Covers as appropriate.</w:t>
      </w:r>
    </w:p>
    <w:p w14:paraId="2ADC75EA" w14:textId="77777777" w:rsidR="00572E87" w:rsidRDefault="00572E87" w:rsidP="0050328C">
      <w:pPr>
        <w:pStyle w:val="ListParagraph"/>
        <w:numPr>
          <w:ilvl w:val="0"/>
          <w:numId w:val="7"/>
        </w:numPr>
      </w:pPr>
      <w:r w:rsidRPr="00681BAD">
        <w:t>Incinerator</w:t>
      </w:r>
      <w:r w:rsidR="00FC0BD0">
        <w:t>s</w:t>
      </w:r>
      <w:r w:rsidRPr="00681BAD">
        <w:t xml:space="preserve"> </w:t>
      </w:r>
      <w:r w:rsidR="00973379">
        <w:t>are not eligible for payment under this practice.</w:t>
      </w:r>
    </w:p>
    <w:p w14:paraId="050D66EF" w14:textId="7DDA83DA" w:rsidR="006A2A13" w:rsidRDefault="006A2A13" w:rsidP="0050328C">
      <w:pPr>
        <w:pStyle w:val="ListParagraph"/>
        <w:numPr>
          <w:ilvl w:val="0"/>
          <w:numId w:val="7"/>
        </w:numPr>
      </w:pPr>
      <w:r>
        <w:t>The 316 standard is not eligible to be used for disease related, mass mortality situations. The USDA Animal and Plant and Health Inspection Service (APHIS) will lead any efforts to determine how to address disease related, mass-mortality. Field Office must follow all NRCS Bio-security protocols when assisting producers who have reported disease-related mass mortality.</w:t>
      </w:r>
    </w:p>
    <w:p w14:paraId="430145D8" w14:textId="72717655" w:rsidR="007F31DA" w:rsidRPr="00681BAD" w:rsidRDefault="007F31DA" w:rsidP="007F31DA">
      <w:pPr>
        <w:pStyle w:val="ListParagraph"/>
        <w:numPr>
          <w:ilvl w:val="0"/>
          <w:numId w:val="7"/>
        </w:numPr>
      </w:pPr>
      <w:r>
        <w:t>Refer to (368) Emergency Animal Mortality Management for catastrophic events not related to diseases.</w:t>
      </w:r>
    </w:p>
    <w:p w14:paraId="66A45165" w14:textId="77777777" w:rsidR="008041C3" w:rsidRPr="00106CE5" w:rsidRDefault="00D02A78" w:rsidP="008041C3">
      <w:pPr>
        <w:contextualSpacing/>
        <w:rPr>
          <w:u w:val="single"/>
        </w:rPr>
      </w:pPr>
      <w:r>
        <w:rPr>
          <w:u w:val="single"/>
        </w:rPr>
        <w:t>Implementation Requirements</w:t>
      </w:r>
      <w:r w:rsidR="008041C3" w:rsidRPr="00106CE5">
        <w:rPr>
          <w:u w:val="single"/>
        </w:rPr>
        <w:t>:</w:t>
      </w:r>
    </w:p>
    <w:p w14:paraId="48D38328" w14:textId="77777777" w:rsidR="00B15496" w:rsidRDefault="00B15496" w:rsidP="0050328C">
      <w:pPr>
        <w:pStyle w:val="ListParagraph"/>
        <w:numPr>
          <w:ilvl w:val="0"/>
          <w:numId w:val="8"/>
        </w:numPr>
      </w:pPr>
      <w:r w:rsidRPr="00B15496">
        <w:t>Paymen</w:t>
      </w:r>
      <w:r>
        <w:t>t</w:t>
      </w:r>
      <w:r w:rsidRPr="00B15496">
        <w:t xml:space="preserve"> cap is per facility.</w:t>
      </w:r>
    </w:p>
    <w:p w14:paraId="755B6BD9" w14:textId="77777777" w:rsidR="007F631B" w:rsidRDefault="007F631B" w:rsidP="0050328C">
      <w:pPr>
        <w:pStyle w:val="ListParagraph"/>
        <w:numPr>
          <w:ilvl w:val="0"/>
          <w:numId w:val="8"/>
        </w:numPr>
      </w:pPr>
      <w:r>
        <w:t xml:space="preserve">Practice Lifespan: </w:t>
      </w:r>
      <w:r w:rsidR="00000654">
        <w:t>15 years</w:t>
      </w:r>
    </w:p>
    <w:p w14:paraId="4F454743" w14:textId="77777777" w:rsidR="008041C3" w:rsidRPr="00106CE5" w:rsidRDefault="008041C3" w:rsidP="008041C3">
      <w:pPr>
        <w:contextualSpacing/>
        <w:rPr>
          <w:u w:val="single"/>
        </w:rPr>
      </w:pPr>
      <w:r w:rsidRPr="00106CE5">
        <w:rPr>
          <w:u w:val="single"/>
        </w:rPr>
        <w:t>Documentation for Payment:</w:t>
      </w:r>
    </w:p>
    <w:p w14:paraId="2FCBB0AE" w14:textId="77777777" w:rsidR="008041C3" w:rsidRDefault="00B15496" w:rsidP="0050328C">
      <w:pPr>
        <w:pStyle w:val="ListParagraph"/>
        <w:numPr>
          <w:ilvl w:val="0"/>
          <w:numId w:val="9"/>
        </w:numPr>
      </w:pPr>
      <w:r>
        <w:t>Engineering As-Builts</w:t>
      </w:r>
    </w:p>
    <w:p w14:paraId="3445C6CC" w14:textId="3F1464C0" w:rsidR="008041C3" w:rsidRDefault="00EC2089" w:rsidP="008041C3">
      <w:hyperlink w:anchor="Index_Page" w:history="1">
        <w:r w:rsidR="009471A3">
          <w:rPr>
            <w:rStyle w:val="Hyperlink"/>
          </w:rPr>
          <w:t>TABLE OF CONTENTS</w:t>
        </w:r>
      </w:hyperlink>
      <w:r w:rsidR="008041C3">
        <w:br w:type="page"/>
      </w:r>
    </w:p>
    <w:p w14:paraId="0E508C77" w14:textId="618DF4CB" w:rsidR="002E62D2" w:rsidRDefault="002E62D2" w:rsidP="002E62D2">
      <w:pPr>
        <w:pStyle w:val="2020UserGuideHeading"/>
      </w:pPr>
      <w:bookmarkStart w:id="25" w:name="_Toc26433438"/>
      <w:bookmarkStart w:id="26" w:name="_Toc22635779"/>
      <w:r>
        <w:lastRenderedPageBreak/>
        <w:t>810 Annual Forages for Grazing System</w:t>
      </w:r>
      <w:r w:rsidR="002D7BE5">
        <w:t>s</w:t>
      </w:r>
      <w:bookmarkEnd w:id="25"/>
    </w:p>
    <w:p w14:paraId="4CA2E94C" w14:textId="77777777" w:rsidR="002E62D2" w:rsidRDefault="002E62D2" w:rsidP="002E62D2">
      <w:pPr>
        <w:spacing w:after="0"/>
      </w:pPr>
    </w:p>
    <w:tbl>
      <w:tblPr>
        <w:tblStyle w:val="TableGrid"/>
        <w:tblW w:w="0" w:type="auto"/>
        <w:tblLook w:val="04A0" w:firstRow="1" w:lastRow="0" w:firstColumn="1" w:lastColumn="0" w:noHBand="0" w:noVBand="1"/>
      </w:tblPr>
      <w:tblGrid>
        <w:gridCol w:w="933"/>
        <w:gridCol w:w="4664"/>
        <w:gridCol w:w="780"/>
        <w:gridCol w:w="1010"/>
        <w:gridCol w:w="1426"/>
        <w:gridCol w:w="974"/>
        <w:gridCol w:w="1093"/>
      </w:tblGrid>
      <w:tr w:rsidR="002E62D2" w14:paraId="750A9BF9" w14:textId="77777777" w:rsidTr="002E62D2">
        <w:tc>
          <w:tcPr>
            <w:tcW w:w="933" w:type="dxa"/>
            <w:shd w:val="clear" w:color="auto" w:fill="17365D" w:themeFill="text2" w:themeFillShade="BF"/>
          </w:tcPr>
          <w:p w14:paraId="1549184A" w14:textId="77777777" w:rsidR="002E62D2" w:rsidRDefault="002E62D2" w:rsidP="002E62D2">
            <w:pPr>
              <w:contextualSpacing/>
            </w:pPr>
            <w:r>
              <w:t>Practice Code</w:t>
            </w:r>
          </w:p>
        </w:tc>
        <w:tc>
          <w:tcPr>
            <w:tcW w:w="4843" w:type="dxa"/>
            <w:shd w:val="clear" w:color="auto" w:fill="17365D" w:themeFill="text2" w:themeFillShade="BF"/>
          </w:tcPr>
          <w:p w14:paraId="30357A0B" w14:textId="77777777" w:rsidR="002E62D2" w:rsidRDefault="002E62D2" w:rsidP="002E62D2">
            <w:pPr>
              <w:contextualSpacing/>
            </w:pPr>
            <w:r>
              <w:t>Scenario</w:t>
            </w:r>
          </w:p>
        </w:tc>
        <w:tc>
          <w:tcPr>
            <w:tcW w:w="786" w:type="dxa"/>
            <w:shd w:val="clear" w:color="auto" w:fill="17365D" w:themeFill="text2" w:themeFillShade="BF"/>
          </w:tcPr>
          <w:p w14:paraId="0E97C374" w14:textId="77777777" w:rsidR="002E62D2" w:rsidRDefault="002E62D2" w:rsidP="002E62D2">
            <w:pPr>
              <w:contextualSpacing/>
            </w:pPr>
            <w:r>
              <w:t>Unit Type</w:t>
            </w:r>
          </w:p>
        </w:tc>
        <w:tc>
          <w:tcPr>
            <w:tcW w:w="1010" w:type="dxa"/>
            <w:shd w:val="clear" w:color="auto" w:fill="17365D" w:themeFill="text2" w:themeFillShade="BF"/>
          </w:tcPr>
          <w:p w14:paraId="6F31E93E" w14:textId="77777777" w:rsidR="002E62D2" w:rsidRDefault="002E62D2" w:rsidP="002E62D2">
            <w:pPr>
              <w:contextualSpacing/>
            </w:pPr>
            <w:r>
              <w:t>Payment Rate</w:t>
            </w:r>
          </w:p>
        </w:tc>
        <w:tc>
          <w:tcPr>
            <w:tcW w:w="1446" w:type="dxa"/>
            <w:shd w:val="clear" w:color="auto" w:fill="17365D" w:themeFill="text2" w:themeFillShade="BF"/>
          </w:tcPr>
          <w:p w14:paraId="68CDE0E3" w14:textId="77777777" w:rsidR="002E62D2" w:rsidRDefault="002E62D2" w:rsidP="002E62D2">
            <w:pPr>
              <w:contextualSpacing/>
            </w:pPr>
            <w:r>
              <w:t>Max Payment Cap</w:t>
            </w:r>
          </w:p>
        </w:tc>
        <w:tc>
          <w:tcPr>
            <w:tcW w:w="992" w:type="dxa"/>
            <w:shd w:val="clear" w:color="auto" w:fill="17365D" w:themeFill="text2" w:themeFillShade="BF"/>
          </w:tcPr>
          <w:p w14:paraId="3D395DED" w14:textId="77777777" w:rsidR="002E62D2" w:rsidRDefault="002E62D2" w:rsidP="002E62D2">
            <w:pPr>
              <w:contextualSpacing/>
            </w:pPr>
            <w:r>
              <w:t>Max HU Cap</w:t>
            </w:r>
          </w:p>
        </w:tc>
        <w:tc>
          <w:tcPr>
            <w:tcW w:w="1096" w:type="dxa"/>
            <w:shd w:val="clear" w:color="auto" w:fill="17365D" w:themeFill="text2" w:themeFillShade="BF"/>
          </w:tcPr>
          <w:p w14:paraId="5CD5116E" w14:textId="77777777" w:rsidR="002E62D2" w:rsidRDefault="002E62D2" w:rsidP="002E62D2">
            <w:pPr>
              <w:contextualSpacing/>
            </w:pPr>
            <w:r>
              <w:t>Livestock Practice</w:t>
            </w:r>
          </w:p>
        </w:tc>
      </w:tr>
      <w:tr w:rsidR="002E62D2" w14:paraId="2462FB9A" w14:textId="77777777" w:rsidTr="002E62D2">
        <w:tc>
          <w:tcPr>
            <w:tcW w:w="933" w:type="dxa"/>
          </w:tcPr>
          <w:p w14:paraId="330E98B1" w14:textId="4BC72B30" w:rsidR="002E62D2" w:rsidRDefault="002E62D2" w:rsidP="002E62D2">
            <w:pPr>
              <w:contextualSpacing/>
            </w:pPr>
            <w:r>
              <w:t>810</w:t>
            </w:r>
          </w:p>
        </w:tc>
        <w:tc>
          <w:tcPr>
            <w:tcW w:w="4843" w:type="dxa"/>
          </w:tcPr>
          <w:p w14:paraId="5204943E" w14:textId="2B9AE6B1" w:rsidR="002E62D2" w:rsidRDefault="002D7BE5" w:rsidP="002E62D2">
            <w:pPr>
              <w:contextualSpacing/>
            </w:pPr>
            <w:r>
              <w:t>Annual Forages for Grazing Systems – Multiple Species (Organic and Non-organic)</w:t>
            </w:r>
          </w:p>
        </w:tc>
        <w:tc>
          <w:tcPr>
            <w:tcW w:w="786" w:type="dxa"/>
          </w:tcPr>
          <w:p w14:paraId="14B7F57A" w14:textId="0542D9A1" w:rsidR="002E62D2" w:rsidRDefault="002E62D2" w:rsidP="002E62D2">
            <w:pPr>
              <w:contextualSpacing/>
            </w:pPr>
            <w:r>
              <w:t>AC</w:t>
            </w:r>
          </w:p>
        </w:tc>
        <w:tc>
          <w:tcPr>
            <w:tcW w:w="1010" w:type="dxa"/>
          </w:tcPr>
          <w:p w14:paraId="705112D3" w14:textId="2496D58F" w:rsidR="002E62D2" w:rsidRDefault="002E62D2" w:rsidP="002E62D2">
            <w:pPr>
              <w:contextualSpacing/>
            </w:pPr>
            <w:r>
              <w:t>$</w:t>
            </w:r>
            <w:r w:rsidR="006B4C75">
              <w:t>51.19</w:t>
            </w:r>
          </w:p>
        </w:tc>
        <w:tc>
          <w:tcPr>
            <w:tcW w:w="1446" w:type="dxa"/>
          </w:tcPr>
          <w:p w14:paraId="714C09C2" w14:textId="524A80AA" w:rsidR="002E62D2" w:rsidRDefault="002E62D2" w:rsidP="002E62D2">
            <w:pPr>
              <w:contextualSpacing/>
            </w:pPr>
          </w:p>
        </w:tc>
        <w:tc>
          <w:tcPr>
            <w:tcW w:w="992" w:type="dxa"/>
          </w:tcPr>
          <w:p w14:paraId="0D1F40E7" w14:textId="0F36C9DC" w:rsidR="002E62D2" w:rsidRDefault="002E62D2" w:rsidP="002E62D2">
            <w:pPr>
              <w:contextualSpacing/>
            </w:pPr>
          </w:p>
        </w:tc>
        <w:tc>
          <w:tcPr>
            <w:tcW w:w="1096" w:type="dxa"/>
          </w:tcPr>
          <w:p w14:paraId="0309A747" w14:textId="45CD0B8E" w:rsidR="002E62D2" w:rsidRDefault="002E62D2" w:rsidP="002E62D2">
            <w:pPr>
              <w:contextualSpacing/>
            </w:pPr>
            <w:r>
              <w:t>Y</w:t>
            </w:r>
          </w:p>
        </w:tc>
      </w:tr>
    </w:tbl>
    <w:p w14:paraId="045B0E41" w14:textId="77777777" w:rsidR="002E62D2" w:rsidRDefault="002E62D2" w:rsidP="002E62D2">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2E62D2" w14:paraId="7EB9089F" w14:textId="77777777" w:rsidTr="002E62D2">
        <w:tc>
          <w:tcPr>
            <w:tcW w:w="5440" w:type="dxa"/>
            <w:shd w:val="clear" w:color="auto" w:fill="D9D9D9" w:themeFill="background1" w:themeFillShade="D9"/>
          </w:tcPr>
          <w:p w14:paraId="343E8CC9" w14:textId="77777777" w:rsidR="002E62D2" w:rsidRPr="00234CAA" w:rsidRDefault="002E62D2" w:rsidP="002E62D2">
            <w:pPr>
              <w:contextualSpacing/>
              <w:rPr>
                <w:u w:val="single"/>
              </w:rPr>
            </w:pPr>
            <w:r w:rsidRPr="00234CAA">
              <w:rPr>
                <w:u w:val="single"/>
              </w:rPr>
              <w:t xml:space="preserve">Practice Scenario applicable to </w:t>
            </w:r>
            <w:r>
              <w:rPr>
                <w:u w:val="single"/>
              </w:rPr>
              <w:t>ranking pools</w:t>
            </w:r>
            <w:r w:rsidRPr="00234CAA">
              <w:rPr>
                <w:u w:val="single"/>
              </w:rPr>
              <w:t>:</w:t>
            </w:r>
          </w:p>
        </w:tc>
        <w:tc>
          <w:tcPr>
            <w:tcW w:w="5440" w:type="dxa"/>
            <w:shd w:val="clear" w:color="auto" w:fill="D9D9D9" w:themeFill="background1" w:themeFillShade="D9"/>
          </w:tcPr>
          <w:p w14:paraId="5EABC532" w14:textId="4C1648C3" w:rsidR="002E62D2" w:rsidRDefault="002E62D2" w:rsidP="002E62D2">
            <w:pPr>
              <w:contextualSpacing/>
            </w:pPr>
            <w:r>
              <w:t>National Organic Initiative</w:t>
            </w:r>
          </w:p>
        </w:tc>
      </w:tr>
      <w:tr w:rsidR="002E62D2" w14:paraId="4D71C630" w14:textId="77777777" w:rsidTr="002E62D2">
        <w:tc>
          <w:tcPr>
            <w:tcW w:w="5440" w:type="dxa"/>
            <w:shd w:val="clear" w:color="auto" w:fill="D9D9D9" w:themeFill="background1" w:themeFillShade="D9"/>
          </w:tcPr>
          <w:p w14:paraId="1B8CA676" w14:textId="01B099C1" w:rsidR="002E62D2" w:rsidRDefault="002E62D2" w:rsidP="002E62D2">
            <w:pPr>
              <w:contextualSpacing/>
            </w:pPr>
            <w:r>
              <w:t>EQIP General</w:t>
            </w:r>
          </w:p>
        </w:tc>
        <w:tc>
          <w:tcPr>
            <w:tcW w:w="5440" w:type="dxa"/>
            <w:shd w:val="clear" w:color="auto" w:fill="D9D9D9" w:themeFill="background1" w:themeFillShade="D9"/>
          </w:tcPr>
          <w:p w14:paraId="7DDAC984" w14:textId="3E7F6847" w:rsidR="002E62D2" w:rsidRDefault="002E62D2" w:rsidP="002E62D2">
            <w:pPr>
              <w:contextualSpacing/>
            </w:pPr>
            <w:r>
              <w:t>GLRI-Nearshore Health</w:t>
            </w:r>
          </w:p>
        </w:tc>
      </w:tr>
      <w:tr w:rsidR="002E62D2" w14:paraId="5D2F0C1B" w14:textId="77777777" w:rsidTr="002E62D2">
        <w:tc>
          <w:tcPr>
            <w:tcW w:w="5440" w:type="dxa"/>
            <w:shd w:val="clear" w:color="auto" w:fill="D9D9D9" w:themeFill="background1" w:themeFillShade="D9"/>
          </w:tcPr>
          <w:p w14:paraId="310E2715" w14:textId="2E67EBA1" w:rsidR="002E62D2" w:rsidRDefault="002E62D2" w:rsidP="002E62D2">
            <w:pPr>
              <w:contextualSpacing/>
            </w:pPr>
            <w:r>
              <w:t>EQIP Specialty Crop</w:t>
            </w:r>
          </w:p>
        </w:tc>
        <w:tc>
          <w:tcPr>
            <w:tcW w:w="5440" w:type="dxa"/>
            <w:shd w:val="clear" w:color="auto" w:fill="D9D9D9" w:themeFill="background1" w:themeFillShade="D9"/>
          </w:tcPr>
          <w:p w14:paraId="06FE19C3" w14:textId="15EE0692" w:rsidR="002E62D2" w:rsidRDefault="002E62D2" w:rsidP="002E62D2">
            <w:pPr>
              <w:contextualSpacing/>
            </w:pPr>
            <w:r>
              <w:t>WLEB</w:t>
            </w:r>
          </w:p>
        </w:tc>
      </w:tr>
    </w:tbl>
    <w:p w14:paraId="20CCF562" w14:textId="77777777" w:rsidR="002E62D2" w:rsidRDefault="002E62D2" w:rsidP="002E62D2">
      <w:pPr>
        <w:contextualSpacing/>
        <w:rPr>
          <w:u w:val="single"/>
        </w:rPr>
      </w:pPr>
    </w:p>
    <w:p w14:paraId="71EE7130" w14:textId="77777777" w:rsidR="002E62D2" w:rsidRPr="00106CE5" w:rsidRDefault="002E62D2" w:rsidP="002E62D2">
      <w:pPr>
        <w:contextualSpacing/>
        <w:rPr>
          <w:u w:val="single"/>
        </w:rPr>
      </w:pPr>
      <w:r>
        <w:rPr>
          <w:u w:val="single"/>
        </w:rPr>
        <w:t xml:space="preserve">Planning </w:t>
      </w:r>
      <w:r w:rsidRPr="00106CE5">
        <w:rPr>
          <w:u w:val="single"/>
        </w:rPr>
        <w:t>Requirements:</w:t>
      </w:r>
    </w:p>
    <w:p w14:paraId="5713E121" w14:textId="77777777" w:rsidR="006B734B" w:rsidRDefault="006B734B" w:rsidP="006B734B">
      <w:pPr>
        <w:pStyle w:val="ListParagraph"/>
        <w:numPr>
          <w:ilvl w:val="0"/>
          <w:numId w:val="17"/>
        </w:numPr>
      </w:pPr>
      <w:r>
        <w:t xml:space="preserve">Any forage mix that presently meets 810 in the </w:t>
      </w:r>
      <w:hyperlink r:id="rId14" w:history="1">
        <w:r w:rsidRPr="00A86023">
          <w:rPr>
            <w:rStyle w:val="Hyperlink"/>
          </w:rPr>
          <w:t>Indiana Seeding Calculator</w:t>
        </w:r>
      </w:hyperlink>
      <w:r>
        <w:t xml:space="preserve"> is eligible for payment.</w:t>
      </w:r>
    </w:p>
    <w:p w14:paraId="30B0986A" w14:textId="77777777" w:rsidR="006B734B" w:rsidRDefault="006B734B" w:rsidP="006B734B">
      <w:pPr>
        <w:pStyle w:val="ListParagraph"/>
        <w:numPr>
          <w:ilvl w:val="0"/>
          <w:numId w:val="17"/>
        </w:numPr>
      </w:pPr>
      <w:r>
        <w:t>If utilized to balance the animal/forage balance for a grazing system, the operation must presently have grazing/ruminant livestock in need of additional feed.</w:t>
      </w:r>
    </w:p>
    <w:p w14:paraId="01D3E3CB" w14:textId="77777777" w:rsidR="006B734B" w:rsidRDefault="006B734B" w:rsidP="006B734B">
      <w:pPr>
        <w:pStyle w:val="ListParagraph"/>
        <w:numPr>
          <w:ilvl w:val="0"/>
          <w:numId w:val="17"/>
        </w:numPr>
      </w:pPr>
      <w:r>
        <w:t>If utilized solely to remove excess nutrients, additional phosphorous (commercial or manure) will not be applied, and if the forage is grazed, livestock will not be fed additional feed(s) besides mineral on the enrolled field.</w:t>
      </w:r>
    </w:p>
    <w:p w14:paraId="38D68896" w14:textId="77777777" w:rsidR="006B734B" w:rsidRDefault="006B734B" w:rsidP="006B734B">
      <w:pPr>
        <w:pStyle w:val="ListParagraph"/>
        <w:numPr>
          <w:ilvl w:val="0"/>
          <w:numId w:val="17"/>
        </w:numPr>
      </w:pPr>
      <w:r>
        <w:t>If utilized to reduce erosion or improve soil health, this practice must be part of a soil health management system.</w:t>
      </w:r>
    </w:p>
    <w:p w14:paraId="1942B1EC" w14:textId="77777777" w:rsidR="006B734B" w:rsidRDefault="006B734B" w:rsidP="006B734B">
      <w:pPr>
        <w:pStyle w:val="ListParagraph"/>
        <w:numPr>
          <w:ilvl w:val="0"/>
          <w:numId w:val="17"/>
        </w:numPr>
      </w:pPr>
      <w:r>
        <w:t>Plan 810 in conjunction with 512, 528, 511, 590, 328, or 329 to fully meet the planned purpose.</w:t>
      </w:r>
    </w:p>
    <w:p w14:paraId="2EB06388" w14:textId="77777777" w:rsidR="006B734B" w:rsidRDefault="006B734B" w:rsidP="006B734B">
      <w:pPr>
        <w:pStyle w:val="ListParagraph"/>
        <w:numPr>
          <w:ilvl w:val="0"/>
          <w:numId w:val="17"/>
        </w:numPr>
      </w:pPr>
      <w:r>
        <w:t xml:space="preserve">Practice 810 can be scheduled in the same field, the same year, with 340, except not at the same time (must be in sequence).  </w:t>
      </w:r>
    </w:p>
    <w:p w14:paraId="3FE7261B" w14:textId="77777777" w:rsidR="006B734B" w:rsidRDefault="006B734B" w:rsidP="006B734B">
      <w:pPr>
        <w:pStyle w:val="ListParagraph"/>
        <w:numPr>
          <w:ilvl w:val="0"/>
          <w:numId w:val="17"/>
        </w:numPr>
      </w:pPr>
      <w:r>
        <w:t xml:space="preserve">Planned 340 may be switched out for 810 if; </w:t>
      </w:r>
    </w:p>
    <w:p w14:paraId="21ADC183" w14:textId="77777777" w:rsidR="006B734B" w:rsidRDefault="006B734B" w:rsidP="006B734B">
      <w:pPr>
        <w:pStyle w:val="ListParagraph"/>
        <w:numPr>
          <w:ilvl w:val="1"/>
          <w:numId w:val="17"/>
        </w:numPr>
      </w:pPr>
      <w:r>
        <w:t>all planned 340 resource concerns are met, and</w:t>
      </w:r>
    </w:p>
    <w:p w14:paraId="21E5810E" w14:textId="77777777" w:rsidR="006B734B" w:rsidRDefault="006B734B" w:rsidP="006B734B">
      <w:pPr>
        <w:pStyle w:val="ListParagraph"/>
        <w:numPr>
          <w:ilvl w:val="1"/>
          <w:numId w:val="17"/>
        </w:numPr>
      </w:pPr>
      <w:r>
        <w:t>at not to exceed original 340 payment rate, and</w:t>
      </w:r>
    </w:p>
    <w:p w14:paraId="7C94ADFB" w14:textId="77777777" w:rsidR="006B734B" w:rsidRDefault="006B734B" w:rsidP="006B734B">
      <w:pPr>
        <w:pStyle w:val="ListParagraph"/>
        <w:numPr>
          <w:ilvl w:val="1"/>
          <w:numId w:val="17"/>
        </w:numPr>
      </w:pPr>
      <w:r>
        <w:t>an 810 purpose can be met, and</w:t>
      </w:r>
    </w:p>
    <w:p w14:paraId="5231A2F4" w14:textId="6121C912" w:rsidR="002D7BE5" w:rsidRDefault="006B734B" w:rsidP="006B734B">
      <w:pPr>
        <w:pStyle w:val="ListParagraph"/>
        <w:numPr>
          <w:ilvl w:val="1"/>
          <w:numId w:val="17"/>
        </w:numPr>
      </w:pPr>
      <w:r>
        <w:t>not exceed 40 acres.</w:t>
      </w:r>
    </w:p>
    <w:p w14:paraId="3AF24785" w14:textId="77777777" w:rsidR="002E62D2" w:rsidRPr="00106CE5" w:rsidRDefault="002E62D2" w:rsidP="002E62D2">
      <w:pPr>
        <w:contextualSpacing/>
        <w:rPr>
          <w:u w:val="single"/>
        </w:rPr>
      </w:pPr>
      <w:r>
        <w:rPr>
          <w:u w:val="single"/>
        </w:rPr>
        <w:t>Implementation Requirements</w:t>
      </w:r>
      <w:r w:rsidRPr="00106CE5">
        <w:rPr>
          <w:u w:val="single"/>
        </w:rPr>
        <w:t>:</w:t>
      </w:r>
    </w:p>
    <w:p w14:paraId="7BAE8358" w14:textId="77118AB2" w:rsidR="002E62D2" w:rsidRDefault="002E62D2" w:rsidP="002E62D2">
      <w:pPr>
        <w:pStyle w:val="ListParagraph"/>
        <w:numPr>
          <w:ilvl w:val="0"/>
          <w:numId w:val="8"/>
        </w:numPr>
      </w:pPr>
      <w:r>
        <w:t>Practice Lifespan: 1 year</w:t>
      </w:r>
    </w:p>
    <w:p w14:paraId="7702D4B5" w14:textId="6730D49C" w:rsidR="00954AC7" w:rsidRDefault="00954AC7" w:rsidP="002E62D2">
      <w:pPr>
        <w:pStyle w:val="ListParagraph"/>
        <w:numPr>
          <w:ilvl w:val="0"/>
          <w:numId w:val="8"/>
        </w:numPr>
      </w:pPr>
      <w:r>
        <w:t>Payment cap is per year</w:t>
      </w:r>
    </w:p>
    <w:p w14:paraId="57595391" w14:textId="18BEBD9F" w:rsidR="00954AC7" w:rsidRDefault="00954AC7" w:rsidP="002E62D2">
      <w:pPr>
        <w:pStyle w:val="ListParagraph"/>
        <w:numPr>
          <w:ilvl w:val="0"/>
          <w:numId w:val="8"/>
        </w:numPr>
      </w:pPr>
      <w:r>
        <w:t>Eligible for up to three payments per year on the same land</w:t>
      </w:r>
    </w:p>
    <w:p w14:paraId="70F1B27D" w14:textId="77777777" w:rsidR="002E62D2" w:rsidRPr="00106CE5" w:rsidRDefault="002E62D2" w:rsidP="002E62D2">
      <w:pPr>
        <w:contextualSpacing/>
        <w:rPr>
          <w:u w:val="single"/>
        </w:rPr>
      </w:pPr>
      <w:r w:rsidRPr="00106CE5">
        <w:rPr>
          <w:u w:val="single"/>
        </w:rPr>
        <w:t>Documentation for Payment:</w:t>
      </w:r>
    </w:p>
    <w:p w14:paraId="0359586E" w14:textId="3C00E3E3" w:rsidR="002E62D2" w:rsidRDefault="00954AC7" w:rsidP="002E62D2">
      <w:pPr>
        <w:pStyle w:val="ListParagraph"/>
        <w:numPr>
          <w:ilvl w:val="0"/>
          <w:numId w:val="9"/>
        </w:numPr>
      </w:pPr>
      <w:r>
        <w:t>Seed tags</w:t>
      </w:r>
    </w:p>
    <w:p w14:paraId="09333F5B" w14:textId="5C280FD3" w:rsidR="00954AC7" w:rsidRDefault="00954AC7" w:rsidP="002E62D2">
      <w:pPr>
        <w:pStyle w:val="ListParagraph"/>
        <w:numPr>
          <w:ilvl w:val="0"/>
          <w:numId w:val="9"/>
        </w:numPr>
      </w:pPr>
      <w:r>
        <w:t>Documentation to show how much seed was applied (e.g. seed invoice)</w:t>
      </w:r>
    </w:p>
    <w:p w14:paraId="07F4020C" w14:textId="07F667B2" w:rsidR="00954AC7" w:rsidRDefault="00954AC7" w:rsidP="002E62D2">
      <w:pPr>
        <w:pStyle w:val="ListParagraph"/>
        <w:numPr>
          <w:ilvl w:val="0"/>
          <w:numId w:val="9"/>
        </w:numPr>
      </w:pPr>
      <w:r>
        <w:t>Documentation of field preparation and seeding method</w:t>
      </w:r>
    </w:p>
    <w:p w14:paraId="12F4DF60" w14:textId="40B1368B" w:rsidR="00954AC7" w:rsidRDefault="00954AC7" w:rsidP="002E62D2">
      <w:pPr>
        <w:pStyle w:val="ListParagraph"/>
        <w:numPr>
          <w:ilvl w:val="0"/>
          <w:numId w:val="9"/>
        </w:numPr>
      </w:pPr>
      <w:r>
        <w:t>Assistance notes from NRCS site inspection</w:t>
      </w:r>
    </w:p>
    <w:p w14:paraId="69865553" w14:textId="5678AFE1" w:rsidR="00954AC7" w:rsidRDefault="00954AC7" w:rsidP="002E62D2">
      <w:pPr>
        <w:pStyle w:val="ListParagraph"/>
        <w:numPr>
          <w:ilvl w:val="0"/>
          <w:numId w:val="9"/>
        </w:numPr>
      </w:pPr>
      <w:r>
        <w:t>IN Seeding Calculator Job-sheet</w:t>
      </w:r>
    </w:p>
    <w:p w14:paraId="48142BE3" w14:textId="15A2208C" w:rsidR="002E62D2" w:rsidRDefault="00EC2089" w:rsidP="002E62D2">
      <w:pPr>
        <w:spacing w:after="0"/>
        <w:rPr>
          <w:b/>
          <w:u w:val="single"/>
        </w:rPr>
      </w:pPr>
      <w:hyperlink w:anchor="Index_Page" w:history="1">
        <w:r w:rsidR="002E62D2">
          <w:rPr>
            <w:rStyle w:val="Hyperlink"/>
          </w:rPr>
          <w:t>TABLE OF CONTENTS</w:t>
        </w:r>
      </w:hyperlink>
      <w:r w:rsidR="002E62D2">
        <w:br w:type="page"/>
      </w:r>
    </w:p>
    <w:p w14:paraId="32E3DB8E" w14:textId="094C1D7E" w:rsidR="00041F33" w:rsidRDefault="00041F33" w:rsidP="007E4FD4">
      <w:pPr>
        <w:pStyle w:val="2020UserGuideHeading"/>
      </w:pPr>
      <w:bookmarkStart w:id="27" w:name="_Toc26433439"/>
      <w:r>
        <w:lastRenderedPageBreak/>
        <w:t>396 Aquatic Organism Passage</w:t>
      </w:r>
      <w:bookmarkEnd w:id="26"/>
      <w:bookmarkEnd w:id="27"/>
    </w:p>
    <w:tbl>
      <w:tblPr>
        <w:tblStyle w:val="TableGrid"/>
        <w:tblW w:w="0" w:type="auto"/>
        <w:tblLook w:val="04A0" w:firstRow="1" w:lastRow="0" w:firstColumn="1" w:lastColumn="0" w:noHBand="0" w:noVBand="1"/>
      </w:tblPr>
      <w:tblGrid>
        <w:gridCol w:w="933"/>
        <w:gridCol w:w="4594"/>
        <w:gridCol w:w="776"/>
        <w:gridCol w:w="1107"/>
        <w:gridCol w:w="1414"/>
        <w:gridCol w:w="964"/>
        <w:gridCol w:w="1092"/>
      </w:tblGrid>
      <w:tr w:rsidR="00CD0A42" w14:paraId="1C8A733D" w14:textId="77777777" w:rsidTr="00CC0607">
        <w:tc>
          <w:tcPr>
            <w:tcW w:w="933" w:type="dxa"/>
            <w:shd w:val="clear" w:color="auto" w:fill="17365D" w:themeFill="text2" w:themeFillShade="BF"/>
          </w:tcPr>
          <w:p w14:paraId="6A6AA8A1" w14:textId="77777777" w:rsidR="00041F33" w:rsidRDefault="00041F33" w:rsidP="00CC0607">
            <w:pPr>
              <w:contextualSpacing/>
            </w:pPr>
            <w:r>
              <w:t>Practice Code</w:t>
            </w:r>
          </w:p>
        </w:tc>
        <w:tc>
          <w:tcPr>
            <w:tcW w:w="4843" w:type="dxa"/>
            <w:shd w:val="clear" w:color="auto" w:fill="17365D" w:themeFill="text2" w:themeFillShade="BF"/>
          </w:tcPr>
          <w:p w14:paraId="18D424B9" w14:textId="77777777" w:rsidR="00041F33" w:rsidRDefault="00041F33" w:rsidP="00CC0607">
            <w:pPr>
              <w:contextualSpacing/>
            </w:pPr>
            <w:r>
              <w:t>Scenario</w:t>
            </w:r>
          </w:p>
        </w:tc>
        <w:tc>
          <w:tcPr>
            <w:tcW w:w="786" w:type="dxa"/>
            <w:shd w:val="clear" w:color="auto" w:fill="17365D" w:themeFill="text2" w:themeFillShade="BF"/>
          </w:tcPr>
          <w:p w14:paraId="1D9186D4" w14:textId="77777777" w:rsidR="00041F33" w:rsidRDefault="00041F33" w:rsidP="00CC0607">
            <w:pPr>
              <w:contextualSpacing/>
            </w:pPr>
            <w:r>
              <w:t>Unit Type</w:t>
            </w:r>
          </w:p>
        </w:tc>
        <w:tc>
          <w:tcPr>
            <w:tcW w:w="1010" w:type="dxa"/>
            <w:shd w:val="clear" w:color="auto" w:fill="17365D" w:themeFill="text2" w:themeFillShade="BF"/>
          </w:tcPr>
          <w:p w14:paraId="72EE40A3" w14:textId="77777777" w:rsidR="00041F33" w:rsidRDefault="00041F33" w:rsidP="00CC0607">
            <w:pPr>
              <w:contextualSpacing/>
            </w:pPr>
            <w:r>
              <w:t>Payment Rate</w:t>
            </w:r>
          </w:p>
        </w:tc>
        <w:tc>
          <w:tcPr>
            <w:tcW w:w="1446" w:type="dxa"/>
            <w:shd w:val="clear" w:color="auto" w:fill="17365D" w:themeFill="text2" w:themeFillShade="BF"/>
          </w:tcPr>
          <w:p w14:paraId="3932B450" w14:textId="77777777" w:rsidR="00041F33" w:rsidRDefault="00041F33" w:rsidP="00CC0607">
            <w:pPr>
              <w:contextualSpacing/>
            </w:pPr>
            <w:r>
              <w:t>Max Payment Cap</w:t>
            </w:r>
          </w:p>
        </w:tc>
        <w:tc>
          <w:tcPr>
            <w:tcW w:w="992" w:type="dxa"/>
            <w:shd w:val="clear" w:color="auto" w:fill="17365D" w:themeFill="text2" w:themeFillShade="BF"/>
          </w:tcPr>
          <w:p w14:paraId="693C27B8" w14:textId="77777777" w:rsidR="00041F33" w:rsidRDefault="00041F33" w:rsidP="00CC0607">
            <w:pPr>
              <w:contextualSpacing/>
            </w:pPr>
            <w:r>
              <w:t>Max HU Cap</w:t>
            </w:r>
          </w:p>
        </w:tc>
        <w:tc>
          <w:tcPr>
            <w:tcW w:w="1096" w:type="dxa"/>
            <w:shd w:val="clear" w:color="auto" w:fill="17365D" w:themeFill="text2" w:themeFillShade="BF"/>
          </w:tcPr>
          <w:p w14:paraId="43CCA2B3" w14:textId="77777777" w:rsidR="00041F33" w:rsidRDefault="00041F33" w:rsidP="00CC0607">
            <w:pPr>
              <w:contextualSpacing/>
            </w:pPr>
            <w:r>
              <w:t>Livestock Practice</w:t>
            </w:r>
          </w:p>
        </w:tc>
      </w:tr>
      <w:tr w:rsidR="00CD0A42" w14:paraId="191296E2" w14:textId="77777777" w:rsidTr="00CC0607">
        <w:tc>
          <w:tcPr>
            <w:tcW w:w="933" w:type="dxa"/>
          </w:tcPr>
          <w:p w14:paraId="0673A635" w14:textId="77777777" w:rsidR="00041F33" w:rsidRDefault="00E43211" w:rsidP="00CC0607">
            <w:pPr>
              <w:contextualSpacing/>
            </w:pPr>
            <w:r>
              <w:t>396</w:t>
            </w:r>
          </w:p>
        </w:tc>
        <w:tc>
          <w:tcPr>
            <w:tcW w:w="4843" w:type="dxa"/>
          </w:tcPr>
          <w:p w14:paraId="1DBBF7D4" w14:textId="77777777" w:rsidR="00041F33" w:rsidRDefault="00E43211" w:rsidP="00CC0607">
            <w:pPr>
              <w:contextualSpacing/>
            </w:pPr>
            <w:r>
              <w:t>Culvert Replacement</w:t>
            </w:r>
          </w:p>
        </w:tc>
        <w:tc>
          <w:tcPr>
            <w:tcW w:w="786" w:type="dxa"/>
          </w:tcPr>
          <w:p w14:paraId="4F1F38D0" w14:textId="77777777" w:rsidR="00041F33" w:rsidRDefault="009B6AB1" w:rsidP="00CC0607">
            <w:pPr>
              <w:contextualSpacing/>
            </w:pPr>
            <w:r>
              <w:t>EA</w:t>
            </w:r>
          </w:p>
        </w:tc>
        <w:tc>
          <w:tcPr>
            <w:tcW w:w="1010" w:type="dxa"/>
          </w:tcPr>
          <w:p w14:paraId="7BD35143" w14:textId="0F7EB53B" w:rsidR="00041F33" w:rsidRDefault="00041F33" w:rsidP="00FF324A">
            <w:pPr>
              <w:contextualSpacing/>
            </w:pPr>
            <w:r>
              <w:t>$</w:t>
            </w:r>
            <w:r w:rsidR="00591AE5">
              <w:t>3</w:t>
            </w:r>
            <w:r w:rsidR="0077440B">
              <w:t>,</w:t>
            </w:r>
            <w:r w:rsidR="00C722B8">
              <w:t>672.75</w:t>
            </w:r>
          </w:p>
        </w:tc>
        <w:tc>
          <w:tcPr>
            <w:tcW w:w="1446" w:type="dxa"/>
          </w:tcPr>
          <w:p w14:paraId="74E15F0A" w14:textId="77777777" w:rsidR="00041F33" w:rsidRDefault="00041F33" w:rsidP="00CC0607">
            <w:pPr>
              <w:contextualSpacing/>
            </w:pPr>
          </w:p>
        </w:tc>
        <w:tc>
          <w:tcPr>
            <w:tcW w:w="992" w:type="dxa"/>
          </w:tcPr>
          <w:p w14:paraId="0507EB76" w14:textId="77777777" w:rsidR="00041F33" w:rsidRDefault="00041F33" w:rsidP="00CC0607">
            <w:pPr>
              <w:contextualSpacing/>
            </w:pPr>
          </w:p>
        </w:tc>
        <w:tc>
          <w:tcPr>
            <w:tcW w:w="1096" w:type="dxa"/>
          </w:tcPr>
          <w:p w14:paraId="1BE0C5D7" w14:textId="77777777" w:rsidR="00041F33" w:rsidRDefault="00041F33" w:rsidP="00CC0607">
            <w:pPr>
              <w:contextualSpacing/>
            </w:pPr>
          </w:p>
        </w:tc>
      </w:tr>
    </w:tbl>
    <w:p w14:paraId="79332467" w14:textId="77777777" w:rsidR="00041F33" w:rsidRDefault="00041F33" w:rsidP="00041F3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CD6D96" w14:paraId="5106B482" w14:textId="77777777" w:rsidTr="005E7EBE">
        <w:tc>
          <w:tcPr>
            <w:tcW w:w="5440" w:type="dxa"/>
            <w:shd w:val="clear" w:color="auto" w:fill="D9D9D9" w:themeFill="background1" w:themeFillShade="D9"/>
          </w:tcPr>
          <w:p w14:paraId="794F3D8E" w14:textId="1C744E83" w:rsidR="00CD6D96" w:rsidRPr="00234CAA" w:rsidRDefault="00CD6D96" w:rsidP="005E7EBE">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FF97B93" w14:textId="25AAA1A8" w:rsidR="00CD6D96" w:rsidRDefault="00796A7A" w:rsidP="005E7EBE">
            <w:pPr>
              <w:contextualSpacing/>
            </w:pPr>
            <w:r>
              <w:t>Wildlife Habitat Fund Pools</w:t>
            </w:r>
          </w:p>
        </w:tc>
      </w:tr>
      <w:tr w:rsidR="00CD6D96" w14:paraId="01A688D8" w14:textId="77777777" w:rsidTr="005E7EBE">
        <w:tc>
          <w:tcPr>
            <w:tcW w:w="5440" w:type="dxa"/>
            <w:shd w:val="clear" w:color="auto" w:fill="D9D9D9" w:themeFill="background1" w:themeFillShade="D9"/>
          </w:tcPr>
          <w:p w14:paraId="0947ADAE" w14:textId="490FBC94" w:rsidR="00CD6D96" w:rsidRDefault="00CD6D96" w:rsidP="005E7EBE">
            <w:pPr>
              <w:contextualSpacing/>
            </w:pPr>
          </w:p>
        </w:tc>
        <w:tc>
          <w:tcPr>
            <w:tcW w:w="5440" w:type="dxa"/>
            <w:shd w:val="clear" w:color="auto" w:fill="D9D9D9" w:themeFill="background1" w:themeFillShade="D9"/>
          </w:tcPr>
          <w:p w14:paraId="1DDEA682" w14:textId="24B5748A" w:rsidR="00CD6D96" w:rsidRDefault="00796A7A" w:rsidP="005E7EBE">
            <w:pPr>
              <w:contextualSpacing/>
            </w:pPr>
            <w:r>
              <w:t>WLFW 2.0 Banding’s Turtle</w:t>
            </w:r>
          </w:p>
        </w:tc>
      </w:tr>
    </w:tbl>
    <w:p w14:paraId="5FD5C678" w14:textId="77777777" w:rsidR="00C53922" w:rsidRDefault="00C53922" w:rsidP="00041F33">
      <w:pPr>
        <w:contextualSpacing/>
        <w:rPr>
          <w:u w:val="single"/>
        </w:rPr>
      </w:pPr>
    </w:p>
    <w:p w14:paraId="0B742C5E" w14:textId="3145DA55" w:rsidR="00041F33" w:rsidRPr="00106CE5" w:rsidRDefault="00041F33" w:rsidP="00041F33">
      <w:pPr>
        <w:contextualSpacing/>
        <w:rPr>
          <w:u w:val="single"/>
        </w:rPr>
      </w:pPr>
      <w:r>
        <w:rPr>
          <w:u w:val="single"/>
        </w:rPr>
        <w:t xml:space="preserve">Planning </w:t>
      </w:r>
      <w:r w:rsidRPr="00106CE5">
        <w:rPr>
          <w:u w:val="single"/>
        </w:rPr>
        <w:t>Requirements:</w:t>
      </w:r>
    </w:p>
    <w:p w14:paraId="02D6D357" w14:textId="4D2DB97C" w:rsidR="00E43211" w:rsidRDefault="00E43211" w:rsidP="001D4DA3">
      <w:pPr>
        <w:pStyle w:val="ListParagraph"/>
        <w:numPr>
          <w:ilvl w:val="0"/>
          <w:numId w:val="17"/>
        </w:numPr>
      </w:pPr>
      <w:r w:rsidRPr="009B6AB1">
        <w:t>This practice may only be scheduled after consultation and approval from the NRCS state office technology</w:t>
      </w:r>
      <w:r w:rsidR="009B6AB1" w:rsidRPr="009B6AB1">
        <w:t xml:space="preserve">, </w:t>
      </w:r>
      <w:r w:rsidRPr="009B6AB1">
        <w:t xml:space="preserve">engineering </w:t>
      </w:r>
      <w:r w:rsidR="009B6AB1" w:rsidRPr="009B6AB1">
        <w:t xml:space="preserve">and program </w:t>
      </w:r>
      <w:r w:rsidRPr="009B6AB1">
        <w:t>staff.</w:t>
      </w:r>
    </w:p>
    <w:p w14:paraId="06766522" w14:textId="77777777" w:rsidR="00041F33" w:rsidRPr="00106CE5" w:rsidRDefault="00041F33" w:rsidP="00041F33">
      <w:pPr>
        <w:contextualSpacing/>
        <w:rPr>
          <w:u w:val="single"/>
        </w:rPr>
      </w:pPr>
      <w:r>
        <w:rPr>
          <w:u w:val="single"/>
        </w:rPr>
        <w:t>Implementation Requirements</w:t>
      </w:r>
      <w:r w:rsidRPr="00106CE5">
        <w:rPr>
          <w:u w:val="single"/>
        </w:rPr>
        <w:t>:</w:t>
      </w:r>
    </w:p>
    <w:p w14:paraId="0712897F" w14:textId="77777777" w:rsidR="00041F33" w:rsidRDefault="00041F33" w:rsidP="00041F33">
      <w:pPr>
        <w:pStyle w:val="ListParagraph"/>
        <w:numPr>
          <w:ilvl w:val="0"/>
          <w:numId w:val="8"/>
        </w:numPr>
      </w:pPr>
      <w:r>
        <w:t>Practice Lifespan:</w:t>
      </w:r>
      <w:r w:rsidR="00E43211">
        <w:t xml:space="preserve"> </w:t>
      </w:r>
      <w:r w:rsidR="006F3C5C">
        <w:t>5</w:t>
      </w:r>
      <w:r>
        <w:t xml:space="preserve"> years</w:t>
      </w:r>
    </w:p>
    <w:p w14:paraId="6D3183D3" w14:textId="77777777" w:rsidR="00041F33" w:rsidRPr="00106CE5" w:rsidRDefault="00041F33" w:rsidP="00041F33">
      <w:pPr>
        <w:contextualSpacing/>
        <w:rPr>
          <w:u w:val="single"/>
        </w:rPr>
      </w:pPr>
      <w:r w:rsidRPr="00106CE5">
        <w:rPr>
          <w:u w:val="single"/>
        </w:rPr>
        <w:t>Documentation for Payment:</w:t>
      </w:r>
    </w:p>
    <w:p w14:paraId="1F9B172A" w14:textId="77777777" w:rsidR="00041F33" w:rsidRDefault="00041F33" w:rsidP="00041F33">
      <w:pPr>
        <w:pStyle w:val="ListParagraph"/>
        <w:numPr>
          <w:ilvl w:val="0"/>
          <w:numId w:val="9"/>
        </w:numPr>
      </w:pPr>
      <w:r>
        <w:t>Engineering As-Builts</w:t>
      </w:r>
    </w:p>
    <w:p w14:paraId="1BD46D38" w14:textId="59FD1F25" w:rsidR="00041F33" w:rsidRDefault="00EC2089" w:rsidP="00041F33">
      <w:pPr>
        <w:rPr>
          <w:b/>
          <w:u w:val="single"/>
        </w:rPr>
      </w:pPr>
      <w:hyperlink w:anchor="Index_Page" w:history="1">
        <w:r w:rsidR="009471A3">
          <w:rPr>
            <w:rStyle w:val="Hyperlink"/>
          </w:rPr>
          <w:t>TABLE OF CONTENTS</w:t>
        </w:r>
      </w:hyperlink>
      <w:r w:rsidR="00041F33">
        <w:rPr>
          <w:b/>
          <w:u w:val="single"/>
        </w:rPr>
        <w:br w:type="page"/>
      </w:r>
    </w:p>
    <w:p w14:paraId="0FBBE710" w14:textId="77777777" w:rsidR="00060855" w:rsidRDefault="00060855" w:rsidP="007F631B">
      <w:pPr>
        <w:contextualSpacing/>
        <w:rPr>
          <w:b/>
          <w:u w:val="single"/>
        </w:rPr>
        <w:sectPr w:rsidR="00060855" w:rsidSect="00DB0A23">
          <w:type w:val="continuous"/>
          <w:pgSz w:w="12240" w:h="15840"/>
          <w:pgMar w:top="720" w:right="630" w:bottom="720" w:left="720" w:header="720" w:footer="720" w:gutter="0"/>
          <w:cols w:space="720"/>
          <w:docGrid w:linePitch="360"/>
        </w:sectPr>
      </w:pPr>
    </w:p>
    <w:p w14:paraId="1496590F" w14:textId="091D8C84" w:rsidR="007F631B" w:rsidRDefault="007F631B" w:rsidP="007E4FD4">
      <w:pPr>
        <w:pStyle w:val="2020UserGuideHeading"/>
      </w:pPr>
      <w:bookmarkStart w:id="28" w:name="_Toc22635780"/>
      <w:bookmarkStart w:id="29" w:name="_Toc26433440"/>
      <w:r>
        <w:lastRenderedPageBreak/>
        <w:t>314 Brush Management</w:t>
      </w:r>
      <w:bookmarkEnd w:id="28"/>
      <w:bookmarkEnd w:id="29"/>
    </w:p>
    <w:p w14:paraId="66E350FD" w14:textId="77777777" w:rsidR="007F631B" w:rsidRDefault="007F631B" w:rsidP="007F631B">
      <w:pPr>
        <w:contextualSpacing/>
      </w:pPr>
    </w:p>
    <w:tbl>
      <w:tblPr>
        <w:tblStyle w:val="TableGrid"/>
        <w:tblW w:w="0" w:type="auto"/>
        <w:tblLook w:val="04A0" w:firstRow="1" w:lastRow="0" w:firstColumn="1" w:lastColumn="0" w:noHBand="0" w:noVBand="1"/>
      </w:tblPr>
      <w:tblGrid>
        <w:gridCol w:w="932"/>
        <w:gridCol w:w="4677"/>
        <w:gridCol w:w="780"/>
        <w:gridCol w:w="1010"/>
        <w:gridCol w:w="1416"/>
        <w:gridCol w:w="971"/>
        <w:gridCol w:w="1094"/>
      </w:tblGrid>
      <w:tr w:rsidR="007F631B" w14:paraId="1FF89604" w14:textId="77777777" w:rsidTr="00587F29">
        <w:tc>
          <w:tcPr>
            <w:tcW w:w="932" w:type="dxa"/>
            <w:shd w:val="clear" w:color="auto" w:fill="17365D" w:themeFill="text2" w:themeFillShade="BF"/>
          </w:tcPr>
          <w:p w14:paraId="39A6F11F" w14:textId="77777777" w:rsidR="007F631B" w:rsidRDefault="007F631B" w:rsidP="00BA1D93">
            <w:pPr>
              <w:contextualSpacing/>
            </w:pPr>
            <w:r>
              <w:t>Practice Code</w:t>
            </w:r>
          </w:p>
        </w:tc>
        <w:tc>
          <w:tcPr>
            <w:tcW w:w="4677" w:type="dxa"/>
            <w:shd w:val="clear" w:color="auto" w:fill="17365D" w:themeFill="text2" w:themeFillShade="BF"/>
          </w:tcPr>
          <w:p w14:paraId="547D0BBA" w14:textId="77777777" w:rsidR="007F631B" w:rsidRDefault="007F631B" w:rsidP="00BA1D93">
            <w:pPr>
              <w:contextualSpacing/>
            </w:pPr>
            <w:r>
              <w:t>Scenario</w:t>
            </w:r>
          </w:p>
        </w:tc>
        <w:tc>
          <w:tcPr>
            <w:tcW w:w="780" w:type="dxa"/>
            <w:shd w:val="clear" w:color="auto" w:fill="17365D" w:themeFill="text2" w:themeFillShade="BF"/>
          </w:tcPr>
          <w:p w14:paraId="5C37B3C3" w14:textId="77777777" w:rsidR="007F631B" w:rsidRDefault="007F631B" w:rsidP="00BA1D93">
            <w:pPr>
              <w:contextualSpacing/>
            </w:pPr>
            <w:r>
              <w:t>Unit Type</w:t>
            </w:r>
          </w:p>
        </w:tc>
        <w:tc>
          <w:tcPr>
            <w:tcW w:w="1010" w:type="dxa"/>
            <w:shd w:val="clear" w:color="auto" w:fill="17365D" w:themeFill="text2" w:themeFillShade="BF"/>
          </w:tcPr>
          <w:p w14:paraId="5FF82DD5" w14:textId="77777777" w:rsidR="007F631B" w:rsidRDefault="007F631B" w:rsidP="00BA1D93">
            <w:pPr>
              <w:contextualSpacing/>
            </w:pPr>
            <w:r>
              <w:t>Payment Rate</w:t>
            </w:r>
          </w:p>
        </w:tc>
        <w:tc>
          <w:tcPr>
            <w:tcW w:w="1416" w:type="dxa"/>
            <w:shd w:val="clear" w:color="auto" w:fill="17365D" w:themeFill="text2" w:themeFillShade="BF"/>
          </w:tcPr>
          <w:p w14:paraId="4F033718" w14:textId="77777777" w:rsidR="007F631B" w:rsidRDefault="00EB1AB6" w:rsidP="00BA1D93">
            <w:pPr>
              <w:contextualSpacing/>
            </w:pPr>
            <w:r>
              <w:t>Max Payment Cap</w:t>
            </w:r>
          </w:p>
        </w:tc>
        <w:tc>
          <w:tcPr>
            <w:tcW w:w="971" w:type="dxa"/>
            <w:shd w:val="clear" w:color="auto" w:fill="17365D" w:themeFill="text2" w:themeFillShade="BF"/>
          </w:tcPr>
          <w:p w14:paraId="49657114" w14:textId="77777777" w:rsidR="007F631B" w:rsidRDefault="00EB1AB6" w:rsidP="00BA1D93">
            <w:pPr>
              <w:contextualSpacing/>
            </w:pPr>
            <w:r>
              <w:t>Max HU Cap</w:t>
            </w:r>
          </w:p>
        </w:tc>
        <w:tc>
          <w:tcPr>
            <w:tcW w:w="1094" w:type="dxa"/>
            <w:shd w:val="clear" w:color="auto" w:fill="17365D" w:themeFill="text2" w:themeFillShade="BF"/>
          </w:tcPr>
          <w:p w14:paraId="53AFF28B" w14:textId="77777777" w:rsidR="007F631B" w:rsidRDefault="007F631B" w:rsidP="00BA1D93">
            <w:pPr>
              <w:contextualSpacing/>
            </w:pPr>
            <w:r>
              <w:t>Livestock Practice</w:t>
            </w:r>
          </w:p>
        </w:tc>
      </w:tr>
      <w:tr w:rsidR="00244BD3" w14:paraId="2602B2D7" w14:textId="77777777" w:rsidTr="00587F29">
        <w:tc>
          <w:tcPr>
            <w:tcW w:w="932" w:type="dxa"/>
          </w:tcPr>
          <w:p w14:paraId="47F40694" w14:textId="77777777" w:rsidR="00244BD3" w:rsidRDefault="00244BD3" w:rsidP="00BA1D93">
            <w:pPr>
              <w:contextualSpacing/>
            </w:pPr>
            <w:r>
              <w:t>314</w:t>
            </w:r>
          </w:p>
        </w:tc>
        <w:tc>
          <w:tcPr>
            <w:tcW w:w="4677" w:type="dxa"/>
          </w:tcPr>
          <w:p w14:paraId="77AD34DA" w14:textId="269E4E91" w:rsidR="00244BD3" w:rsidRDefault="00092FC3" w:rsidP="00BC7E70">
            <w:pPr>
              <w:contextualSpacing/>
            </w:pPr>
            <w:r w:rsidRPr="004F1D36">
              <w:t>Removal of Invasive Woody</w:t>
            </w:r>
            <w:r w:rsidR="004F1D36">
              <w:t xml:space="preserve"> Understory</w:t>
            </w:r>
            <w:r w:rsidRPr="004F1D36">
              <w:t>, Light</w:t>
            </w:r>
            <w:r w:rsidR="0061773D">
              <w:t xml:space="preserve"> </w:t>
            </w:r>
            <w:r w:rsidR="00BA7E27" w:rsidRPr="006D72C5">
              <w:rPr>
                <w:sz w:val="16"/>
              </w:rPr>
              <w:t xml:space="preserve">(&lt;10% </w:t>
            </w:r>
            <w:r w:rsidR="00BC7E70">
              <w:rPr>
                <w:sz w:val="16"/>
              </w:rPr>
              <w:t>cover</w:t>
            </w:r>
            <w:r w:rsidR="00BA7E27" w:rsidRPr="006D72C5">
              <w:rPr>
                <w:sz w:val="16"/>
              </w:rPr>
              <w:t>)</w:t>
            </w:r>
          </w:p>
        </w:tc>
        <w:tc>
          <w:tcPr>
            <w:tcW w:w="780" w:type="dxa"/>
          </w:tcPr>
          <w:p w14:paraId="4AD18E46" w14:textId="77777777" w:rsidR="00244BD3" w:rsidRDefault="00244BD3" w:rsidP="00BA1D93">
            <w:pPr>
              <w:contextualSpacing/>
            </w:pPr>
            <w:r>
              <w:t>AC</w:t>
            </w:r>
          </w:p>
        </w:tc>
        <w:tc>
          <w:tcPr>
            <w:tcW w:w="1010" w:type="dxa"/>
          </w:tcPr>
          <w:p w14:paraId="644BEFAA" w14:textId="2627B506" w:rsidR="00244BD3" w:rsidRDefault="00A320F0" w:rsidP="00FF324A">
            <w:pPr>
              <w:contextualSpacing/>
            </w:pPr>
            <w:r>
              <w:t>$</w:t>
            </w:r>
            <w:r w:rsidR="00C722B8">
              <w:t>69.87</w:t>
            </w:r>
          </w:p>
        </w:tc>
        <w:tc>
          <w:tcPr>
            <w:tcW w:w="1416" w:type="dxa"/>
          </w:tcPr>
          <w:p w14:paraId="50363D99" w14:textId="77777777" w:rsidR="00244BD3" w:rsidRDefault="00244BD3" w:rsidP="00BA1D93">
            <w:pPr>
              <w:contextualSpacing/>
            </w:pPr>
          </w:p>
        </w:tc>
        <w:tc>
          <w:tcPr>
            <w:tcW w:w="971" w:type="dxa"/>
          </w:tcPr>
          <w:p w14:paraId="4BE6058D" w14:textId="77777777" w:rsidR="00244BD3" w:rsidRDefault="00244BD3" w:rsidP="00BA1D93">
            <w:pPr>
              <w:contextualSpacing/>
            </w:pPr>
          </w:p>
        </w:tc>
        <w:tc>
          <w:tcPr>
            <w:tcW w:w="1094" w:type="dxa"/>
          </w:tcPr>
          <w:p w14:paraId="526FCC6F" w14:textId="77777777" w:rsidR="00244BD3" w:rsidRDefault="00244BD3" w:rsidP="00BA1D93">
            <w:pPr>
              <w:contextualSpacing/>
            </w:pPr>
          </w:p>
        </w:tc>
      </w:tr>
      <w:tr w:rsidR="00244BD3" w14:paraId="40664AA6" w14:textId="77777777" w:rsidTr="00587F29">
        <w:tc>
          <w:tcPr>
            <w:tcW w:w="932" w:type="dxa"/>
          </w:tcPr>
          <w:p w14:paraId="5093A6E4" w14:textId="77777777" w:rsidR="00244BD3" w:rsidRDefault="00244BD3" w:rsidP="00BA1D93">
            <w:pPr>
              <w:contextualSpacing/>
            </w:pPr>
            <w:r>
              <w:t>314</w:t>
            </w:r>
          </w:p>
        </w:tc>
        <w:tc>
          <w:tcPr>
            <w:tcW w:w="4677" w:type="dxa"/>
          </w:tcPr>
          <w:p w14:paraId="4B7648ED" w14:textId="77831CB6" w:rsidR="00244BD3" w:rsidRPr="004F1D36" w:rsidRDefault="00092FC3" w:rsidP="00BC7E70">
            <w:pPr>
              <w:contextualSpacing/>
            </w:pPr>
            <w:r w:rsidRPr="004F1D36">
              <w:t>Removal of Invasive Woody</w:t>
            </w:r>
            <w:r w:rsidR="004F1D36">
              <w:t xml:space="preserve"> Understory</w:t>
            </w:r>
            <w:r w:rsidRPr="004F1D36">
              <w:t>, Medium</w:t>
            </w:r>
            <w:r w:rsidR="00BA7E27" w:rsidRPr="004F1D36">
              <w:t xml:space="preserve"> </w:t>
            </w:r>
            <w:r w:rsidR="00BC7E70">
              <w:rPr>
                <w:sz w:val="16"/>
              </w:rPr>
              <w:t>(10-50</w:t>
            </w:r>
            <w:r w:rsidR="00BA7E27" w:rsidRPr="004F1D36">
              <w:rPr>
                <w:sz w:val="16"/>
              </w:rPr>
              <w:t xml:space="preserve">% </w:t>
            </w:r>
            <w:r w:rsidR="00BC7E70">
              <w:rPr>
                <w:sz w:val="16"/>
              </w:rPr>
              <w:t>cover</w:t>
            </w:r>
            <w:r w:rsidR="00BA7E27" w:rsidRPr="004F1D36">
              <w:rPr>
                <w:sz w:val="16"/>
              </w:rPr>
              <w:t>)</w:t>
            </w:r>
          </w:p>
        </w:tc>
        <w:tc>
          <w:tcPr>
            <w:tcW w:w="780" w:type="dxa"/>
          </w:tcPr>
          <w:p w14:paraId="13D88C9C" w14:textId="77777777" w:rsidR="00244BD3" w:rsidRDefault="00244BD3" w:rsidP="00BA1D93">
            <w:pPr>
              <w:contextualSpacing/>
            </w:pPr>
            <w:r>
              <w:t>AC</w:t>
            </w:r>
          </w:p>
        </w:tc>
        <w:tc>
          <w:tcPr>
            <w:tcW w:w="1010" w:type="dxa"/>
          </w:tcPr>
          <w:p w14:paraId="7596EE59" w14:textId="5C587AE0" w:rsidR="00244BD3" w:rsidRDefault="00A320F0" w:rsidP="00D05866">
            <w:pPr>
              <w:contextualSpacing/>
            </w:pPr>
            <w:r>
              <w:t>$</w:t>
            </w:r>
            <w:r w:rsidR="00C722B8">
              <w:t>98.77</w:t>
            </w:r>
          </w:p>
        </w:tc>
        <w:tc>
          <w:tcPr>
            <w:tcW w:w="1416" w:type="dxa"/>
          </w:tcPr>
          <w:p w14:paraId="3A42B695" w14:textId="77777777" w:rsidR="00244BD3" w:rsidRDefault="00244BD3" w:rsidP="00BA1D93">
            <w:pPr>
              <w:contextualSpacing/>
            </w:pPr>
          </w:p>
        </w:tc>
        <w:tc>
          <w:tcPr>
            <w:tcW w:w="971" w:type="dxa"/>
          </w:tcPr>
          <w:p w14:paraId="2C633B7C" w14:textId="77777777" w:rsidR="00244BD3" w:rsidRDefault="00244BD3" w:rsidP="00BA1D93">
            <w:pPr>
              <w:contextualSpacing/>
            </w:pPr>
          </w:p>
        </w:tc>
        <w:tc>
          <w:tcPr>
            <w:tcW w:w="1094" w:type="dxa"/>
          </w:tcPr>
          <w:p w14:paraId="75EDD737" w14:textId="77777777" w:rsidR="00244BD3" w:rsidRDefault="00244BD3" w:rsidP="00BA1D93">
            <w:pPr>
              <w:contextualSpacing/>
            </w:pPr>
          </w:p>
        </w:tc>
      </w:tr>
      <w:tr w:rsidR="007F631B" w14:paraId="50A90B20" w14:textId="77777777" w:rsidTr="00587F29">
        <w:tc>
          <w:tcPr>
            <w:tcW w:w="932" w:type="dxa"/>
          </w:tcPr>
          <w:p w14:paraId="2F4A8AE9" w14:textId="77777777" w:rsidR="007F631B" w:rsidRDefault="007F631B" w:rsidP="00BA1D93">
            <w:pPr>
              <w:contextualSpacing/>
            </w:pPr>
            <w:r>
              <w:t>314</w:t>
            </w:r>
          </w:p>
        </w:tc>
        <w:tc>
          <w:tcPr>
            <w:tcW w:w="4677" w:type="dxa"/>
          </w:tcPr>
          <w:p w14:paraId="59BFE6DB" w14:textId="68981AF3" w:rsidR="007F631B" w:rsidRPr="004F1D36" w:rsidRDefault="00092FC3" w:rsidP="00BC7E70">
            <w:pPr>
              <w:contextualSpacing/>
            </w:pPr>
            <w:r w:rsidRPr="004F1D36">
              <w:t>Removal of Invasive Woody</w:t>
            </w:r>
            <w:r w:rsidR="004F1D36">
              <w:t xml:space="preserve"> Understory</w:t>
            </w:r>
            <w:r w:rsidRPr="004F1D36">
              <w:t xml:space="preserve">, </w:t>
            </w:r>
            <w:r w:rsidR="004F1D36" w:rsidRPr="004F1D36">
              <w:t>H</w:t>
            </w:r>
            <w:r w:rsidR="004F1D36">
              <w:t>eavy</w:t>
            </w:r>
            <w:r w:rsidR="004F1D36" w:rsidRPr="004F1D36">
              <w:t xml:space="preserve"> </w:t>
            </w:r>
            <w:r w:rsidR="008E6E04">
              <w:rPr>
                <w:sz w:val="16"/>
              </w:rPr>
              <w:t>(50-</w:t>
            </w:r>
            <w:r w:rsidR="00BC7E70">
              <w:rPr>
                <w:b/>
                <w:sz w:val="16"/>
              </w:rPr>
              <w:t>100</w:t>
            </w:r>
            <w:r w:rsidR="00BC7E70">
              <w:rPr>
                <w:sz w:val="16"/>
              </w:rPr>
              <w:t>% cover</w:t>
            </w:r>
            <w:r w:rsidR="00BA7E27" w:rsidRPr="004F1D36">
              <w:rPr>
                <w:sz w:val="16"/>
              </w:rPr>
              <w:t>)</w:t>
            </w:r>
          </w:p>
        </w:tc>
        <w:tc>
          <w:tcPr>
            <w:tcW w:w="780" w:type="dxa"/>
          </w:tcPr>
          <w:p w14:paraId="32085413" w14:textId="77777777" w:rsidR="007F631B" w:rsidRDefault="00933C67" w:rsidP="00BA1D93">
            <w:pPr>
              <w:contextualSpacing/>
            </w:pPr>
            <w:r>
              <w:t>AC</w:t>
            </w:r>
          </w:p>
        </w:tc>
        <w:tc>
          <w:tcPr>
            <w:tcW w:w="1010" w:type="dxa"/>
          </w:tcPr>
          <w:p w14:paraId="048E21B1" w14:textId="496EB918" w:rsidR="007F631B" w:rsidRDefault="00A320F0" w:rsidP="00D05866">
            <w:pPr>
              <w:contextualSpacing/>
            </w:pPr>
            <w:r>
              <w:t>$</w:t>
            </w:r>
            <w:r w:rsidR="00C722B8">
              <w:t>442.09</w:t>
            </w:r>
          </w:p>
        </w:tc>
        <w:tc>
          <w:tcPr>
            <w:tcW w:w="1416" w:type="dxa"/>
          </w:tcPr>
          <w:p w14:paraId="5BAF2D09" w14:textId="77777777" w:rsidR="007F631B" w:rsidRDefault="007F631B" w:rsidP="00BA1D93">
            <w:pPr>
              <w:contextualSpacing/>
            </w:pPr>
          </w:p>
        </w:tc>
        <w:tc>
          <w:tcPr>
            <w:tcW w:w="971" w:type="dxa"/>
          </w:tcPr>
          <w:p w14:paraId="6A5F92C6" w14:textId="77777777" w:rsidR="007F631B" w:rsidRDefault="007F631B" w:rsidP="00BA1D93">
            <w:pPr>
              <w:contextualSpacing/>
            </w:pPr>
          </w:p>
        </w:tc>
        <w:tc>
          <w:tcPr>
            <w:tcW w:w="1094" w:type="dxa"/>
          </w:tcPr>
          <w:p w14:paraId="6F8EB455" w14:textId="77777777" w:rsidR="007F631B" w:rsidRDefault="007F631B" w:rsidP="00BA1D93">
            <w:pPr>
              <w:contextualSpacing/>
            </w:pPr>
          </w:p>
        </w:tc>
      </w:tr>
    </w:tbl>
    <w:p w14:paraId="57D9E644" w14:textId="77777777" w:rsidR="007F631B" w:rsidRDefault="007F631B" w:rsidP="007F631B">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796A7A" w14:paraId="25C12EC3" w14:textId="77777777" w:rsidTr="005E7EBE">
        <w:tc>
          <w:tcPr>
            <w:tcW w:w="5440" w:type="dxa"/>
            <w:shd w:val="clear" w:color="auto" w:fill="D9D9D9" w:themeFill="background1" w:themeFillShade="D9"/>
          </w:tcPr>
          <w:p w14:paraId="30DDB842" w14:textId="2C477AD6" w:rsidR="00796A7A" w:rsidRPr="00C53922" w:rsidRDefault="00796A7A" w:rsidP="005E7EBE">
            <w:pPr>
              <w:contextualSpacing/>
              <w:rPr>
                <w:sz w:val="20"/>
                <w:szCs w:val="20"/>
                <w:u w:val="single"/>
              </w:rPr>
            </w:pPr>
            <w:r w:rsidRPr="00C53922">
              <w:rPr>
                <w:sz w:val="20"/>
                <w:szCs w:val="20"/>
                <w:u w:val="single"/>
              </w:rPr>
              <w:t xml:space="preserve">Practice Scenario applicable to </w:t>
            </w:r>
            <w:r w:rsidR="00750BD6">
              <w:rPr>
                <w:sz w:val="20"/>
                <w:szCs w:val="20"/>
                <w:u w:val="single"/>
              </w:rPr>
              <w:t>ranking pools</w:t>
            </w:r>
            <w:r w:rsidRPr="00C53922">
              <w:rPr>
                <w:sz w:val="20"/>
                <w:szCs w:val="20"/>
                <w:u w:val="single"/>
              </w:rPr>
              <w:t>:</w:t>
            </w:r>
          </w:p>
        </w:tc>
        <w:tc>
          <w:tcPr>
            <w:tcW w:w="5440" w:type="dxa"/>
            <w:shd w:val="clear" w:color="auto" w:fill="D9D9D9" w:themeFill="background1" w:themeFillShade="D9"/>
          </w:tcPr>
          <w:p w14:paraId="44F27D64" w14:textId="7218E9E2" w:rsidR="00796A7A" w:rsidRPr="00C53922" w:rsidRDefault="00796A7A" w:rsidP="005E7EBE">
            <w:pPr>
              <w:contextualSpacing/>
              <w:rPr>
                <w:sz w:val="20"/>
                <w:szCs w:val="20"/>
              </w:rPr>
            </w:pPr>
            <w:r w:rsidRPr="00C53922">
              <w:rPr>
                <w:sz w:val="20"/>
                <w:szCs w:val="20"/>
              </w:rPr>
              <w:t>National Organic Initiative</w:t>
            </w:r>
          </w:p>
        </w:tc>
      </w:tr>
      <w:tr w:rsidR="00796A7A" w14:paraId="4E75732F" w14:textId="77777777" w:rsidTr="005E7EBE">
        <w:tc>
          <w:tcPr>
            <w:tcW w:w="5440" w:type="dxa"/>
            <w:shd w:val="clear" w:color="auto" w:fill="D9D9D9" w:themeFill="background1" w:themeFillShade="D9"/>
          </w:tcPr>
          <w:p w14:paraId="7F2BA29D" w14:textId="3F9AC034" w:rsidR="00796A7A" w:rsidRPr="00C53922" w:rsidRDefault="00796A7A" w:rsidP="005E7EBE">
            <w:pPr>
              <w:contextualSpacing/>
              <w:rPr>
                <w:sz w:val="20"/>
                <w:szCs w:val="20"/>
              </w:rPr>
            </w:pPr>
            <w:r w:rsidRPr="00C53922">
              <w:rPr>
                <w:sz w:val="20"/>
                <w:szCs w:val="20"/>
              </w:rPr>
              <w:t>EQIP General</w:t>
            </w:r>
          </w:p>
        </w:tc>
        <w:tc>
          <w:tcPr>
            <w:tcW w:w="5440" w:type="dxa"/>
            <w:shd w:val="clear" w:color="auto" w:fill="D9D9D9" w:themeFill="background1" w:themeFillShade="D9"/>
          </w:tcPr>
          <w:p w14:paraId="480A4E95" w14:textId="2E0409FA" w:rsidR="00796A7A" w:rsidRPr="00C53922" w:rsidRDefault="00796A7A" w:rsidP="005E7EBE">
            <w:pPr>
              <w:contextualSpacing/>
              <w:rPr>
                <w:sz w:val="20"/>
                <w:szCs w:val="20"/>
              </w:rPr>
            </w:pPr>
            <w:r w:rsidRPr="00C53922">
              <w:rPr>
                <w:sz w:val="20"/>
                <w:szCs w:val="20"/>
              </w:rPr>
              <w:t>RCPP-Young Forest, GGS</w:t>
            </w:r>
          </w:p>
        </w:tc>
      </w:tr>
      <w:tr w:rsidR="00796A7A" w14:paraId="1798952C" w14:textId="77777777" w:rsidTr="005E7EBE">
        <w:tc>
          <w:tcPr>
            <w:tcW w:w="5440" w:type="dxa"/>
            <w:shd w:val="clear" w:color="auto" w:fill="D9D9D9" w:themeFill="background1" w:themeFillShade="D9"/>
          </w:tcPr>
          <w:p w14:paraId="6AF8920E" w14:textId="69044BA4" w:rsidR="00796A7A" w:rsidRPr="00C53922" w:rsidRDefault="00796A7A" w:rsidP="005E7EBE">
            <w:pPr>
              <w:contextualSpacing/>
              <w:rPr>
                <w:sz w:val="20"/>
                <w:szCs w:val="20"/>
              </w:rPr>
            </w:pPr>
            <w:r w:rsidRPr="00C53922">
              <w:rPr>
                <w:sz w:val="20"/>
                <w:szCs w:val="20"/>
              </w:rPr>
              <w:t xml:space="preserve">EQIP </w:t>
            </w:r>
            <w:r w:rsidR="005E7EBE" w:rsidRPr="005E7EBE">
              <w:rPr>
                <w:sz w:val="20"/>
                <w:szCs w:val="20"/>
              </w:rPr>
              <w:t>Specialty</w:t>
            </w:r>
            <w:r w:rsidRPr="00C53922">
              <w:rPr>
                <w:sz w:val="20"/>
                <w:szCs w:val="20"/>
              </w:rPr>
              <w:t xml:space="preserve"> Crop</w:t>
            </w:r>
          </w:p>
        </w:tc>
        <w:tc>
          <w:tcPr>
            <w:tcW w:w="5440" w:type="dxa"/>
            <w:shd w:val="clear" w:color="auto" w:fill="D9D9D9" w:themeFill="background1" w:themeFillShade="D9"/>
          </w:tcPr>
          <w:p w14:paraId="5D080444" w14:textId="609B701F" w:rsidR="00796A7A" w:rsidRPr="00C53922" w:rsidRDefault="00796A7A" w:rsidP="005E7EBE">
            <w:pPr>
              <w:contextualSpacing/>
              <w:rPr>
                <w:sz w:val="20"/>
                <w:szCs w:val="20"/>
              </w:rPr>
            </w:pPr>
            <w:r w:rsidRPr="00C53922">
              <w:rPr>
                <w:sz w:val="20"/>
                <w:szCs w:val="20"/>
              </w:rPr>
              <w:t>Wildlife Habitat Fund Pools</w:t>
            </w:r>
          </w:p>
        </w:tc>
      </w:tr>
      <w:tr w:rsidR="00796A7A" w14:paraId="2881C7D3" w14:textId="77777777" w:rsidTr="005E7EBE">
        <w:tc>
          <w:tcPr>
            <w:tcW w:w="5440" w:type="dxa"/>
            <w:shd w:val="clear" w:color="auto" w:fill="D9D9D9" w:themeFill="background1" w:themeFillShade="D9"/>
          </w:tcPr>
          <w:p w14:paraId="389226A3" w14:textId="0B03DE8A" w:rsidR="00796A7A" w:rsidRPr="00C53922" w:rsidRDefault="00796A7A" w:rsidP="005E7EBE">
            <w:pPr>
              <w:contextualSpacing/>
              <w:rPr>
                <w:sz w:val="20"/>
                <w:szCs w:val="20"/>
              </w:rPr>
            </w:pPr>
            <w:r w:rsidRPr="00C53922">
              <w:rPr>
                <w:sz w:val="20"/>
                <w:szCs w:val="20"/>
              </w:rPr>
              <w:t>GLRI Nearshore Health, GLRI Invasive Species</w:t>
            </w:r>
          </w:p>
        </w:tc>
        <w:tc>
          <w:tcPr>
            <w:tcW w:w="5440" w:type="dxa"/>
            <w:shd w:val="clear" w:color="auto" w:fill="D9D9D9" w:themeFill="background1" w:themeFillShade="D9"/>
          </w:tcPr>
          <w:p w14:paraId="59E104CB" w14:textId="4D60F812" w:rsidR="00796A7A" w:rsidRPr="00C53922" w:rsidRDefault="00796A7A" w:rsidP="005E7EBE">
            <w:pPr>
              <w:contextualSpacing/>
              <w:rPr>
                <w:sz w:val="20"/>
                <w:szCs w:val="20"/>
              </w:rPr>
            </w:pPr>
            <w:r w:rsidRPr="00C53922">
              <w:rPr>
                <w:sz w:val="20"/>
                <w:szCs w:val="20"/>
              </w:rPr>
              <w:t xml:space="preserve">WLFW 2.0 Bobwhite </w:t>
            </w:r>
          </w:p>
        </w:tc>
      </w:tr>
      <w:tr w:rsidR="00796A7A" w14:paraId="3412608F" w14:textId="77777777" w:rsidTr="005E7EBE">
        <w:tc>
          <w:tcPr>
            <w:tcW w:w="5440" w:type="dxa"/>
            <w:shd w:val="clear" w:color="auto" w:fill="D9D9D9" w:themeFill="background1" w:themeFillShade="D9"/>
          </w:tcPr>
          <w:p w14:paraId="52073668" w14:textId="3DBCBBFC" w:rsidR="00796A7A" w:rsidRPr="00C53922" w:rsidRDefault="00796A7A" w:rsidP="005E7EBE">
            <w:pPr>
              <w:contextualSpacing/>
              <w:rPr>
                <w:sz w:val="20"/>
                <w:szCs w:val="20"/>
              </w:rPr>
            </w:pPr>
            <w:r w:rsidRPr="00C53922">
              <w:rPr>
                <w:sz w:val="20"/>
                <w:szCs w:val="20"/>
              </w:rPr>
              <w:t>Monarch Butterfly HDP</w:t>
            </w:r>
          </w:p>
        </w:tc>
        <w:tc>
          <w:tcPr>
            <w:tcW w:w="5440" w:type="dxa"/>
            <w:shd w:val="clear" w:color="auto" w:fill="D9D9D9" w:themeFill="background1" w:themeFillShade="D9"/>
          </w:tcPr>
          <w:p w14:paraId="79BF1EED" w14:textId="77777777" w:rsidR="00796A7A" w:rsidRPr="00C53922" w:rsidRDefault="00796A7A" w:rsidP="005E7EBE">
            <w:pPr>
              <w:contextualSpacing/>
              <w:rPr>
                <w:sz w:val="20"/>
                <w:szCs w:val="20"/>
              </w:rPr>
            </w:pPr>
          </w:p>
        </w:tc>
      </w:tr>
    </w:tbl>
    <w:p w14:paraId="13378FEC" w14:textId="77777777" w:rsidR="005E7EBE" w:rsidRDefault="005E7EBE" w:rsidP="00D53B7E">
      <w:pPr>
        <w:spacing w:after="0"/>
        <w:contextualSpacing/>
        <w:rPr>
          <w:sz w:val="20"/>
          <w:u w:val="single"/>
        </w:rPr>
      </w:pPr>
    </w:p>
    <w:p w14:paraId="35EA3907" w14:textId="272BD066" w:rsidR="005E7EBE" w:rsidRDefault="003D2805" w:rsidP="00C53922">
      <w:pPr>
        <w:spacing w:after="0"/>
        <w:contextualSpacing/>
        <w:rPr>
          <w:sz w:val="20"/>
        </w:rPr>
      </w:pPr>
      <w:r w:rsidRPr="00ED4DD5">
        <w:rPr>
          <w:sz w:val="20"/>
          <w:u w:val="single"/>
        </w:rPr>
        <w:t>Planning Requirements</w:t>
      </w:r>
      <w:r w:rsidR="007F631B" w:rsidRPr="00ED4DD5">
        <w:rPr>
          <w:sz w:val="20"/>
          <w:u w:val="single"/>
        </w:rPr>
        <w:t>:</w:t>
      </w:r>
    </w:p>
    <w:p w14:paraId="6944C28B" w14:textId="1BD9792F" w:rsidR="000936E7" w:rsidRPr="00564E9F" w:rsidRDefault="000936E7" w:rsidP="000936E7">
      <w:pPr>
        <w:pStyle w:val="ListParagraph"/>
        <w:numPr>
          <w:ilvl w:val="0"/>
          <w:numId w:val="10"/>
        </w:numPr>
        <w:spacing w:after="0"/>
        <w:rPr>
          <w:rFonts w:ascii="Times New Roman" w:hAnsi="Times New Roman" w:cs="Times New Roman"/>
        </w:rPr>
      </w:pPr>
      <w:r w:rsidRPr="00564E9F">
        <w:rPr>
          <w:rFonts w:cstheme="minorHAnsi"/>
          <w:sz w:val="20"/>
          <w:szCs w:val="20"/>
        </w:rPr>
        <w:t>If an EQIP schedule of operations includes forest-related practices on nonindustrial private forestland, the participant must implement conservation practices consistent with an approved forest management plan</w:t>
      </w:r>
      <w:r w:rsidRPr="00564E9F">
        <w:rPr>
          <w:rFonts w:cstheme="minorHAnsi"/>
          <w:color w:val="18131A"/>
          <w:w w:val="107"/>
          <w:sz w:val="20"/>
          <w:szCs w:val="20"/>
          <w:shd w:val="clear" w:color="auto" w:fill="FFFFFF"/>
          <w:lang w:bidi="he-IL"/>
        </w:rPr>
        <w:t>. A</w:t>
      </w:r>
      <w:r w:rsidRPr="00564E9F">
        <w:rPr>
          <w:color w:val="18131A"/>
          <w:w w:val="107"/>
          <w:sz w:val="20"/>
          <w:szCs w:val="20"/>
          <w:shd w:val="clear" w:color="auto" w:fill="FFFFFF"/>
          <w:lang w:bidi="he-IL"/>
        </w:rPr>
        <w:t xml:space="preserve"> Forest Stewardship plan meets this basic forest plan requirement. However, before selecting the specific practice payment scenarios in the schedule of operations, participants may need to contact their IDNR Forester, apply for a CAP 106 Plan, or an NRCS planner with appropriate Ecological Sciences Job Approval Authority </w:t>
      </w:r>
      <w:r w:rsidR="00B15D5B">
        <w:rPr>
          <w:color w:val="18131A"/>
          <w:w w:val="107"/>
          <w:sz w:val="20"/>
          <w:szCs w:val="20"/>
          <w:shd w:val="clear" w:color="auto" w:fill="FFFFFF"/>
          <w:lang w:bidi="he-IL"/>
        </w:rPr>
        <w:t xml:space="preserve">to </w:t>
      </w:r>
      <w:r w:rsidRPr="00564E9F">
        <w:rPr>
          <w:color w:val="18131A"/>
          <w:w w:val="107"/>
          <w:sz w:val="20"/>
          <w:szCs w:val="20"/>
          <w:shd w:val="clear" w:color="auto" w:fill="FFFFFF"/>
          <w:lang w:bidi="he-IL"/>
        </w:rPr>
        <w:t xml:space="preserve">obtain the information listed below according to the FOTG standard.  </w:t>
      </w:r>
    </w:p>
    <w:p w14:paraId="0DE83FDE" w14:textId="77777777" w:rsidR="000936E7" w:rsidRPr="003A6E95" w:rsidRDefault="000936E7" w:rsidP="000936E7">
      <w:pPr>
        <w:numPr>
          <w:ilvl w:val="0"/>
          <w:numId w:val="10"/>
        </w:numPr>
        <w:spacing w:after="0"/>
        <w:contextualSpacing/>
        <w:rPr>
          <w:sz w:val="20"/>
          <w:szCs w:val="20"/>
        </w:rPr>
      </w:pPr>
      <w:bookmarkStart w:id="30" w:name="_Hlk16511219"/>
      <w:r w:rsidRPr="003A6E95">
        <w:rPr>
          <w:color w:val="18131A"/>
          <w:w w:val="107"/>
          <w:sz w:val="20"/>
          <w:szCs w:val="20"/>
          <w:shd w:val="clear" w:color="auto" w:fill="FFFFFF"/>
          <w:lang w:bidi="he-IL"/>
        </w:rPr>
        <w:t>All forest plans, other than Forest Stewardship Plans and Tree Farm Plans, must meet the 106 FMP criteria.</w:t>
      </w:r>
    </w:p>
    <w:bookmarkEnd w:id="30"/>
    <w:p w14:paraId="21E6D44F" w14:textId="77777777" w:rsidR="000936E7" w:rsidRPr="003A6E95" w:rsidRDefault="000936E7" w:rsidP="000936E7">
      <w:pPr>
        <w:numPr>
          <w:ilvl w:val="0"/>
          <w:numId w:val="10"/>
        </w:numPr>
        <w:spacing w:after="0"/>
        <w:contextualSpacing/>
        <w:rPr>
          <w:sz w:val="20"/>
          <w:szCs w:val="20"/>
        </w:rPr>
      </w:pPr>
      <w:r w:rsidRPr="003A6E95">
        <w:rPr>
          <w:rFonts w:ascii="Calibri" w:eastAsia="Calibri" w:hAnsi="Calibri" w:cs="Times New Roman"/>
          <w:sz w:val="20"/>
          <w:szCs w:val="20"/>
        </w:rPr>
        <w:t>The 314 Job Sheet or equivalent DNR Job Sheet may be used for providing the needed level of detail. (See below planning elements.)</w:t>
      </w:r>
    </w:p>
    <w:p w14:paraId="2F6B9811" w14:textId="77777777" w:rsidR="000936E7" w:rsidRPr="003A6E95" w:rsidRDefault="000936E7" w:rsidP="000936E7">
      <w:pPr>
        <w:pStyle w:val="ListParagraph"/>
        <w:numPr>
          <w:ilvl w:val="0"/>
          <w:numId w:val="10"/>
        </w:numPr>
        <w:rPr>
          <w:sz w:val="20"/>
          <w:szCs w:val="20"/>
        </w:rPr>
      </w:pPr>
      <w:r w:rsidRPr="003A6E95">
        <w:rPr>
          <w:sz w:val="20"/>
          <w:szCs w:val="20"/>
        </w:rPr>
        <w:t>Management plans older than 12 months requires a site visit. If no significant changes are found, this must be documented in assistance notes or in an addendum to the plan. Significant changes require an addendum to the plan.</w:t>
      </w:r>
    </w:p>
    <w:p w14:paraId="4DB594F3" w14:textId="77777777" w:rsidR="000936E7" w:rsidRPr="003A6E95" w:rsidRDefault="000936E7" w:rsidP="000936E7">
      <w:pPr>
        <w:pStyle w:val="ListParagraph"/>
        <w:numPr>
          <w:ilvl w:val="0"/>
          <w:numId w:val="10"/>
        </w:numPr>
        <w:rPr>
          <w:sz w:val="20"/>
          <w:szCs w:val="20"/>
        </w:rPr>
      </w:pPr>
      <w:r w:rsidRPr="003A6E95">
        <w:rPr>
          <w:sz w:val="20"/>
          <w:szCs w:val="20"/>
        </w:rPr>
        <w:t>The forestry, wildlife, grazing or equivalent 314 plan must include the following elements:</w:t>
      </w:r>
    </w:p>
    <w:p w14:paraId="4A2000C6" w14:textId="77777777" w:rsidR="000936E7" w:rsidRPr="003A6E95" w:rsidRDefault="000936E7" w:rsidP="000936E7">
      <w:pPr>
        <w:pStyle w:val="ListParagraph"/>
        <w:numPr>
          <w:ilvl w:val="1"/>
          <w:numId w:val="10"/>
        </w:numPr>
        <w:rPr>
          <w:sz w:val="20"/>
          <w:szCs w:val="20"/>
        </w:rPr>
      </w:pPr>
      <w:r w:rsidRPr="003A6E95">
        <w:rPr>
          <w:sz w:val="20"/>
          <w:szCs w:val="20"/>
        </w:rPr>
        <w:t>Identification of all species needing treatment in the land units under contract</w:t>
      </w:r>
    </w:p>
    <w:p w14:paraId="48CA853E" w14:textId="77777777" w:rsidR="000936E7" w:rsidRPr="003A6E95" w:rsidRDefault="000936E7" w:rsidP="000936E7">
      <w:pPr>
        <w:pStyle w:val="ListParagraph"/>
        <w:numPr>
          <w:ilvl w:val="1"/>
          <w:numId w:val="10"/>
        </w:numPr>
        <w:rPr>
          <w:sz w:val="20"/>
          <w:szCs w:val="20"/>
        </w:rPr>
      </w:pPr>
      <w:r w:rsidRPr="003A6E95">
        <w:rPr>
          <w:sz w:val="20"/>
          <w:szCs w:val="20"/>
        </w:rPr>
        <w:t xml:space="preserve">Timing and methods </w:t>
      </w:r>
      <w:r>
        <w:rPr>
          <w:sz w:val="20"/>
          <w:szCs w:val="20"/>
        </w:rPr>
        <w:t xml:space="preserve">(chemical, mechanical, or other – can be general info) </w:t>
      </w:r>
      <w:r w:rsidRPr="003A6E95">
        <w:rPr>
          <w:sz w:val="20"/>
          <w:szCs w:val="20"/>
        </w:rPr>
        <w:t>for treatment for all species identified for all years</w:t>
      </w:r>
    </w:p>
    <w:p w14:paraId="1C668925" w14:textId="77777777" w:rsidR="000936E7" w:rsidRDefault="000936E7" w:rsidP="000936E7">
      <w:pPr>
        <w:pStyle w:val="ListParagraph"/>
        <w:numPr>
          <w:ilvl w:val="1"/>
          <w:numId w:val="10"/>
        </w:numPr>
        <w:rPr>
          <w:sz w:val="20"/>
          <w:szCs w:val="20"/>
        </w:rPr>
      </w:pPr>
      <w:r>
        <w:rPr>
          <w:sz w:val="20"/>
          <w:szCs w:val="20"/>
        </w:rPr>
        <w:t>Existing p</w:t>
      </w:r>
      <w:r w:rsidRPr="003A6E95">
        <w:rPr>
          <w:sz w:val="20"/>
          <w:szCs w:val="20"/>
        </w:rPr>
        <w:t>ercentage infestation/canopy coverage of invasive species</w:t>
      </w:r>
      <w:r>
        <w:rPr>
          <w:sz w:val="20"/>
          <w:szCs w:val="20"/>
        </w:rPr>
        <w:t>, and deline</w:t>
      </w:r>
      <w:r w:rsidRPr="003A6E95">
        <w:rPr>
          <w:sz w:val="20"/>
          <w:szCs w:val="20"/>
        </w:rPr>
        <w:t>ated area of treatment</w:t>
      </w:r>
      <w:r>
        <w:rPr>
          <w:sz w:val="20"/>
          <w:szCs w:val="20"/>
        </w:rPr>
        <w:t xml:space="preserve"> at each payment scenario level</w:t>
      </w:r>
      <w:r w:rsidRPr="003A6E95">
        <w:rPr>
          <w:sz w:val="20"/>
          <w:szCs w:val="20"/>
        </w:rPr>
        <w:t xml:space="preserve">. </w:t>
      </w:r>
    </w:p>
    <w:p w14:paraId="24A82051" w14:textId="77777777" w:rsidR="000936E7" w:rsidRDefault="000936E7" w:rsidP="000936E7">
      <w:pPr>
        <w:pStyle w:val="ListParagraph"/>
        <w:numPr>
          <w:ilvl w:val="1"/>
          <w:numId w:val="10"/>
        </w:numPr>
        <w:rPr>
          <w:sz w:val="20"/>
          <w:szCs w:val="20"/>
        </w:rPr>
      </w:pPr>
      <w:r w:rsidRPr="00C83EF7">
        <w:rPr>
          <w:sz w:val="20"/>
          <w:szCs w:val="20"/>
        </w:rPr>
        <w:t xml:space="preserve">Expected post treatment level in each delineated area </w:t>
      </w:r>
    </w:p>
    <w:p w14:paraId="60EC8F07" w14:textId="77777777" w:rsidR="000936E7" w:rsidRPr="00C83EF7" w:rsidRDefault="000936E7" w:rsidP="000936E7">
      <w:pPr>
        <w:pStyle w:val="ListParagraph"/>
        <w:numPr>
          <w:ilvl w:val="0"/>
          <w:numId w:val="10"/>
        </w:numPr>
        <w:rPr>
          <w:sz w:val="20"/>
          <w:szCs w:val="20"/>
        </w:rPr>
      </w:pPr>
      <w:r w:rsidRPr="00C83EF7">
        <w:rPr>
          <w:sz w:val="20"/>
          <w:szCs w:val="20"/>
        </w:rPr>
        <w:t>All species identified in the list below are to be included in the plan and treated with the payment.</w:t>
      </w:r>
    </w:p>
    <w:p w14:paraId="6E37E3F2" w14:textId="77777777" w:rsidR="000936E7" w:rsidRPr="003A6E95" w:rsidRDefault="000936E7" w:rsidP="000936E7">
      <w:pPr>
        <w:pStyle w:val="ListParagraph"/>
        <w:numPr>
          <w:ilvl w:val="0"/>
          <w:numId w:val="10"/>
        </w:numPr>
        <w:rPr>
          <w:sz w:val="20"/>
          <w:szCs w:val="20"/>
        </w:rPr>
      </w:pPr>
      <w:r w:rsidRPr="003A6E95">
        <w:rPr>
          <w:sz w:val="20"/>
          <w:szCs w:val="20"/>
        </w:rPr>
        <w:t xml:space="preserve">Eligible on </w:t>
      </w:r>
      <w:r w:rsidRPr="003A6E95">
        <w:rPr>
          <w:b/>
          <w:sz w:val="20"/>
          <w:szCs w:val="20"/>
        </w:rPr>
        <w:t>Forestland</w:t>
      </w:r>
      <w:r w:rsidRPr="003A6E95">
        <w:rPr>
          <w:sz w:val="20"/>
          <w:szCs w:val="20"/>
        </w:rPr>
        <w:t xml:space="preserve"> to control: </w:t>
      </w:r>
      <w:r w:rsidRPr="003A6E95">
        <w:rPr>
          <w:b/>
          <w:sz w:val="20"/>
          <w:szCs w:val="20"/>
        </w:rPr>
        <w:t>Ailanthus (Tree of Heaven), Amur Cork, Bush Honeysuckle, Autumn Olive, Burning Bush, Callery Pear, Glossy Buckthorn, Japanese Barberry, Japanese Honeysuckle, Japanese Knotweed, Kudzu, Multi-Flora Rose, Oriental Bittersweet, Paulownia, Periwinkle and Siberian Elm, Winter Creeper.</w:t>
      </w:r>
    </w:p>
    <w:p w14:paraId="7130A409" w14:textId="518B9375" w:rsidR="000936E7" w:rsidRPr="003A6E95" w:rsidRDefault="000936E7" w:rsidP="000936E7">
      <w:pPr>
        <w:pStyle w:val="ListParagraph"/>
        <w:numPr>
          <w:ilvl w:val="0"/>
          <w:numId w:val="10"/>
        </w:numPr>
        <w:spacing w:after="0"/>
        <w:rPr>
          <w:sz w:val="20"/>
          <w:szCs w:val="20"/>
        </w:rPr>
      </w:pPr>
      <w:r w:rsidRPr="003A6E95">
        <w:rPr>
          <w:sz w:val="20"/>
          <w:szCs w:val="20"/>
        </w:rPr>
        <w:t xml:space="preserve">Eligible on </w:t>
      </w:r>
      <w:r w:rsidRPr="003A6E95">
        <w:rPr>
          <w:b/>
          <w:sz w:val="20"/>
          <w:szCs w:val="20"/>
        </w:rPr>
        <w:t>Pastureland</w:t>
      </w:r>
      <w:r w:rsidRPr="003A6E95">
        <w:rPr>
          <w:sz w:val="20"/>
          <w:szCs w:val="20"/>
        </w:rPr>
        <w:t xml:space="preserve"> (except under the wildlife fund pool) to control: </w:t>
      </w:r>
      <w:r w:rsidRPr="003A6E95">
        <w:rPr>
          <w:b/>
          <w:sz w:val="20"/>
          <w:szCs w:val="20"/>
        </w:rPr>
        <w:t>Multi-Flora Rose, Autumn Olive, Glossy Buckthorn</w:t>
      </w:r>
      <w:r w:rsidR="002D3FF2">
        <w:rPr>
          <w:b/>
          <w:sz w:val="20"/>
          <w:szCs w:val="20"/>
        </w:rPr>
        <w:t>, Callery Pear, Honey Locust.</w:t>
      </w:r>
    </w:p>
    <w:p w14:paraId="7211E77A" w14:textId="77777777" w:rsidR="000936E7" w:rsidRPr="003A6E95" w:rsidRDefault="000936E7" w:rsidP="000936E7">
      <w:pPr>
        <w:pStyle w:val="ListParagraph"/>
        <w:numPr>
          <w:ilvl w:val="0"/>
          <w:numId w:val="10"/>
        </w:numPr>
        <w:spacing w:after="0"/>
        <w:rPr>
          <w:sz w:val="20"/>
          <w:szCs w:val="20"/>
        </w:rPr>
      </w:pPr>
      <w:r w:rsidRPr="003A6E95">
        <w:rPr>
          <w:sz w:val="20"/>
          <w:szCs w:val="20"/>
        </w:rPr>
        <w:t>NRCS will notify their IDNR District Forester about each RCPP- Young Forest application for planning and other technical assistance.</w:t>
      </w:r>
    </w:p>
    <w:p w14:paraId="33EA170D" w14:textId="77777777" w:rsidR="000936E7" w:rsidRPr="00234CAA" w:rsidRDefault="000936E7" w:rsidP="000936E7">
      <w:pPr>
        <w:pStyle w:val="ListParagraph"/>
        <w:numPr>
          <w:ilvl w:val="0"/>
          <w:numId w:val="10"/>
        </w:numPr>
        <w:spacing w:after="0"/>
        <w:rPr>
          <w:sz w:val="20"/>
          <w:szCs w:val="20"/>
        </w:rPr>
      </w:pPr>
      <w:r w:rsidRPr="003A6E95">
        <w:rPr>
          <w:noProof/>
          <w:sz w:val="20"/>
          <w:szCs w:val="20"/>
        </w:rPr>
        <w:t>This practice may only be scheduled for RCPP-GGS in conjunction is one of the following core oractices-Conservation Cover (327), Early Successional Habitat Development/Management (647), Prescribed</w:t>
      </w:r>
      <w:r w:rsidRPr="00C53922">
        <w:rPr>
          <w:noProof/>
          <w:sz w:val="20"/>
          <w:szCs w:val="20"/>
        </w:rPr>
        <w:t xml:space="preserve"> Burning (338), Upland Wildlife Habitat Management (645), Tree/Shrub Establishment (612), Structures for Wildlife (649), Firebreak (394), Prescribed Grazing (528</w:t>
      </w:r>
    </w:p>
    <w:p w14:paraId="36831E92" w14:textId="77777777" w:rsidR="000936E7" w:rsidRPr="00234CAA" w:rsidRDefault="000936E7" w:rsidP="000936E7">
      <w:pPr>
        <w:pStyle w:val="ListParagraph"/>
        <w:numPr>
          <w:ilvl w:val="0"/>
          <w:numId w:val="10"/>
        </w:numPr>
        <w:spacing w:after="0"/>
        <w:rPr>
          <w:sz w:val="20"/>
          <w:szCs w:val="20"/>
        </w:rPr>
      </w:pPr>
      <w:r w:rsidRPr="00C53922">
        <w:rPr>
          <w:sz w:val="20"/>
          <w:szCs w:val="20"/>
        </w:rPr>
        <w:t>Select the appropriate priority species in Toolkit when practices are planned for the WLFW 2.0 projects.</w:t>
      </w:r>
    </w:p>
    <w:p w14:paraId="5F38A080" w14:textId="77777777" w:rsidR="000936E7" w:rsidRPr="00ED4DD5" w:rsidRDefault="000936E7" w:rsidP="000936E7">
      <w:pPr>
        <w:spacing w:after="0"/>
        <w:rPr>
          <w:sz w:val="20"/>
          <w:u w:val="single"/>
        </w:rPr>
      </w:pPr>
      <w:r>
        <w:rPr>
          <w:sz w:val="20"/>
          <w:u w:val="single"/>
        </w:rPr>
        <w:br/>
      </w:r>
      <w:r w:rsidRPr="00ED4DD5">
        <w:rPr>
          <w:sz w:val="20"/>
          <w:u w:val="single"/>
        </w:rPr>
        <w:t>Implementation Requirements:</w:t>
      </w:r>
    </w:p>
    <w:p w14:paraId="1A724A0F" w14:textId="77777777" w:rsidR="000936E7" w:rsidRPr="00587F29" w:rsidRDefault="000936E7" w:rsidP="000936E7">
      <w:pPr>
        <w:pStyle w:val="ListParagraph"/>
        <w:numPr>
          <w:ilvl w:val="0"/>
          <w:numId w:val="76"/>
        </w:numPr>
        <w:ind w:left="720"/>
        <w:rPr>
          <w:sz w:val="20"/>
        </w:rPr>
      </w:pPr>
      <w:r w:rsidRPr="00587F29">
        <w:rPr>
          <w:sz w:val="20"/>
        </w:rPr>
        <w:t xml:space="preserve">Eligible for up to three payments per contract. </w:t>
      </w:r>
    </w:p>
    <w:p w14:paraId="2D8FE915" w14:textId="77777777" w:rsidR="000936E7" w:rsidRPr="00587F29" w:rsidRDefault="000936E7" w:rsidP="000936E7">
      <w:pPr>
        <w:pStyle w:val="ListParagraph"/>
        <w:numPr>
          <w:ilvl w:val="0"/>
          <w:numId w:val="76"/>
        </w:numPr>
        <w:ind w:left="720"/>
        <w:rPr>
          <w:sz w:val="20"/>
        </w:rPr>
      </w:pPr>
      <w:r w:rsidRPr="00587F29">
        <w:rPr>
          <w:sz w:val="20"/>
        </w:rPr>
        <w:t>Scheduled payments must be successively lower in each year of treatment unless the lowest rate is used.</w:t>
      </w:r>
    </w:p>
    <w:p w14:paraId="04ED96FC" w14:textId="77777777" w:rsidR="000936E7" w:rsidRPr="00587F29" w:rsidRDefault="000936E7" w:rsidP="000936E7">
      <w:pPr>
        <w:pStyle w:val="ListParagraph"/>
        <w:numPr>
          <w:ilvl w:val="0"/>
          <w:numId w:val="76"/>
        </w:numPr>
        <w:ind w:left="720"/>
        <w:rPr>
          <w:rFonts w:ascii="Calibri" w:eastAsia="Calibri" w:hAnsi="Calibri" w:cs="Times New Roman"/>
          <w:sz w:val="20"/>
        </w:rPr>
      </w:pPr>
      <w:r w:rsidRPr="00587F29">
        <w:rPr>
          <w:rFonts w:ascii="Calibri" w:eastAsia="Calibri" w:hAnsi="Calibri" w:cs="Times New Roman"/>
          <w:sz w:val="20"/>
        </w:rPr>
        <w:t xml:space="preserve">Percent Canopy Cover </w:t>
      </w:r>
      <w:r>
        <w:rPr>
          <w:rFonts w:ascii="Calibri" w:eastAsia="Calibri" w:hAnsi="Calibri" w:cs="Times New Roman"/>
          <w:sz w:val="20"/>
        </w:rPr>
        <w:t>can be</w:t>
      </w:r>
      <w:r w:rsidRPr="00587F29">
        <w:rPr>
          <w:rFonts w:ascii="Calibri" w:eastAsia="Calibri" w:hAnsi="Calibri" w:cs="Times New Roman"/>
          <w:sz w:val="20"/>
        </w:rPr>
        <w:t xml:space="preserve"> given as a range. Acres treated are determined using a visual estimate of % plant distribution. </w:t>
      </w:r>
    </w:p>
    <w:p w14:paraId="29C5F88C" w14:textId="77777777" w:rsidR="000936E7" w:rsidRPr="00587F29" w:rsidRDefault="000936E7" w:rsidP="000936E7">
      <w:pPr>
        <w:pStyle w:val="ListParagraph"/>
        <w:numPr>
          <w:ilvl w:val="0"/>
          <w:numId w:val="76"/>
        </w:numPr>
        <w:ind w:left="720"/>
        <w:rPr>
          <w:rFonts w:ascii="Calibri" w:eastAsia="Calibri" w:hAnsi="Calibri" w:cs="Times New Roman"/>
          <w:sz w:val="20"/>
        </w:rPr>
      </w:pPr>
      <w:r w:rsidRPr="00587F29">
        <w:rPr>
          <w:rFonts w:ascii="Calibri" w:eastAsia="Calibri" w:hAnsi="Calibri" w:cs="Times New Roman"/>
          <w:sz w:val="20"/>
        </w:rPr>
        <w:t>Fields can be divided into smaller sub-units with similar infestation percentages.</w:t>
      </w:r>
    </w:p>
    <w:p w14:paraId="2ADCD2C6" w14:textId="77777777" w:rsidR="000936E7" w:rsidRPr="00587F29" w:rsidRDefault="000936E7" w:rsidP="000936E7">
      <w:pPr>
        <w:pStyle w:val="ListParagraph"/>
        <w:numPr>
          <w:ilvl w:val="0"/>
          <w:numId w:val="76"/>
        </w:numPr>
        <w:ind w:left="720"/>
        <w:rPr>
          <w:sz w:val="20"/>
          <w:u w:val="single"/>
        </w:rPr>
      </w:pPr>
      <w:r w:rsidRPr="00587F29">
        <w:rPr>
          <w:b/>
          <w:sz w:val="20"/>
        </w:rPr>
        <w:lastRenderedPageBreak/>
        <w:t>Payment is for the acres of the land unit offered and is made only after each full year of treatment</w:t>
      </w:r>
      <w:r>
        <w:rPr>
          <w:b/>
          <w:sz w:val="20"/>
        </w:rPr>
        <w:t>, as described/planned,</w:t>
      </w:r>
      <w:r w:rsidRPr="00587F29">
        <w:rPr>
          <w:b/>
          <w:sz w:val="20"/>
        </w:rPr>
        <w:t xml:space="preserve"> is completed. </w:t>
      </w:r>
    </w:p>
    <w:p w14:paraId="748ECD71" w14:textId="77777777" w:rsidR="000936E7" w:rsidRPr="00D60CC5" w:rsidRDefault="000936E7" w:rsidP="000936E7">
      <w:pPr>
        <w:pStyle w:val="ListParagraph"/>
        <w:numPr>
          <w:ilvl w:val="0"/>
          <w:numId w:val="76"/>
        </w:numPr>
        <w:ind w:left="720"/>
        <w:rPr>
          <w:sz w:val="20"/>
          <w:u w:val="single"/>
        </w:rPr>
      </w:pPr>
      <w:r w:rsidRPr="00D60CC5">
        <w:rPr>
          <w:sz w:val="20"/>
        </w:rPr>
        <w:t>Practice Lifespan: 10 year</w:t>
      </w:r>
      <w:r w:rsidRPr="00D60CC5">
        <w:rPr>
          <w:sz w:val="20"/>
          <w:u w:val="single"/>
        </w:rPr>
        <w:t>s</w:t>
      </w:r>
    </w:p>
    <w:p w14:paraId="256C6E40" w14:textId="77777777" w:rsidR="000936E7" w:rsidRPr="00591909" w:rsidRDefault="000936E7" w:rsidP="000936E7">
      <w:pPr>
        <w:ind w:left="360" w:hanging="360"/>
        <w:contextualSpacing/>
        <w:rPr>
          <w:sz w:val="20"/>
          <w:u w:val="single"/>
        </w:rPr>
      </w:pPr>
      <w:r w:rsidRPr="00591909">
        <w:rPr>
          <w:sz w:val="20"/>
          <w:u w:val="single"/>
        </w:rPr>
        <w:t>Documentation for Payment:</w:t>
      </w:r>
    </w:p>
    <w:p w14:paraId="0C410CB6" w14:textId="77777777" w:rsidR="00D60EAA" w:rsidRPr="00D60EAA" w:rsidRDefault="000936E7" w:rsidP="00D60EAA">
      <w:pPr>
        <w:pStyle w:val="ListParagraph"/>
        <w:numPr>
          <w:ilvl w:val="0"/>
          <w:numId w:val="104"/>
        </w:numPr>
        <w:rPr>
          <w:color w:val="0000FF" w:themeColor="hyperlink"/>
          <w:u w:val="single"/>
        </w:rPr>
      </w:pPr>
      <w:r w:rsidRPr="00076589">
        <w:rPr>
          <w:sz w:val="20"/>
        </w:rPr>
        <w:t>Assistance notes from NRCS site inspection.</w:t>
      </w:r>
    </w:p>
    <w:p w14:paraId="06DDDD66" w14:textId="713152C4" w:rsidR="003A1A67" w:rsidRDefault="00EC2089" w:rsidP="00D60EAA">
      <w:pPr>
        <w:rPr>
          <w:rStyle w:val="Hyperlink"/>
        </w:rPr>
      </w:pPr>
      <w:hyperlink w:anchor="Index_Page" w:history="1">
        <w:r w:rsidR="009471A3">
          <w:rPr>
            <w:rStyle w:val="Hyperlink"/>
          </w:rPr>
          <w:t>TABLE OF CONTENTS</w:t>
        </w:r>
      </w:hyperlink>
      <w:r w:rsidR="003A1A67">
        <w:rPr>
          <w:rStyle w:val="Hyperlink"/>
        </w:rPr>
        <w:br w:type="page"/>
      </w:r>
    </w:p>
    <w:p w14:paraId="08833D4B" w14:textId="77777777" w:rsidR="003A1A67" w:rsidRDefault="003A1A67" w:rsidP="007E4FD4">
      <w:pPr>
        <w:pStyle w:val="2020UserGuideHeading"/>
      </w:pPr>
      <w:bookmarkStart w:id="31" w:name="_Toc22635781"/>
      <w:bookmarkStart w:id="32" w:name="_Toc26433441"/>
      <w:r>
        <w:lastRenderedPageBreak/>
        <w:t>672 Building Envelope Improvement</w:t>
      </w:r>
      <w:bookmarkEnd w:id="31"/>
      <w:bookmarkEnd w:id="32"/>
    </w:p>
    <w:p w14:paraId="2DD3124E" w14:textId="77777777" w:rsidR="003A1A67" w:rsidRDefault="003A1A67" w:rsidP="003A1A67">
      <w:pPr>
        <w:contextualSpacing/>
      </w:pPr>
    </w:p>
    <w:tbl>
      <w:tblPr>
        <w:tblStyle w:val="TableGrid"/>
        <w:tblW w:w="0" w:type="auto"/>
        <w:tblLook w:val="04A0" w:firstRow="1" w:lastRow="0" w:firstColumn="1" w:lastColumn="0" w:noHBand="0" w:noVBand="1"/>
      </w:tblPr>
      <w:tblGrid>
        <w:gridCol w:w="932"/>
        <w:gridCol w:w="4653"/>
        <w:gridCol w:w="780"/>
        <w:gridCol w:w="1010"/>
        <w:gridCol w:w="1423"/>
        <w:gridCol w:w="988"/>
        <w:gridCol w:w="1094"/>
      </w:tblGrid>
      <w:tr w:rsidR="003A1A67" w14:paraId="49E62BC9" w14:textId="77777777" w:rsidTr="008A4891">
        <w:tc>
          <w:tcPr>
            <w:tcW w:w="932" w:type="dxa"/>
            <w:shd w:val="clear" w:color="auto" w:fill="17365D" w:themeFill="text2" w:themeFillShade="BF"/>
          </w:tcPr>
          <w:p w14:paraId="15720CAF" w14:textId="77777777" w:rsidR="003A1A67" w:rsidRDefault="003A1A67" w:rsidP="008A4891">
            <w:pPr>
              <w:contextualSpacing/>
            </w:pPr>
            <w:r>
              <w:t>Practice Code</w:t>
            </w:r>
          </w:p>
        </w:tc>
        <w:tc>
          <w:tcPr>
            <w:tcW w:w="4844" w:type="dxa"/>
            <w:shd w:val="clear" w:color="auto" w:fill="17365D" w:themeFill="text2" w:themeFillShade="BF"/>
          </w:tcPr>
          <w:p w14:paraId="535D60F4" w14:textId="77777777" w:rsidR="003A1A67" w:rsidRDefault="003A1A67" w:rsidP="008A4891">
            <w:pPr>
              <w:contextualSpacing/>
            </w:pPr>
            <w:r>
              <w:t>Scenario</w:t>
            </w:r>
          </w:p>
        </w:tc>
        <w:tc>
          <w:tcPr>
            <w:tcW w:w="787" w:type="dxa"/>
            <w:shd w:val="clear" w:color="auto" w:fill="17365D" w:themeFill="text2" w:themeFillShade="BF"/>
          </w:tcPr>
          <w:p w14:paraId="405D4024" w14:textId="77777777" w:rsidR="003A1A67" w:rsidRDefault="003A1A67" w:rsidP="008A4891">
            <w:pPr>
              <w:contextualSpacing/>
            </w:pPr>
            <w:r>
              <w:t>Unit Type</w:t>
            </w:r>
          </w:p>
        </w:tc>
        <w:tc>
          <w:tcPr>
            <w:tcW w:w="1010" w:type="dxa"/>
            <w:shd w:val="clear" w:color="auto" w:fill="17365D" w:themeFill="text2" w:themeFillShade="BF"/>
          </w:tcPr>
          <w:p w14:paraId="54727434" w14:textId="77777777" w:rsidR="003A1A67" w:rsidRDefault="003A1A67" w:rsidP="008A4891">
            <w:pPr>
              <w:contextualSpacing/>
            </w:pPr>
            <w:r>
              <w:t>Payment Rate</w:t>
            </w:r>
          </w:p>
        </w:tc>
        <w:tc>
          <w:tcPr>
            <w:tcW w:w="1445" w:type="dxa"/>
            <w:shd w:val="clear" w:color="auto" w:fill="17365D" w:themeFill="text2" w:themeFillShade="BF"/>
          </w:tcPr>
          <w:p w14:paraId="45E0C189" w14:textId="77777777" w:rsidR="003A1A67" w:rsidRDefault="003A1A67" w:rsidP="008A4891">
            <w:pPr>
              <w:contextualSpacing/>
            </w:pPr>
            <w:r>
              <w:t>Max Payment Cap</w:t>
            </w:r>
          </w:p>
        </w:tc>
        <w:tc>
          <w:tcPr>
            <w:tcW w:w="991" w:type="dxa"/>
            <w:shd w:val="clear" w:color="auto" w:fill="17365D" w:themeFill="text2" w:themeFillShade="BF"/>
          </w:tcPr>
          <w:p w14:paraId="5A6D8C05" w14:textId="77777777" w:rsidR="003A1A67" w:rsidRDefault="003A1A67" w:rsidP="008A4891">
            <w:pPr>
              <w:contextualSpacing/>
            </w:pPr>
            <w:r>
              <w:t>Max HU Cap</w:t>
            </w:r>
          </w:p>
        </w:tc>
        <w:tc>
          <w:tcPr>
            <w:tcW w:w="1097" w:type="dxa"/>
            <w:shd w:val="clear" w:color="auto" w:fill="17365D" w:themeFill="text2" w:themeFillShade="BF"/>
          </w:tcPr>
          <w:p w14:paraId="37A18132" w14:textId="77777777" w:rsidR="003A1A67" w:rsidRDefault="003A1A67" w:rsidP="008A4891">
            <w:pPr>
              <w:contextualSpacing/>
            </w:pPr>
            <w:r>
              <w:t>Livestock Practice</w:t>
            </w:r>
          </w:p>
        </w:tc>
      </w:tr>
      <w:tr w:rsidR="003A1A67" w14:paraId="7C4188EB" w14:textId="77777777" w:rsidTr="008A4891">
        <w:tc>
          <w:tcPr>
            <w:tcW w:w="932" w:type="dxa"/>
          </w:tcPr>
          <w:p w14:paraId="1E2AA8F2" w14:textId="77777777" w:rsidR="003A1A67" w:rsidRDefault="003A1A67" w:rsidP="008A4891">
            <w:pPr>
              <w:contextualSpacing/>
            </w:pPr>
            <w:bookmarkStart w:id="33" w:name="_Hlk33099331"/>
            <w:r>
              <w:t>672</w:t>
            </w:r>
          </w:p>
        </w:tc>
        <w:tc>
          <w:tcPr>
            <w:tcW w:w="4844" w:type="dxa"/>
          </w:tcPr>
          <w:p w14:paraId="65A0071B" w14:textId="77777777" w:rsidR="003A1A67" w:rsidRDefault="003A1A67" w:rsidP="008A4891">
            <w:pPr>
              <w:contextualSpacing/>
            </w:pPr>
            <w:r>
              <w:t>Building Envelope-Attic Insulation</w:t>
            </w:r>
            <w:r>
              <w:tab/>
            </w:r>
          </w:p>
        </w:tc>
        <w:tc>
          <w:tcPr>
            <w:tcW w:w="787" w:type="dxa"/>
          </w:tcPr>
          <w:p w14:paraId="473D83AE" w14:textId="77777777" w:rsidR="003A1A67" w:rsidRDefault="003A1A67" w:rsidP="008A4891">
            <w:pPr>
              <w:contextualSpacing/>
            </w:pPr>
            <w:r>
              <w:t>SQ FT</w:t>
            </w:r>
          </w:p>
        </w:tc>
        <w:tc>
          <w:tcPr>
            <w:tcW w:w="1010" w:type="dxa"/>
          </w:tcPr>
          <w:p w14:paraId="1DF18121" w14:textId="5EED7DD9" w:rsidR="003A1A67" w:rsidRDefault="003A1A67" w:rsidP="00D60CC5">
            <w:pPr>
              <w:contextualSpacing/>
            </w:pPr>
            <w:r>
              <w:t>$0.</w:t>
            </w:r>
            <w:r w:rsidR="00C722B8">
              <w:t>56</w:t>
            </w:r>
          </w:p>
        </w:tc>
        <w:tc>
          <w:tcPr>
            <w:tcW w:w="1445" w:type="dxa"/>
          </w:tcPr>
          <w:p w14:paraId="54F39D70" w14:textId="13493176" w:rsidR="003A1A67" w:rsidRDefault="003A1A67" w:rsidP="003A1A67">
            <w:r>
              <w:t>$1</w:t>
            </w:r>
            <w:r w:rsidR="00430825">
              <w:t>0</w:t>
            </w:r>
            <w:r>
              <w:t>,000</w:t>
            </w:r>
          </w:p>
        </w:tc>
        <w:tc>
          <w:tcPr>
            <w:tcW w:w="991" w:type="dxa"/>
          </w:tcPr>
          <w:p w14:paraId="20EBB259" w14:textId="06C254AE" w:rsidR="003A1A67" w:rsidRDefault="003A1A67" w:rsidP="003A1A67">
            <w:pPr>
              <w:contextualSpacing/>
            </w:pPr>
            <w:r>
              <w:t>$12</w:t>
            </w:r>
            <w:r w:rsidR="00430825">
              <w:t>,</w:t>
            </w:r>
            <w:r>
              <w:t>0</w:t>
            </w:r>
            <w:r w:rsidR="00430825">
              <w:t>0</w:t>
            </w:r>
            <w:r>
              <w:t>0</w:t>
            </w:r>
          </w:p>
        </w:tc>
        <w:tc>
          <w:tcPr>
            <w:tcW w:w="1097" w:type="dxa"/>
          </w:tcPr>
          <w:p w14:paraId="0D25BFF3" w14:textId="77777777" w:rsidR="003A1A67" w:rsidRDefault="003A1A67" w:rsidP="008A4891">
            <w:pPr>
              <w:contextualSpacing/>
            </w:pPr>
            <w:r>
              <w:t>Y</w:t>
            </w:r>
          </w:p>
        </w:tc>
      </w:tr>
      <w:bookmarkEnd w:id="33"/>
    </w:tbl>
    <w:p w14:paraId="792E8FAF" w14:textId="77777777" w:rsidR="003A1A67" w:rsidRDefault="003A1A67" w:rsidP="003A1A67">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796A7A" w14:paraId="3A973C22" w14:textId="77777777" w:rsidTr="005E7EBE">
        <w:tc>
          <w:tcPr>
            <w:tcW w:w="5440" w:type="dxa"/>
            <w:shd w:val="clear" w:color="auto" w:fill="D9D9D9" w:themeFill="background1" w:themeFillShade="D9"/>
          </w:tcPr>
          <w:p w14:paraId="71591D83" w14:textId="33034043" w:rsidR="00796A7A" w:rsidRPr="00234CAA" w:rsidRDefault="00796A7A" w:rsidP="005E7EBE">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2CE2CBF" w14:textId="389B86AE" w:rsidR="00796A7A" w:rsidRDefault="00796A7A" w:rsidP="005E7EBE">
            <w:pPr>
              <w:contextualSpacing/>
            </w:pPr>
            <w:r>
              <w:t>National On-Farm Energy Initiative</w:t>
            </w:r>
          </w:p>
        </w:tc>
      </w:tr>
    </w:tbl>
    <w:p w14:paraId="0A4B3792" w14:textId="77777777" w:rsidR="003A1A67" w:rsidRDefault="003A1A67" w:rsidP="003A1A67">
      <w:pPr>
        <w:contextualSpacing/>
        <w:rPr>
          <w:u w:val="single"/>
        </w:rPr>
        <w:sectPr w:rsidR="003A1A67" w:rsidSect="00147C72">
          <w:type w:val="continuous"/>
          <w:pgSz w:w="12240" w:h="15840"/>
          <w:pgMar w:top="720" w:right="630" w:bottom="720" w:left="720" w:header="720" w:footer="720" w:gutter="0"/>
          <w:cols w:space="720"/>
          <w:docGrid w:linePitch="360"/>
        </w:sectPr>
      </w:pPr>
    </w:p>
    <w:p w14:paraId="53B17F6D" w14:textId="77777777" w:rsidR="003A1A67" w:rsidRPr="00106CE5" w:rsidRDefault="003A1A67" w:rsidP="003A1A67">
      <w:pPr>
        <w:contextualSpacing/>
        <w:rPr>
          <w:u w:val="single"/>
        </w:rPr>
      </w:pPr>
      <w:r>
        <w:rPr>
          <w:u w:val="single"/>
        </w:rPr>
        <w:t>Planning Requirements</w:t>
      </w:r>
      <w:r w:rsidRPr="00106CE5">
        <w:rPr>
          <w:u w:val="single"/>
        </w:rPr>
        <w:t>:</w:t>
      </w:r>
    </w:p>
    <w:p w14:paraId="5B726D42" w14:textId="77777777" w:rsidR="003A1A67" w:rsidRDefault="003A1A67" w:rsidP="001D4DA3">
      <w:pPr>
        <w:pStyle w:val="ListParagraph"/>
        <w:numPr>
          <w:ilvl w:val="0"/>
          <w:numId w:val="20"/>
        </w:numPr>
      </w:pPr>
      <w:r w:rsidRPr="004A5FD0">
        <w:rPr>
          <w:b/>
        </w:rPr>
        <w:t>Attic Insulation:</w:t>
      </w:r>
      <w:r>
        <w:t xml:space="preserve"> </w:t>
      </w:r>
      <w:r w:rsidRPr="004A5FD0">
        <w:t>Minimum thickness and R Value of insulation to be newly installed or installed in addition to existing insulation is determined by the energy audit recommendation.</w:t>
      </w:r>
    </w:p>
    <w:p w14:paraId="4FD6760F" w14:textId="77777777" w:rsidR="003A1A67" w:rsidRPr="00106CE5" w:rsidRDefault="003A1A67" w:rsidP="003A1A67">
      <w:pPr>
        <w:contextualSpacing/>
        <w:rPr>
          <w:u w:val="single"/>
        </w:rPr>
      </w:pPr>
      <w:r>
        <w:rPr>
          <w:u w:val="single"/>
        </w:rPr>
        <w:t>Implementation Requirements</w:t>
      </w:r>
      <w:r w:rsidRPr="00106CE5">
        <w:rPr>
          <w:u w:val="single"/>
        </w:rPr>
        <w:t>:</w:t>
      </w:r>
    </w:p>
    <w:p w14:paraId="79123AE4" w14:textId="1660E910" w:rsidR="00553867" w:rsidRPr="00553867" w:rsidRDefault="00553867" w:rsidP="00553867">
      <w:pPr>
        <w:pStyle w:val="ListParagraph"/>
        <w:numPr>
          <w:ilvl w:val="0"/>
          <w:numId w:val="17"/>
        </w:numPr>
      </w:pPr>
      <w:r w:rsidRPr="00553867">
        <w:t>NRCS will not provide design or TSP payment for design services</w:t>
      </w:r>
      <w:r>
        <w:t xml:space="preserve"> for this practice</w:t>
      </w:r>
      <w:r w:rsidR="00162BCC" w:rsidRPr="00553867">
        <w:t xml:space="preserve">. </w:t>
      </w:r>
      <w:r w:rsidRPr="00553867">
        <w:t>A design and installation checkout must be provided by a P.E., TSP, or other professional and according to the practice Statement of Work</w:t>
      </w:r>
      <w:r>
        <w:t xml:space="preserve"> at the expense of the participant.</w:t>
      </w:r>
    </w:p>
    <w:p w14:paraId="717C0BAB" w14:textId="5801C845" w:rsidR="003A1A67" w:rsidRDefault="003A1A67" w:rsidP="001D4DA3">
      <w:pPr>
        <w:pStyle w:val="ListParagraph"/>
        <w:numPr>
          <w:ilvl w:val="0"/>
          <w:numId w:val="17"/>
        </w:numPr>
      </w:pPr>
      <w:r w:rsidRPr="004A5FD0">
        <w:t>Payment</w:t>
      </w:r>
      <w:r>
        <w:t xml:space="preserve"> for 672 is</w:t>
      </w:r>
      <w:r w:rsidRPr="004A5FD0">
        <w:t xml:space="preserve"> eligible only as identified through a</w:t>
      </w:r>
      <w:r>
        <w:t xml:space="preserve"> completed</w:t>
      </w:r>
      <w:r w:rsidRPr="004A5FD0">
        <w:t xml:space="preserve"> On-Farm Energy Audit</w:t>
      </w:r>
      <w:r>
        <w:t xml:space="preserve"> (AgEMP 128) to achieve an energy savings</w:t>
      </w:r>
      <w:r w:rsidR="00302D42">
        <w:t>.  If needed</w:t>
      </w:r>
      <w:r w:rsidR="00F60968">
        <w:t>,</w:t>
      </w:r>
      <w:r w:rsidR="00302D42">
        <w:t xml:space="preserve"> applicant may </w:t>
      </w:r>
      <w:r w:rsidR="00AE1084">
        <w:t xml:space="preserve">apply for a separate Conservation Activity Plan contract for an </w:t>
      </w:r>
      <w:r w:rsidR="00F60968">
        <w:t>Agricultural Energy Design Plan (AgEDP 136)</w:t>
      </w:r>
      <w:r w:rsidR="00AE1084">
        <w:t>, to be implemented in the same year</w:t>
      </w:r>
      <w:r w:rsidRPr="004A5FD0">
        <w:t>.</w:t>
      </w:r>
    </w:p>
    <w:p w14:paraId="3ED88061" w14:textId="77777777" w:rsidR="003A1A67" w:rsidRDefault="003A1A67" w:rsidP="001D4DA3">
      <w:pPr>
        <w:pStyle w:val="ListParagraph"/>
        <w:numPr>
          <w:ilvl w:val="0"/>
          <w:numId w:val="17"/>
        </w:numPr>
      </w:pPr>
      <w:r w:rsidRPr="004A5FD0">
        <w:t xml:space="preserve">Payment cap is per </w:t>
      </w:r>
      <w:r>
        <w:t>contract regardless of the number of buildings recommended for insulation in the energy audit</w:t>
      </w:r>
      <w:r w:rsidRPr="004A5FD0">
        <w:t>. Participants may not use multiple contracts to exceed payment cap.</w:t>
      </w:r>
    </w:p>
    <w:p w14:paraId="12C1DA64" w14:textId="77777777" w:rsidR="003A1A67" w:rsidRDefault="003A1A67" w:rsidP="001D4DA3">
      <w:pPr>
        <w:pStyle w:val="ListParagraph"/>
        <w:numPr>
          <w:ilvl w:val="0"/>
          <w:numId w:val="17"/>
        </w:numPr>
      </w:pPr>
      <w:r>
        <w:t>Practice Lifespan: 10 years</w:t>
      </w:r>
    </w:p>
    <w:p w14:paraId="0CB9A043" w14:textId="77777777" w:rsidR="003A1A67" w:rsidRPr="00106CE5" w:rsidRDefault="003A1A67" w:rsidP="003A1A67">
      <w:pPr>
        <w:contextualSpacing/>
        <w:rPr>
          <w:u w:val="single"/>
        </w:rPr>
      </w:pPr>
      <w:r w:rsidRPr="00106CE5">
        <w:rPr>
          <w:u w:val="single"/>
        </w:rPr>
        <w:t>Documentation for Payment:</w:t>
      </w:r>
    </w:p>
    <w:p w14:paraId="20A0E8E4" w14:textId="77777777" w:rsidR="00C36251" w:rsidRDefault="00C36251" w:rsidP="00C36251">
      <w:pPr>
        <w:pStyle w:val="ListParagraph"/>
        <w:numPr>
          <w:ilvl w:val="0"/>
          <w:numId w:val="57"/>
        </w:numPr>
      </w:pPr>
      <w:r>
        <w:t>A P.E. or other professional as listed in the statement of work, must provide as-builts and sign that the practice was installed according to the plans and NRCS standards prior to payment.</w:t>
      </w:r>
    </w:p>
    <w:p w14:paraId="4845F378" w14:textId="3C07685C" w:rsidR="003A1A67" w:rsidRDefault="003A1A67" w:rsidP="001D4DA3">
      <w:pPr>
        <w:pStyle w:val="ListParagraph"/>
        <w:numPr>
          <w:ilvl w:val="0"/>
          <w:numId w:val="57"/>
        </w:numPr>
      </w:pPr>
      <w:r>
        <w:t xml:space="preserve">Product </w:t>
      </w:r>
      <w:r w:rsidR="001D4DA3">
        <w:t>and/or installation receipts</w:t>
      </w:r>
      <w:r w:rsidR="001A46A8">
        <w:t>.</w:t>
      </w:r>
    </w:p>
    <w:p w14:paraId="3E9A2739" w14:textId="033B5310" w:rsidR="003A1A67" w:rsidRDefault="003A1A67" w:rsidP="001D4DA3">
      <w:pPr>
        <w:pStyle w:val="ListParagraph"/>
        <w:numPr>
          <w:ilvl w:val="0"/>
          <w:numId w:val="57"/>
        </w:numPr>
      </w:pPr>
      <w:r>
        <w:t>Assistance notes from field verification of installation</w:t>
      </w:r>
      <w:r w:rsidR="001A46A8">
        <w:t>.</w:t>
      </w:r>
    </w:p>
    <w:p w14:paraId="3ADF8D60" w14:textId="15EE44C9" w:rsidR="001D4DA3" w:rsidRDefault="001D4DA3" w:rsidP="001D4DA3">
      <w:pPr>
        <w:pStyle w:val="ListParagraph"/>
        <w:numPr>
          <w:ilvl w:val="0"/>
          <w:numId w:val="57"/>
        </w:numPr>
        <w:spacing w:after="0"/>
        <w:contextualSpacing w:val="0"/>
      </w:pPr>
      <w:r>
        <w:t>Documentation from audit recommending practice amount, type and location</w:t>
      </w:r>
      <w:r w:rsidR="001A46A8">
        <w:t>.</w:t>
      </w:r>
    </w:p>
    <w:p w14:paraId="2D3F6348" w14:textId="70D1A0CB" w:rsidR="001D4DA3" w:rsidRDefault="001D4DA3" w:rsidP="001D4DA3">
      <w:pPr>
        <w:pStyle w:val="ListParagraph"/>
        <w:numPr>
          <w:ilvl w:val="0"/>
          <w:numId w:val="57"/>
        </w:numPr>
        <w:spacing w:after="0"/>
        <w:contextualSpacing w:val="0"/>
      </w:pPr>
      <w:r>
        <w:t>Submit to State Conservation Engineer (or designee) for approval</w:t>
      </w:r>
      <w:r w:rsidR="001A46A8">
        <w:t>.</w:t>
      </w:r>
      <w:r>
        <w:t xml:space="preserve"> </w:t>
      </w:r>
    </w:p>
    <w:p w14:paraId="73D09EF7" w14:textId="77777777" w:rsidR="001D4DA3" w:rsidRDefault="001D4DA3" w:rsidP="003A1A67">
      <w:pPr>
        <w:pStyle w:val="Footer"/>
        <w:contextualSpacing/>
      </w:pPr>
    </w:p>
    <w:p w14:paraId="256F5375" w14:textId="4374ACB6" w:rsidR="003A1A67" w:rsidRDefault="00EC2089" w:rsidP="003A1A67">
      <w:pPr>
        <w:pStyle w:val="Footer"/>
        <w:contextualSpacing/>
      </w:pPr>
      <w:hyperlink w:anchor="Index_Page" w:history="1">
        <w:r w:rsidR="009471A3">
          <w:rPr>
            <w:rStyle w:val="Hyperlink"/>
          </w:rPr>
          <w:t>TABLE OF CONTENTS</w:t>
        </w:r>
      </w:hyperlink>
    </w:p>
    <w:p w14:paraId="3AE16E5F" w14:textId="77777777" w:rsidR="00801C15" w:rsidRDefault="00801C15" w:rsidP="005141D0">
      <w:pPr>
        <w:pStyle w:val="Footer"/>
      </w:pPr>
      <w:r>
        <w:br w:type="page"/>
      </w:r>
    </w:p>
    <w:p w14:paraId="7553F532" w14:textId="77777777" w:rsidR="00344EF1" w:rsidRDefault="00D4723F" w:rsidP="006F052A">
      <w:pPr>
        <w:pStyle w:val="2020UserGuideHeading"/>
      </w:pPr>
      <w:bookmarkStart w:id="34" w:name="_Toc22635782"/>
      <w:bookmarkStart w:id="35" w:name="_Toc26433442"/>
      <w:r>
        <w:lastRenderedPageBreak/>
        <w:t>317 Composting Facility</w:t>
      </w:r>
      <w:bookmarkEnd w:id="34"/>
      <w:bookmarkEnd w:id="35"/>
    </w:p>
    <w:p w14:paraId="30F27255" w14:textId="77777777" w:rsidR="00344EF1" w:rsidRDefault="00344EF1" w:rsidP="00344EF1">
      <w:pPr>
        <w:contextualSpacing/>
      </w:pPr>
    </w:p>
    <w:tbl>
      <w:tblPr>
        <w:tblStyle w:val="TableGrid"/>
        <w:tblW w:w="0" w:type="auto"/>
        <w:tblLook w:val="04A0" w:firstRow="1" w:lastRow="0" w:firstColumn="1" w:lastColumn="0" w:noHBand="0" w:noVBand="1"/>
      </w:tblPr>
      <w:tblGrid>
        <w:gridCol w:w="932"/>
        <w:gridCol w:w="4673"/>
        <w:gridCol w:w="780"/>
        <w:gridCol w:w="1010"/>
        <w:gridCol w:w="1419"/>
        <w:gridCol w:w="972"/>
        <w:gridCol w:w="1094"/>
      </w:tblGrid>
      <w:tr w:rsidR="00344EF1" w14:paraId="379DAAA5" w14:textId="77777777" w:rsidTr="00EB1AB6">
        <w:tc>
          <w:tcPr>
            <w:tcW w:w="932" w:type="dxa"/>
            <w:shd w:val="clear" w:color="auto" w:fill="17365D" w:themeFill="text2" w:themeFillShade="BF"/>
          </w:tcPr>
          <w:p w14:paraId="6018E165" w14:textId="77777777" w:rsidR="00344EF1" w:rsidRDefault="00344EF1" w:rsidP="00BA1D93">
            <w:pPr>
              <w:contextualSpacing/>
            </w:pPr>
            <w:r>
              <w:t>Practice Code</w:t>
            </w:r>
          </w:p>
        </w:tc>
        <w:tc>
          <w:tcPr>
            <w:tcW w:w="4849" w:type="dxa"/>
            <w:shd w:val="clear" w:color="auto" w:fill="17365D" w:themeFill="text2" w:themeFillShade="BF"/>
          </w:tcPr>
          <w:p w14:paraId="358BDA93" w14:textId="77777777" w:rsidR="00344EF1" w:rsidRDefault="00344EF1" w:rsidP="00BA1D93">
            <w:pPr>
              <w:contextualSpacing/>
            </w:pPr>
            <w:r>
              <w:t>Scenario</w:t>
            </w:r>
          </w:p>
        </w:tc>
        <w:tc>
          <w:tcPr>
            <w:tcW w:w="787" w:type="dxa"/>
            <w:shd w:val="clear" w:color="auto" w:fill="17365D" w:themeFill="text2" w:themeFillShade="BF"/>
          </w:tcPr>
          <w:p w14:paraId="514D0F0B" w14:textId="77777777" w:rsidR="00344EF1" w:rsidRDefault="00344EF1" w:rsidP="00BA1D93">
            <w:pPr>
              <w:contextualSpacing/>
            </w:pPr>
            <w:r>
              <w:t>Unit Type</w:t>
            </w:r>
          </w:p>
        </w:tc>
        <w:tc>
          <w:tcPr>
            <w:tcW w:w="1010" w:type="dxa"/>
            <w:shd w:val="clear" w:color="auto" w:fill="17365D" w:themeFill="text2" w:themeFillShade="BF"/>
          </w:tcPr>
          <w:p w14:paraId="14470A71" w14:textId="77777777" w:rsidR="00344EF1" w:rsidRDefault="00344EF1" w:rsidP="00BA1D93">
            <w:pPr>
              <w:contextualSpacing/>
            </w:pPr>
            <w:r>
              <w:t>Payment Rate</w:t>
            </w:r>
          </w:p>
        </w:tc>
        <w:tc>
          <w:tcPr>
            <w:tcW w:w="1440" w:type="dxa"/>
            <w:shd w:val="clear" w:color="auto" w:fill="17365D" w:themeFill="text2" w:themeFillShade="BF"/>
          </w:tcPr>
          <w:p w14:paraId="046844AE" w14:textId="77777777" w:rsidR="00344EF1" w:rsidRDefault="00EB1AB6" w:rsidP="00BA1D93">
            <w:pPr>
              <w:contextualSpacing/>
            </w:pPr>
            <w:r>
              <w:t>Max Payment Cap</w:t>
            </w:r>
          </w:p>
        </w:tc>
        <w:tc>
          <w:tcPr>
            <w:tcW w:w="991" w:type="dxa"/>
            <w:shd w:val="clear" w:color="auto" w:fill="17365D" w:themeFill="text2" w:themeFillShade="BF"/>
          </w:tcPr>
          <w:p w14:paraId="2F1F8075" w14:textId="77777777" w:rsidR="00344EF1" w:rsidRDefault="00EB1AB6" w:rsidP="00BA1D93">
            <w:pPr>
              <w:contextualSpacing/>
            </w:pPr>
            <w:r>
              <w:t>Max HU Cap</w:t>
            </w:r>
          </w:p>
        </w:tc>
        <w:tc>
          <w:tcPr>
            <w:tcW w:w="1097" w:type="dxa"/>
            <w:shd w:val="clear" w:color="auto" w:fill="17365D" w:themeFill="text2" w:themeFillShade="BF"/>
          </w:tcPr>
          <w:p w14:paraId="668FD9A6" w14:textId="77777777" w:rsidR="00344EF1" w:rsidRDefault="00344EF1" w:rsidP="00BA1D93">
            <w:pPr>
              <w:contextualSpacing/>
            </w:pPr>
            <w:r>
              <w:t>Livestock Practice</w:t>
            </w:r>
          </w:p>
        </w:tc>
      </w:tr>
      <w:tr w:rsidR="00344EF1" w14:paraId="0EE09A12" w14:textId="77777777" w:rsidTr="00EB1AB6">
        <w:tc>
          <w:tcPr>
            <w:tcW w:w="932" w:type="dxa"/>
          </w:tcPr>
          <w:p w14:paraId="36A840A7" w14:textId="77777777" w:rsidR="00344EF1" w:rsidRDefault="00D4723F" w:rsidP="00BA1D93">
            <w:pPr>
              <w:contextualSpacing/>
            </w:pPr>
            <w:r>
              <w:t>317</w:t>
            </w:r>
          </w:p>
        </w:tc>
        <w:tc>
          <w:tcPr>
            <w:tcW w:w="4849" w:type="dxa"/>
          </w:tcPr>
          <w:p w14:paraId="6FC50FCC" w14:textId="2F88C6F5" w:rsidR="00344EF1" w:rsidRDefault="00D4723F" w:rsidP="00D60CC5">
            <w:pPr>
              <w:contextualSpacing/>
            </w:pPr>
            <w:r>
              <w:t>Compacted Gravel Pad</w:t>
            </w:r>
            <w:r w:rsidR="00D60CC5">
              <w:t>,</w:t>
            </w:r>
            <w:r>
              <w:t>6</w:t>
            </w:r>
            <w:r w:rsidR="00D60CC5">
              <w:t xml:space="preserve"> inch </w:t>
            </w:r>
            <w:r>
              <w:t>Compacted Gravel</w:t>
            </w:r>
          </w:p>
        </w:tc>
        <w:tc>
          <w:tcPr>
            <w:tcW w:w="787" w:type="dxa"/>
          </w:tcPr>
          <w:p w14:paraId="75FBE9BC" w14:textId="77777777" w:rsidR="00344EF1" w:rsidRDefault="00D4723F" w:rsidP="00BA1D93">
            <w:pPr>
              <w:contextualSpacing/>
            </w:pPr>
            <w:r>
              <w:t>SQ FT</w:t>
            </w:r>
          </w:p>
        </w:tc>
        <w:tc>
          <w:tcPr>
            <w:tcW w:w="1010" w:type="dxa"/>
          </w:tcPr>
          <w:p w14:paraId="5C42CF66" w14:textId="072B9E0D" w:rsidR="00344EF1" w:rsidRDefault="00056E02" w:rsidP="00A320F0">
            <w:pPr>
              <w:contextualSpacing/>
            </w:pPr>
            <w:r>
              <w:t>$0.</w:t>
            </w:r>
            <w:r w:rsidR="00C722B8">
              <w:t>56</w:t>
            </w:r>
          </w:p>
        </w:tc>
        <w:tc>
          <w:tcPr>
            <w:tcW w:w="1440" w:type="dxa"/>
          </w:tcPr>
          <w:p w14:paraId="0A1B70DF" w14:textId="34FAE58A" w:rsidR="00344EF1" w:rsidRDefault="00DE2E52" w:rsidP="00BA1D93">
            <w:pPr>
              <w:contextualSpacing/>
            </w:pPr>
            <w:r>
              <w:t>$22,000</w:t>
            </w:r>
          </w:p>
        </w:tc>
        <w:tc>
          <w:tcPr>
            <w:tcW w:w="991" w:type="dxa"/>
          </w:tcPr>
          <w:p w14:paraId="59C5D54E" w14:textId="77777777" w:rsidR="00344EF1" w:rsidRDefault="00344EF1" w:rsidP="00BA1D93">
            <w:pPr>
              <w:contextualSpacing/>
            </w:pPr>
          </w:p>
        </w:tc>
        <w:tc>
          <w:tcPr>
            <w:tcW w:w="1097" w:type="dxa"/>
          </w:tcPr>
          <w:p w14:paraId="1594F751" w14:textId="77777777" w:rsidR="00344EF1" w:rsidRDefault="00D4723F" w:rsidP="00BA1D93">
            <w:pPr>
              <w:contextualSpacing/>
            </w:pPr>
            <w:r>
              <w:t>Y</w:t>
            </w:r>
          </w:p>
        </w:tc>
      </w:tr>
      <w:tr w:rsidR="00DE2E52" w14:paraId="4DB0AE19" w14:textId="77777777" w:rsidTr="00EB1AB6">
        <w:tc>
          <w:tcPr>
            <w:tcW w:w="932" w:type="dxa"/>
          </w:tcPr>
          <w:p w14:paraId="48BF570F" w14:textId="0E13E0AF" w:rsidR="00DE2E52" w:rsidRDefault="00DE2E52" w:rsidP="00BA1D93">
            <w:pPr>
              <w:contextualSpacing/>
            </w:pPr>
            <w:r>
              <w:t>317</w:t>
            </w:r>
          </w:p>
        </w:tc>
        <w:tc>
          <w:tcPr>
            <w:tcW w:w="4849" w:type="dxa"/>
          </w:tcPr>
          <w:p w14:paraId="6F7BAA65" w14:textId="6DCA303C" w:rsidR="00DE2E52" w:rsidRDefault="00DE2E52" w:rsidP="00F5085D">
            <w:pPr>
              <w:contextualSpacing/>
            </w:pPr>
            <w:r>
              <w:t xml:space="preserve">Concrete Slab Under </w:t>
            </w:r>
            <w:r w:rsidR="00F5085D">
              <w:t>Concrete</w:t>
            </w:r>
            <w:r>
              <w:t xml:space="preserve"> Bin Dividers</w:t>
            </w:r>
          </w:p>
        </w:tc>
        <w:tc>
          <w:tcPr>
            <w:tcW w:w="787" w:type="dxa"/>
          </w:tcPr>
          <w:p w14:paraId="7644DD9F" w14:textId="24FC07A8" w:rsidR="00DE2E52" w:rsidRDefault="00DE2E52" w:rsidP="00BA1D93">
            <w:pPr>
              <w:contextualSpacing/>
            </w:pPr>
            <w:r>
              <w:t>CU FT</w:t>
            </w:r>
          </w:p>
        </w:tc>
        <w:tc>
          <w:tcPr>
            <w:tcW w:w="1010" w:type="dxa"/>
          </w:tcPr>
          <w:p w14:paraId="4AF7238F" w14:textId="2F5B0395" w:rsidR="00DE2E52" w:rsidRDefault="00F5085D" w:rsidP="00A320F0">
            <w:pPr>
              <w:contextualSpacing/>
            </w:pPr>
            <w:r>
              <w:t>$1.</w:t>
            </w:r>
            <w:r w:rsidR="00C722B8">
              <w:t>96</w:t>
            </w:r>
          </w:p>
        </w:tc>
        <w:tc>
          <w:tcPr>
            <w:tcW w:w="1440" w:type="dxa"/>
          </w:tcPr>
          <w:p w14:paraId="061BF61A" w14:textId="6BA50698" w:rsidR="00DE2E52" w:rsidRDefault="00DE2E52" w:rsidP="00BA1D93">
            <w:pPr>
              <w:contextualSpacing/>
            </w:pPr>
            <w:r>
              <w:t>$22,000</w:t>
            </w:r>
          </w:p>
        </w:tc>
        <w:tc>
          <w:tcPr>
            <w:tcW w:w="991" w:type="dxa"/>
          </w:tcPr>
          <w:p w14:paraId="79BCEC0E" w14:textId="77777777" w:rsidR="00DE2E52" w:rsidRDefault="00DE2E52" w:rsidP="00BA1D93">
            <w:pPr>
              <w:contextualSpacing/>
            </w:pPr>
          </w:p>
        </w:tc>
        <w:tc>
          <w:tcPr>
            <w:tcW w:w="1097" w:type="dxa"/>
          </w:tcPr>
          <w:p w14:paraId="5FB8C028" w14:textId="18449D67" w:rsidR="00DE2E52" w:rsidRDefault="00DE2E52" w:rsidP="00BA1D93">
            <w:pPr>
              <w:contextualSpacing/>
            </w:pPr>
            <w:r>
              <w:t>Y</w:t>
            </w:r>
          </w:p>
        </w:tc>
      </w:tr>
    </w:tbl>
    <w:p w14:paraId="59836E7E" w14:textId="77777777" w:rsidR="00344EF1" w:rsidRDefault="00344EF1" w:rsidP="00344EF1">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F516B4" w14:paraId="73692409" w14:textId="77777777" w:rsidTr="005E7EBE">
        <w:tc>
          <w:tcPr>
            <w:tcW w:w="5440" w:type="dxa"/>
            <w:shd w:val="clear" w:color="auto" w:fill="D9D9D9" w:themeFill="background1" w:themeFillShade="D9"/>
          </w:tcPr>
          <w:p w14:paraId="1FBE6365" w14:textId="091B8C24" w:rsidR="00F516B4" w:rsidRPr="00234CAA" w:rsidRDefault="00F516B4" w:rsidP="005E7EBE">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5F7EDC2" w14:textId="254E847E" w:rsidR="00F516B4" w:rsidRDefault="00AD462D" w:rsidP="005E7EBE">
            <w:pPr>
              <w:contextualSpacing/>
            </w:pPr>
            <w:r>
              <w:t>GLRI Nearshore Health</w:t>
            </w:r>
          </w:p>
        </w:tc>
      </w:tr>
      <w:tr w:rsidR="00AD462D" w14:paraId="4F50D480" w14:textId="77777777" w:rsidTr="005E7EBE">
        <w:tc>
          <w:tcPr>
            <w:tcW w:w="5440" w:type="dxa"/>
            <w:shd w:val="clear" w:color="auto" w:fill="D9D9D9" w:themeFill="background1" w:themeFillShade="D9"/>
          </w:tcPr>
          <w:p w14:paraId="621329D2" w14:textId="0C6724CE" w:rsidR="00AD462D" w:rsidRPr="00AD462D" w:rsidRDefault="00AD462D" w:rsidP="005E7EBE">
            <w:pPr>
              <w:contextualSpacing/>
            </w:pPr>
            <w:r w:rsidRPr="00AD462D">
              <w:t>EQIP General</w:t>
            </w:r>
          </w:p>
        </w:tc>
        <w:tc>
          <w:tcPr>
            <w:tcW w:w="5440" w:type="dxa"/>
            <w:shd w:val="clear" w:color="auto" w:fill="D9D9D9" w:themeFill="background1" w:themeFillShade="D9"/>
          </w:tcPr>
          <w:p w14:paraId="14384F8F" w14:textId="63B5D1CD" w:rsidR="00AD462D" w:rsidRDefault="00AD462D" w:rsidP="005E7EBE">
            <w:pPr>
              <w:contextualSpacing/>
            </w:pPr>
            <w:r>
              <w:t>National Organic Initiative</w:t>
            </w:r>
          </w:p>
        </w:tc>
      </w:tr>
      <w:tr w:rsidR="00F516B4" w14:paraId="195D1152" w14:textId="77777777" w:rsidTr="005E7EBE">
        <w:tc>
          <w:tcPr>
            <w:tcW w:w="5440" w:type="dxa"/>
            <w:shd w:val="clear" w:color="auto" w:fill="D9D9D9" w:themeFill="background1" w:themeFillShade="D9"/>
          </w:tcPr>
          <w:p w14:paraId="23985113" w14:textId="19D6AE06" w:rsidR="00F516B4" w:rsidRDefault="00AD462D" w:rsidP="005E7EBE">
            <w:pPr>
              <w:contextualSpacing/>
            </w:pPr>
            <w:r>
              <w:t>EQIP Specialty Crop</w:t>
            </w:r>
          </w:p>
        </w:tc>
        <w:tc>
          <w:tcPr>
            <w:tcW w:w="5440" w:type="dxa"/>
            <w:shd w:val="clear" w:color="auto" w:fill="D9D9D9" w:themeFill="background1" w:themeFillShade="D9"/>
          </w:tcPr>
          <w:p w14:paraId="256B1DA5" w14:textId="513E9231" w:rsidR="00F516B4" w:rsidRDefault="00F516B4" w:rsidP="005E7EBE">
            <w:pPr>
              <w:contextualSpacing/>
            </w:pPr>
          </w:p>
        </w:tc>
      </w:tr>
    </w:tbl>
    <w:p w14:paraId="0E6A3B23" w14:textId="77777777" w:rsidR="005E7EBE" w:rsidRDefault="005E7EBE" w:rsidP="00344EF1">
      <w:pPr>
        <w:contextualSpacing/>
        <w:rPr>
          <w:u w:val="single"/>
        </w:rPr>
      </w:pPr>
    </w:p>
    <w:p w14:paraId="17ECE31D" w14:textId="727F0831" w:rsidR="00344EF1" w:rsidRPr="00106CE5" w:rsidRDefault="003D2805" w:rsidP="00344EF1">
      <w:pPr>
        <w:contextualSpacing/>
        <w:rPr>
          <w:u w:val="single"/>
        </w:rPr>
      </w:pPr>
      <w:r>
        <w:rPr>
          <w:u w:val="single"/>
        </w:rPr>
        <w:t>Planning Requirements</w:t>
      </w:r>
      <w:r w:rsidR="00344EF1" w:rsidRPr="00106CE5">
        <w:rPr>
          <w:u w:val="single"/>
        </w:rPr>
        <w:t>:</w:t>
      </w:r>
    </w:p>
    <w:p w14:paraId="75D18269" w14:textId="4F4E0410" w:rsidR="00E70AC1" w:rsidRDefault="00E70AC1" w:rsidP="00E70AC1">
      <w:pPr>
        <w:pStyle w:val="ListParagraph"/>
        <w:numPr>
          <w:ilvl w:val="0"/>
          <w:numId w:val="3"/>
        </w:numPr>
      </w:pPr>
      <w:r>
        <w:t>When determining the location of a 317, planning considerations must</w:t>
      </w:r>
      <w:r w:rsidR="00B207D7">
        <w:t xml:space="preserve"> be</w:t>
      </w:r>
      <w:r>
        <w:t xml:space="preserve"> made to minimize the risk to ground and surface water (depth to water table, depth to bedrock, surface runoff, etc.)</w:t>
      </w:r>
    </w:p>
    <w:p w14:paraId="7B7358F4" w14:textId="62CC5C98" w:rsidR="00BF4D42" w:rsidRDefault="00BF4D42" w:rsidP="00E70AC1">
      <w:pPr>
        <w:pStyle w:val="ListParagraph"/>
        <w:numPr>
          <w:ilvl w:val="0"/>
          <w:numId w:val="3"/>
        </w:numPr>
      </w:pPr>
      <w:r>
        <w:t xml:space="preserve">Payment cap is per facility. </w:t>
      </w:r>
    </w:p>
    <w:p w14:paraId="55092B8D" w14:textId="2BD5D057" w:rsidR="00DD7986" w:rsidRDefault="00DD7986" w:rsidP="00DD7986">
      <w:pPr>
        <w:pStyle w:val="ListParagraph"/>
        <w:numPr>
          <w:ilvl w:val="0"/>
          <w:numId w:val="3"/>
        </w:numPr>
      </w:pPr>
      <w:r w:rsidRPr="00B15496">
        <w:t xml:space="preserve">Payment rate does not include roof. </w:t>
      </w:r>
      <w:r>
        <w:t>Schedule</w:t>
      </w:r>
      <w:r w:rsidRPr="00B15496">
        <w:t xml:space="preserve"> (367) Roofs and Covers as appropriate.</w:t>
      </w:r>
    </w:p>
    <w:p w14:paraId="0184DCCD" w14:textId="77777777" w:rsidR="00344EF1" w:rsidRPr="00106CE5" w:rsidRDefault="003D2805" w:rsidP="00344EF1">
      <w:pPr>
        <w:contextualSpacing/>
        <w:rPr>
          <w:u w:val="single"/>
        </w:rPr>
      </w:pPr>
      <w:r>
        <w:rPr>
          <w:u w:val="single"/>
        </w:rPr>
        <w:t>Implementation Requirements</w:t>
      </w:r>
      <w:r w:rsidR="00344EF1" w:rsidRPr="00106CE5">
        <w:rPr>
          <w:u w:val="single"/>
        </w:rPr>
        <w:t>:</w:t>
      </w:r>
    </w:p>
    <w:p w14:paraId="61175241" w14:textId="77777777" w:rsidR="00344EF1" w:rsidRDefault="00000654" w:rsidP="001D4DA3">
      <w:pPr>
        <w:pStyle w:val="ListParagraph"/>
        <w:numPr>
          <w:ilvl w:val="0"/>
          <w:numId w:val="54"/>
        </w:numPr>
      </w:pPr>
      <w:r>
        <w:t>Practice Lifespan: 15 years</w:t>
      </w:r>
    </w:p>
    <w:p w14:paraId="56BB60C7" w14:textId="77777777" w:rsidR="00344EF1" w:rsidRPr="00106CE5" w:rsidRDefault="00344EF1" w:rsidP="00344EF1">
      <w:pPr>
        <w:contextualSpacing/>
        <w:rPr>
          <w:u w:val="single"/>
        </w:rPr>
      </w:pPr>
      <w:r w:rsidRPr="00106CE5">
        <w:rPr>
          <w:u w:val="single"/>
        </w:rPr>
        <w:t>Documentation for Payment:</w:t>
      </w:r>
    </w:p>
    <w:p w14:paraId="6D7C9D70" w14:textId="77777777" w:rsidR="00344EF1" w:rsidRDefault="00D4723F" w:rsidP="001D4DA3">
      <w:pPr>
        <w:pStyle w:val="ListParagraph"/>
        <w:numPr>
          <w:ilvl w:val="0"/>
          <w:numId w:val="12"/>
        </w:numPr>
      </w:pPr>
      <w:r>
        <w:t>Engineering As-Builts</w:t>
      </w:r>
    </w:p>
    <w:p w14:paraId="60B0C826" w14:textId="5BCA8E1B" w:rsidR="00344EF1" w:rsidRDefault="00EC2089" w:rsidP="00344EF1">
      <w:pPr>
        <w:pStyle w:val="Footer"/>
      </w:pPr>
      <w:hyperlink w:anchor="Index_Page" w:history="1">
        <w:r w:rsidR="009471A3">
          <w:rPr>
            <w:rStyle w:val="Hyperlink"/>
          </w:rPr>
          <w:t>TABLE OF CONTENTS</w:t>
        </w:r>
      </w:hyperlink>
    </w:p>
    <w:p w14:paraId="78FB3A62" w14:textId="77777777" w:rsidR="00344EF1" w:rsidRDefault="00344EF1">
      <w:r>
        <w:br w:type="page"/>
      </w:r>
    </w:p>
    <w:p w14:paraId="58FBC6F9" w14:textId="77777777" w:rsidR="00C43370" w:rsidRDefault="00C43370" w:rsidP="006F052A">
      <w:pPr>
        <w:pStyle w:val="2020UserGuideHeading"/>
      </w:pPr>
      <w:bookmarkStart w:id="36" w:name="_Toc22635783"/>
      <w:bookmarkStart w:id="37" w:name="_Toc26433443"/>
      <w:r>
        <w:lastRenderedPageBreak/>
        <w:t>102 Comprehensive Nutrient Management Plan</w:t>
      </w:r>
      <w:r w:rsidR="008C29D2">
        <w:t xml:space="preserve"> Conservation Activity Plan</w:t>
      </w:r>
      <w:bookmarkEnd w:id="36"/>
      <w:bookmarkEnd w:id="37"/>
    </w:p>
    <w:p w14:paraId="4E0D2495" w14:textId="77777777" w:rsidR="00C43370" w:rsidRDefault="00C43370" w:rsidP="00C43370">
      <w:pPr>
        <w:contextualSpacing/>
      </w:pPr>
    </w:p>
    <w:tbl>
      <w:tblPr>
        <w:tblStyle w:val="TableGrid"/>
        <w:tblW w:w="0" w:type="auto"/>
        <w:tblLook w:val="04A0" w:firstRow="1" w:lastRow="0" w:firstColumn="1" w:lastColumn="0" w:noHBand="0" w:noVBand="1"/>
      </w:tblPr>
      <w:tblGrid>
        <w:gridCol w:w="932"/>
        <w:gridCol w:w="4643"/>
        <w:gridCol w:w="720"/>
        <w:gridCol w:w="1444"/>
        <w:gridCol w:w="1160"/>
        <w:gridCol w:w="899"/>
        <w:gridCol w:w="1082"/>
      </w:tblGrid>
      <w:tr w:rsidR="00C43370" w14:paraId="52B94303" w14:textId="77777777" w:rsidTr="00164479">
        <w:tc>
          <w:tcPr>
            <w:tcW w:w="932" w:type="dxa"/>
            <w:shd w:val="clear" w:color="auto" w:fill="17365D" w:themeFill="text2" w:themeFillShade="BF"/>
          </w:tcPr>
          <w:p w14:paraId="69415812" w14:textId="77777777" w:rsidR="00C43370" w:rsidRDefault="00C43370" w:rsidP="004A5FD0">
            <w:pPr>
              <w:contextualSpacing/>
            </w:pPr>
            <w:r>
              <w:t>Practice Code</w:t>
            </w:r>
          </w:p>
        </w:tc>
        <w:tc>
          <w:tcPr>
            <w:tcW w:w="4643" w:type="dxa"/>
            <w:shd w:val="clear" w:color="auto" w:fill="17365D" w:themeFill="text2" w:themeFillShade="BF"/>
          </w:tcPr>
          <w:p w14:paraId="0ADC929E" w14:textId="77777777" w:rsidR="00C43370" w:rsidRDefault="00C43370" w:rsidP="004A5FD0">
            <w:pPr>
              <w:contextualSpacing/>
            </w:pPr>
            <w:r>
              <w:t>Scenario</w:t>
            </w:r>
          </w:p>
        </w:tc>
        <w:tc>
          <w:tcPr>
            <w:tcW w:w="720" w:type="dxa"/>
            <w:shd w:val="clear" w:color="auto" w:fill="17365D" w:themeFill="text2" w:themeFillShade="BF"/>
          </w:tcPr>
          <w:p w14:paraId="4AF17656" w14:textId="77777777" w:rsidR="00C43370" w:rsidRDefault="00C43370" w:rsidP="004A5FD0">
            <w:pPr>
              <w:contextualSpacing/>
            </w:pPr>
            <w:r>
              <w:t>Unit Type</w:t>
            </w:r>
          </w:p>
        </w:tc>
        <w:tc>
          <w:tcPr>
            <w:tcW w:w="1444" w:type="dxa"/>
            <w:shd w:val="clear" w:color="auto" w:fill="17365D" w:themeFill="text2" w:themeFillShade="BF"/>
          </w:tcPr>
          <w:p w14:paraId="2C55B143" w14:textId="77777777" w:rsidR="00C43370" w:rsidRDefault="00C43370" w:rsidP="004A5FD0">
            <w:pPr>
              <w:contextualSpacing/>
            </w:pPr>
            <w:r>
              <w:t>Payment Rate</w:t>
            </w:r>
          </w:p>
        </w:tc>
        <w:tc>
          <w:tcPr>
            <w:tcW w:w="1160" w:type="dxa"/>
            <w:shd w:val="clear" w:color="auto" w:fill="17365D" w:themeFill="text2" w:themeFillShade="BF"/>
          </w:tcPr>
          <w:p w14:paraId="6E7E2005" w14:textId="77777777" w:rsidR="00C43370" w:rsidRDefault="00EB1AB6" w:rsidP="004A5FD0">
            <w:pPr>
              <w:contextualSpacing/>
            </w:pPr>
            <w:r>
              <w:t>Max Payment Cap</w:t>
            </w:r>
          </w:p>
        </w:tc>
        <w:tc>
          <w:tcPr>
            <w:tcW w:w="899" w:type="dxa"/>
            <w:shd w:val="clear" w:color="auto" w:fill="17365D" w:themeFill="text2" w:themeFillShade="BF"/>
          </w:tcPr>
          <w:p w14:paraId="779F40FF" w14:textId="77777777" w:rsidR="00C43370" w:rsidRDefault="00EB1AB6" w:rsidP="004A5FD0">
            <w:pPr>
              <w:contextualSpacing/>
            </w:pPr>
            <w:r>
              <w:t>Max HU Cap</w:t>
            </w:r>
          </w:p>
        </w:tc>
        <w:tc>
          <w:tcPr>
            <w:tcW w:w="1082" w:type="dxa"/>
            <w:shd w:val="clear" w:color="auto" w:fill="17365D" w:themeFill="text2" w:themeFillShade="BF"/>
          </w:tcPr>
          <w:p w14:paraId="338D671B" w14:textId="77777777" w:rsidR="00C43370" w:rsidRDefault="00C43370" w:rsidP="004A5FD0">
            <w:pPr>
              <w:contextualSpacing/>
            </w:pPr>
            <w:r>
              <w:t>Livestock Practice</w:t>
            </w:r>
          </w:p>
        </w:tc>
      </w:tr>
      <w:tr w:rsidR="00C43370" w14:paraId="224D2DC5" w14:textId="77777777" w:rsidTr="00164479">
        <w:tc>
          <w:tcPr>
            <w:tcW w:w="932" w:type="dxa"/>
          </w:tcPr>
          <w:p w14:paraId="284C9984" w14:textId="77777777" w:rsidR="00C43370" w:rsidRDefault="00C43370" w:rsidP="004A5FD0">
            <w:pPr>
              <w:contextualSpacing/>
            </w:pPr>
            <w:r>
              <w:t>102</w:t>
            </w:r>
          </w:p>
        </w:tc>
        <w:tc>
          <w:tcPr>
            <w:tcW w:w="4643" w:type="dxa"/>
          </w:tcPr>
          <w:p w14:paraId="1DAA251D" w14:textId="47326648" w:rsidR="00C43370" w:rsidRPr="00164479" w:rsidRDefault="00F4448A" w:rsidP="00F4448A">
            <w:pPr>
              <w:contextualSpacing/>
            </w:pPr>
            <w:r w:rsidRPr="00164479">
              <w:t>CNMP &gt;300 AU w/Land Application (Minimal Engineer Assistance)</w:t>
            </w:r>
          </w:p>
        </w:tc>
        <w:tc>
          <w:tcPr>
            <w:tcW w:w="720" w:type="dxa"/>
          </w:tcPr>
          <w:p w14:paraId="235E79F1" w14:textId="77777777" w:rsidR="00C43370" w:rsidRDefault="00C43370" w:rsidP="004A5FD0">
            <w:pPr>
              <w:contextualSpacing/>
            </w:pPr>
            <w:r>
              <w:t>NO</w:t>
            </w:r>
          </w:p>
        </w:tc>
        <w:tc>
          <w:tcPr>
            <w:tcW w:w="1444" w:type="dxa"/>
          </w:tcPr>
          <w:p w14:paraId="7A78D310" w14:textId="76F68127" w:rsidR="00C43370" w:rsidRDefault="00F4448A" w:rsidP="00AC0F46">
            <w:pPr>
              <w:contextualSpacing/>
            </w:pPr>
            <w:r>
              <w:t>$</w:t>
            </w:r>
            <w:r w:rsidR="00164479">
              <w:t>4,713.30</w:t>
            </w:r>
          </w:p>
        </w:tc>
        <w:tc>
          <w:tcPr>
            <w:tcW w:w="1160" w:type="dxa"/>
          </w:tcPr>
          <w:p w14:paraId="0845F5B7" w14:textId="77777777" w:rsidR="00C43370" w:rsidRDefault="00C43370" w:rsidP="004A5FD0">
            <w:pPr>
              <w:contextualSpacing/>
            </w:pPr>
          </w:p>
        </w:tc>
        <w:tc>
          <w:tcPr>
            <w:tcW w:w="899" w:type="dxa"/>
          </w:tcPr>
          <w:p w14:paraId="7EF02C57" w14:textId="77777777" w:rsidR="00C43370" w:rsidRDefault="00C43370" w:rsidP="004A5FD0">
            <w:pPr>
              <w:contextualSpacing/>
            </w:pPr>
          </w:p>
        </w:tc>
        <w:tc>
          <w:tcPr>
            <w:tcW w:w="1082" w:type="dxa"/>
          </w:tcPr>
          <w:p w14:paraId="5EE21504" w14:textId="77777777" w:rsidR="00C43370" w:rsidRDefault="00C43370" w:rsidP="004A5FD0">
            <w:pPr>
              <w:contextualSpacing/>
            </w:pPr>
          </w:p>
        </w:tc>
      </w:tr>
      <w:tr w:rsidR="00F4448A" w14:paraId="70FB171C" w14:textId="77777777" w:rsidTr="00164479">
        <w:tc>
          <w:tcPr>
            <w:tcW w:w="932" w:type="dxa"/>
          </w:tcPr>
          <w:p w14:paraId="58E8A371" w14:textId="751506D3" w:rsidR="00F4448A" w:rsidRDefault="00F4448A" w:rsidP="004A5FD0">
            <w:pPr>
              <w:contextualSpacing/>
            </w:pPr>
            <w:r>
              <w:t>102</w:t>
            </w:r>
          </w:p>
        </w:tc>
        <w:tc>
          <w:tcPr>
            <w:tcW w:w="4643" w:type="dxa"/>
          </w:tcPr>
          <w:p w14:paraId="6FD31C23" w14:textId="0DC661AA" w:rsidR="00F4448A" w:rsidRPr="00164479" w:rsidRDefault="00F4448A" w:rsidP="00F4448A">
            <w:pPr>
              <w:contextualSpacing/>
            </w:pPr>
            <w:r w:rsidRPr="00164479">
              <w:t>CNMP &gt;300 AU w/o Land Application (Minimal Engineer Assistance)</w:t>
            </w:r>
          </w:p>
        </w:tc>
        <w:tc>
          <w:tcPr>
            <w:tcW w:w="720" w:type="dxa"/>
          </w:tcPr>
          <w:p w14:paraId="10EB4EBF" w14:textId="7D95F718" w:rsidR="00F4448A" w:rsidRDefault="00F4448A" w:rsidP="004A5FD0">
            <w:pPr>
              <w:contextualSpacing/>
            </w:pPr>
            <w:r>
              <w:t>NO</w:t>
            </w:r>
          </w:p>
        </w:tc>
        <w:tc>
          <w:tcPr>
            <w:tcW w:w="1444" w:type="dxa"/>
          </w:tcPr>
          <w:p w14:paraId="2E38BBBF" w14:textId="209EFEDB" w:rsidR="00F4448A" w:rsidRDefault="00F4448A" w:rsidP="00AC0F46">
            <w:pPr>
              <w:contextualSpacing/>
            </w:pPr>
            <w:r>
              <w:t>$</w:t>
            </w:r>
            <w:r w:rsidR="00164479">
              <w:t>2,383.80</w:t>
            </w:r>
          </w:p>
        </w:tc>
        <w:tc>
          <w:tcPr>
            <w:tcW w:w="1160" w:type="dxa"/>
          </w:tcPr>
          <w:p w14:paraId="5187575E" w14:textId="77777777" w:rsidR="00F4448A" w:rsidRDefault="00F4448A" w:rsidP="004A5FD0">
            <w:pPr>
              <w:contextualSpacing/>
            </w:pPr>
          </w:p>
        </w:tc>
        <w:tc>
          <w:tcPr>
            <w:tcW w:w="899" w:type="dxa"/>
          </w:tcPr>
          <w:p w14:paraId="502F87D7" w14:textId="77777777" w:rsidR="00F4448A" w:rsidRDefault="00F4448A" w:rsidP="004A5FD0">
            <w:pPr>
              <w:contextualSpacing/>
            </w:pPr>
          </w:p>
        </w:tc>
        <w:tc>
          <w:tcPr>
            <w:tcW w:w="1082" w:type="dxa"/>
          </w:tcPr>
          <w:p w14:paraId="4A7B2303" w14:textId="77777777" w:rsidR="00F4448A" w:rsidRDefault="00F4448A" w:rsidP="004A5FD0">
            <w:pPr>
              <w:contextualSpacing/>
            </w:pPr>
          </w:p>
        </w:tc>
      </w:tr>
      <w:tr w:rsidR="00F4448A" w14:paraId="4B0A3E45" w14:textId="77777777" w:rsidTr="00164479">
        <w:tc>
          <w:tcPr>
            <w:tcW w:w="932" w:type="dxa"/>
          </w:tcPr>
          <w:p w14:paraId="79F6C5CE" w14:textId="42B3CDAE" w:rsidR="00F4448A" w:rsidRDefault="00F4448A" w:rsidP="004A5FD0">
            <w:pPr>
              <w:contextualSpacing/>
            </w:pPr>
            <w:r>
              <w:t>102</w:t>
            </w:r>
          </w:p>
        </w:tc>
        <w:tc>
          <w:tcPr>
            <w:tcW w:w="4643" w:type="dxa"/>
          </w:tcPr>
          <w:p w14:paraId="0B0F6ADF" w14:textId="2A29FA3D" w:rsidR="00F4448A" w:rsidRPr="00164479" w:rsidRDefault="00F4448A" w:rsidP="00F4448A">
            <w:pPr>
              <w:contextualSpacing/>
            </w:pPr>
            <w:r w:rsidRPr="00164479">
              <w:t>CNMP ≤300 AU w/Land Application (Minimal Engineer Assistance)</w:t>
            </w:r>
          </w:p>
        </w:tc>
        <w:tc>
          <w:tcPr>
            <w:tcW w:w="720" w:type="dxa"/>
          </w:tcPr>
          <w:p w14:paraId="6983AA60" w14:textId="7D356108" w:rsidR="00F4448A" w:rsidRDefault="00F4448A" w:rsidP="004A5FD0">
            <w:pPr>
              <w:contextualSpacing/>
            </w:pPr>
            <w:r>
              <w:t>NO</w:t>
            </w:r>
          </w:p>
        </w:tc>
        <w:tc>
          <w:tcPr>
            <w:tcW w:w="1444" w:type="dxa"/>
          </w:tcPr>
          <w:p w14:paraId="7B2C1C02" w14:textId="40D1724F" w:rsidR="00F4448A" w:rsidRDefault="00F4448A" w:rsidP="00AC0F46">
            <w:pPr>
              <w:contextualSpacing/>
            </w:pPr>
            <w:r>
              <w:t>$</w:t>
            </w:r>
            <w:r w:rsidR="00164479">
              <w:t>3,521.40</w:t>
            </w:r>
          </w:p>
        </w:tc>
        <w:tc>
          <w:tcPr>
            <w:tcW w:w="1160" w:type="dxa"/>
          </w:tcPr>
          <w:p w14:paraId="663B7195" w14:textId="77777777" w:rsidR="00F4448A" w:rsidRDefault="00F4448A" w:rsidP="004A5FD0">
            <w:pPr>
              <w:contextualSpacing/>
            </w:pPr>
          </w:p>
        </w:tc>
        <w:tc>
          <w:tcPr>
            <w:tcW w:w="899" w:type="dxa"/>
          </w:tcPr>
          <w:p w14:paraId="118160E3" w14:textId="77777777" w:rsidR="00F4448A" w:rsidRDefault="00F4448A" w:rsidP="004A5FD0">
            <w:pPr>
              <w:contextualSpacing/>
            </w:pPr>
          </w:p>
        </w:tc>
        <w:tc>
          <w:tcPr>
            <w:tcW w:w="1082" w:type="dxa"/>
          </w:tcPr>
          <w:p w14:paraId="2B6E8C54" w14:textId="77777777" w:rsidR="00F4448A" w:rsidRDefault="00F4448A" w:rsidP="004A5FD0">
            <w:pPr>
              <w:contextualSpacing/>
            </w:pPr>
          </w:p>
        </w:tc>
      </w:tr>
      <w:tr w:rsidR="00F4448A" w14:paraId="43413EFA" w14:textId="77777777" w:rsidTr="00164479">
        <w:tc>
          <w:tcPr>
            <w:tcW w:w="932" w:type="dxa"/>
          </w:tcPr>
          <w:p w14:paraId="75E8DB1E" w14:textId="06E65DF6" w:rsidR="00F4448A" w:rsidRDefault="00F4448A" w:rsidP="004A5FD0">
            <w:pPr>
              <w:contextualSpacing/>
            </w:pPr>
            <w:r>
              <w:t>102</w:t>
            </w:r>
          </w:p>
        </w:tc>
        <w:tc>
          <w:tcPr>
            <w:tcW w:w="4643" w:type="dxa"/>
          </w:tcPr>
          <w:p w14:paraId="012B0663" w14:textId="37AB6F08" w:rsidR="00F4448A" w:rsidRPr="00164479" w:rsidRDefault="00F4448A" w:rsidP="00F4448A">
            <w:pPr>
              <w:contextualSpacing/>
            </w:pPr>
            <w:r w:rsidRPr="00164479">
              <w:t>CNMP ≤300 AU w/o Land Application (Minimal Engineer Assistance)</w:t>
            </w:r>
          </w:p>
        </w:tc>
        <w:tc>
          <w:tcPr>
            <w:tcW w:w="720" w:type="dxa"/>
          </w:tcPr>
          <w:p w14:paraId="6AA0BA6F" w14:textId="03D85FEE" w:rsidR="00F4448A" w:rsidRDefault="00F4448A" w:rsidP="004A5FD0">
            <w:pPr>
              <w:contextualSpacing/>
            </w:pPr>
            <w:r>
              <w:t>NO</w:t>
            </w:r>
          </w:p>
        </w:tc>
        <w:tc>
          <w:tcPr>
            <w:tcW w:w="1444" w:type="dxa"/>
          </w:tcPr>
          <w:p w14:paraId="331D368D" w14:textId="677BA80F" w:rsidR="00F4448A" w:rsidRDefault="00F4448A" w:rsidP="00AC0F46">
            <w:pPr>
              <w:contextualSpacing/>
            </w:pPr>
            <w:r>
              <w:t>$</w:t>
            </w:r>
            <w:r w:rsidR="00164479">
              <w:t>2,099.40</w:t>
            </w:r>
          </w:p>
        </w:tc>
        <w:tc>
          <w:tcPr>
            <w:tcW w:w="1160" w:type="dxa"/>
          </w:tcPr>
          <w:p w14:paraId="02C298B1" w14:textId="77777777" w:rsidR="00F4448A" w:rsidRDefault="00F4448A" w:rsidP="004A5FD0">
            <w:pPr>
              <w:contextualSpacing/>
            </w:pPr>
          </w:p>
        </w:tc>
        <w:tc>
          <w:tcPr>
            <w:tcW w:w="899" w:type="dxa"/>
          </w:tcPr>
          <w:p w14:paraId="7E686D21" w14:textId="77777777" w:rsidR="00F4448A" w:rsidRDefault="00F4448A" w:rsidP="004A5FD0">
            <w:pPr>
              <w:contextualSpacing/>
            </w:pPr>
          </w:p>
        </w:tc>
        <w:tc>
          <w:tcPr>
            <w:tcW w:w="1082" w:type="dxa"/>
          </w:tcPr>
          <w:p w14:paraId="072F78FD" w14:textId="77777777" w:rsidR="00F4448A" w:rsidRDefault="00F4448A" w:rsidP="004A5FD0">
            <w:pPr>
              <w:contextualSpacing/>
            </w:pPr>
          </w:p>
        </w:tc>
      </w:tr>
      <w:tr w:rsidR="00F4448A" w14:paraId="31347B89" w14:textId="77777777" w:rsidTr="00164479">
        <w:tc>
          <w:tcPr>
            <w:tcW w:w="932" w:type="dxa"/>
          </w:tcPr>
          <w:p w14:paraId="2C1B035E" w14:textId="50D83B6D" w:rsidR="00F4448A" w:rsidRDefault="00F4448A" w:rsidP="004A5FD0">
            <w:pPr>
              <w:contextualSpacing/>
            </w:pPr>
            <w:r>
              <w:t>102</w:t>
            </w:r>
          </w:p>
        </w:tc>
        <w:tc>
          <w:tcPr>
            <w:tcW w:w="4643" w:type="dxa"/>
          </w:tcPr>
          <w:p w14:paraId="235CF7DB" w14:textId="7F7BF0F7" w:rsidR="00F4448A" w:rsidRPr="00164479" w:rsidRDefault="00F4448A" w:rsidP="00CA1B04">
            <w:pPr>
              <w:contextualSpacing/>
            </w:pPr>
            <w:r w:rsidRPr="00164479">
              <w:t>Non-Dairy &lt;300 AU with Land Application</w:t>
            </w:r>
          </w:p>
        </w:tc>
        <w:tc>
          <w:tcPr>
            <w:tcW w:w="720" w:type="dxa"/>
          </w:tcPr>
          <w:p w14:paraId="409D43B5" w14:textId="126C9CA4" w:rsidR="00F4448A" w:rsidRDefault="00F4448A" w:rsidP="004A5FD0">
            <w:pPr>
              <w:contextualSpacing/>
            </w:pPr>
            <w:r>
              <w:t>NO</w:t>
            </w:r>
          </w:p>
        </w:tc>
        <w:tc>
          <w:tcPr>
            <w:tcW w:w="1444" w:type="dxa"/>
          </w:tcPr>
          <w:p w14:paraId="6C3B449A" w14:textId="6469830B" w:rsidR="00F4448A" w:rsidRDefault="00F4448A" w:rsidP="00AC0F46">
            <w:pPr>
              <w:contextualSpacing/>
            </w:pPr>
            <w:r>
              <w:t>$6,</w:t>
            </w:r>
            <w:r w:rsidR="00494482">
              <w:t>171.54</w:t>
            </w:r>
          </w:p>
        </w:tc>
        <w:tc>
          <w:tcPr>
            <w:tcW w:w="1160" w:type="dxa"/>
          </w:tcPr>
          <w:p w14:paraId="38C3BD95" w14:textId="77777777" w:rsidR="00F4448A" w:rsidRDefault="00F4448A" w:rsidP="004A5FD0">
            <w:pPr>
              <w:contextualSpacing/>
            </w:pPr>
          </w:p>
        </w:tc>
        <w:tc>
          <w:tcPr>
            <w:tcW w:w="899" w:type="dxa"/>
          </w:tcPr>
          <w:p w14:paraId="484CDDDC" w14:textId="77777777" w:rsidR="00F4448A" w:rsidRDefault="00F4448A" w:rsidP="004A5FD0">
            <w:pPr>
              <w:contextualSpacing/>
            </w:pPr>
          </w:p>
        </w:tc>
        <w:tc>
          <w:tcPr>
            <w:tcW w:w="1082" w:type="dxa"/>
          </w:tcPr>
          <w:p w14:paraId="47E82DDE" w14:textId="77777777" w:rsidR="00F4448A" w:rsidRDefault="00F4448A" w:rsidP="004A5FD0">
            <w:pPr>
              <w:contextualSpacing/>
            </w:pPr>
          </w:p>
        </w:tc>
      </w:tr>
      <w:tr w:rsidR="00C43370" w14:paraId="081802DC" w14:textId="77777777" w:rsidTr="00164479">
        <w:tc>
          <w:tcPr>
            <w:tcW w:w="932" w:type="dxa"/>
          </w:tcPr>
          <w:p w14:paraId="05E1A6F3" w14:textId="77777777" w:rsidR="00C43370" w:rsidRDefault="00C43370" w:rsidP="004A5FD0">
            <w:pPr>
              <w:contextualSpacing/>
            </w:pPr>
            <w:r>
              <w:t>102</w:t>
            </w:r>
          </w:p>
        </w:tc>
        <w:tc>
          <w:tcPr>
            <w:tcW w:w="4643" w:type="dxa"/>
          </w:tcPr>
          <w:p w14:paraId="3CCE7D96" w14:textId="77777777" w:rsidR="00C43370" w:rsidRPr="00164479" w:rsidRDefault="00C43370" w:rsidP="00CA1B04">
            <w:pPr>
              <w:contextualSpacing/>
            </w:pPr>
            <w:r w:rsidRPr="00164479">
              <w:t xml:space="preserve">Non-Dairy </w:t>
            </w:r>
            <w:r w:rsidR="00CA1B04" w:rsidRPr="00164479">
              <w:t xml:space="preserve">≥300 - &lt;700 AU </w:t>
            </w:r>
            <w:r w:rsidRPr="00164479">
              <w:t xml:space="preserve">with Land Application </w:t>
            </w:r>
          </w:p>
        </w:tc>
        <w:tc>
          <w:tcPr>
            <w:tcW w:w="720" w:type="dxa"/>
          </w:tcPr>
          <w:p w14:paraId="58B4BE01" w14:textId="77777777" w:rsidR="00C43370" w:rsidRDefault="00C43370" w:rsidP="004A5FD0">
            <w:pPr>
              <w:contextualSpacing/>
            </w:pPr>
            <w:r>
              <w:t>NO</w:t>
            </w:r>
          </w:p>
        </w:tc>
        <w:tc>
          <w:tcPr>
            <w:tcW w:w="1444" w:type="dxa"/>
          </w:tcPr>
          <w:p w14:paraId="28EA1663" w14:textId="12DA735D" w:rsidR="00C43370" w:rsidRDefault="000654F4" w:rsidP="00AC0F46">
            <w:pPr>
              <w:contextualSpacing/>
            </w:pPr>
            <w:r>
              <w:t>$</w:t>
            </w:r>
            <w:r w:rsidR="00164479">
              <w:t>7,948.80</w:t>
            </w:r>
          </w:p>
        </w:tc>
        <w:tc>
          <w:tcPr>
            <w:tcW w:w="1160" w:type="dxa"/>
          </w:tcPr>
          <w:p w14:paraId="3769AEA1" w14:textId="77777777" w:rsidR="00C43370" w:rsidRDefault="00C43370" w:rsidP="004A5FD0">
            <w:pPr>
              <w:contextualSpacing/>
            </w:pPr>
          </w:p>
        </w:tc>
        <w:tc>
          <w:tcPr>
            <w:tcW w:w="899" w:type="dxa"/>
          </w:tcPr>
          <w:p w14:paraId="6C5D2815" w14:textId="77777777" w:rsidR="00C43370" w:rsidRDefault="00C43370" w:rsidP="004A5FD0">
            <w:pPr>
              <w:contextualSpacing/>
            </w:pPr>
          </w:p>
        </w:tc>
        <w:tc>
          <w:tcPr>
            <w:tcW w:w="1082" w:type="dxa"/>
          </w:tcPr>
          <w:p w14:paraId="4CD7A66A" w14:textId="77777777" w:rsidR="00C43370" w:rsidRDefault="00C43370" w:rsidP="004A5FD0">
            <w:pPr>
              <w:contextualSpacing/>
            </w:pPr>
          </w:p>
        </w:tc>
      </w:tr>
      <w:tr w:rsidR="00C43370" w14:paraId="298B9A9E" w14:textId="77777777" w:rsidTr="00164479">
        <w:tc>
          <w:tcPr>
            <w:tcW w:w="932" w:type="dxa"/>
          </w:tcPr>
          <w:p w14:paraId="1C3256F0" w14:textId="77777777" w:rsidR="00C43370" w:rsidRDefault="00C43370" w:rsidP="004A5FD0">
            <w:pPr>
              <w:contextualSpacing/>
            </w:pPr>
            <w:r>
              <w:t>102</w:t>
            </w:r>
          </w:p>
        </w:tc>
        <w:tc>
          <w:tcPr>
            <w:tcW w:w="4643" w:type="dxa"/>
          </w:tcPr>
          <w:p w14:paraId="523E04B0" w14:textId="77777777" w:rsidR="000654F4" w:rsidRPr="00164479" w:rsidRDefault="000654F4" w:rsidP="00CA1B04">
            <w:pPr>
              <w:contextualSpacing/>
            </w:pPr>
            <w:r w:rsidRPr="00164479">
              <w:t xml:space="preserve">Non-Dairy </w:t>
            </w:r>
            <w:r w:rsidR="00CA1B04" w:rsidRPr="00164479">
              <w:t xml:space="preserve">≥700 AU </w:t>
            </w:r>
            <w:r w:rsidRPr="00164479">
              <w:t xml:space="preserve">with Land Application </w:t>
            </w:r>
          </w:p>
        </w:tc>
        <w:tc>
          <w:tcPr>
            <w:tcW w:w="720" w:type="dxa"/>
          </w:tcPr>
          <w:p w14:paraId="3046A310" w14:textId="77777777" w:rsidR="00C43370" w:rsidRDefault="00C43370" w:rsidP="004A5FD0">
            <w:pPr>
              <w:contextualSpacing/>
            </w:pPr>
            <w:r>
              <w:t>NO</w:t>
            </w:r>
          </w:p>
        </w:tc>
        <w:tc>
          <w:tcPr>
            <w:tcW w:w="1444" w:type="dxa"/>
          </w:tcPr>
          <w:p w14:paraId="20EA6F76" w14:textId="34E1C316" w:rsidR="00C43370" w:rsidRDefault="000654F4" w:rsidP="00AC0F46">
            <w:pPr>
              <w:contextualSpacing/>
            </w:pPr>
            <w:r>
              <w:t>$</w:t>
            </w:r>
            <w:r w:rsidR="00164479">
              <w:t>9,601.44</w:t>
            </w:r>
          </w:p>
        </w:tc>
        <w:tc>
          <w:tcPr>
            <w:tcW w:w="1160" w:type="dxa"/>
          </w:tcPr>
          <w:p w14:paraId="5CC2C2C1" w14:textId="77777777" w:rsidR="00C43370" w:rsidRDefault="00C43370" w:rsidP="004A5FD0">
            <w:pPr>
              <w:contextualSpacing/>
            </w:pPr>
          </w:p>
        </w:tc>
        <w:tc>
          <w:tcPr>
            <w:tcW w:w="899" w:type="dxa"/>
          </w:tcPr>
          <w:p w14:paraId="36B64B7E" w14:textId="77777777" w:rsidR="00C43370" w:rsidRDefault="00C43370" w:rsidP="004A5FD0">
            <w:pPr>
              <w:contextualSpacing/>
            </w:pPr>
          </w:p>
        </w:tc>
        <w:tc>
          <w:tcPr>
            <w:tcW w:w="1082" w:type="dxa"/>
          </w:tcPr>
          <w:p w14:paraId="0A7AF166" w14:textId="77777777" w:rsidR="00C43370" w:rsidRDefault="00C43370" w:rsidP="004A5FD0">
            <w:pPr>
              <w:contextualSpacing/>
            </w:pPr>
          </w:p>
        </w:tc>
      </w:tr>
      <w:tr w:rsidR="00164479" w14:paraId="59EF78DD" w14:textId="77777777" w:rsidTr="00164479">
        <w:tc>
          <w:tcPr>
            <w:tcW w:w="932" w:type="dxa"/>
          </w:tcPr>
          <w:p w14:paraId="148A42DB" w14:textId="5F3F4B7A" w:rsidR="00164479" w:rsidRDefault="00164479" w:rsidP="004A5FD0">
            <w:pPr>
              <w:contextualSpacing/>
            </w:pPr>
            <w:r>
              <w:t>102</w:t>
            </w:r>
          </w:p>
        </w:tc>
        <w:tc>
          <w:tcPr>
            <w:tcW w:w="4643" w:type="dxa"/>
          </w:tcPr>
          <w:p w14:paraId="17337B84" w14:textId="7F0A4758" w:rsidR="00164479" w:rsidRPr="00164479" w:rsidRDefault="00164479" w:rsidP="00CA1B04">
            <w:pPr>
              <w:contextualSpacing/>
            </w:pPr>
            <w:r>
              <w:t>Dairy &lt;300 AU with Land Application</w:t>
            </w:r>
          </w:p>
        </w:tc>
        <w:tc>
          <w:tcPr>
            <w:tcW w:w="720" w:type="dxa"/>
          </w:tcPr>
          <w:p w14:paraId="2D163405" w14:textId="4C57AC28" w:rsidR="00164479" w:rsidRDefault="00164479" w:rsidP="004A5FD0">
            <w:pPr>
              <w:contextualSpacing/>
            </w:pPr>
            <w:r>
              <w:t>NO</w:t>
            </w:r>
          </w:p>
        </w:tc>
        <w:tc>
          <w:tcPr>
            <w:tcW w:w="1444" w:type="dxa"/>
          </w:tcPr>
          <w:p w14:paraId="47D67F14" w14:textId="2C1FABBE" w:rsidR="00164479" w:rsidRDefault="00164479" w:rsidP="00AC0F46">
            <w:pPr>
              <w:contextualSpacing/>
            </w:pPr>
            <w:r>
              <w:t>$</w:t>
            </w:r>
            <w:r w:rsidR="00502FE2">
              <w:t>7,696.98</w:t>
            </w:r>
          </w:p>
        </w:tc>
        <w:tc>
          <w:tcPr>
            <w:tcW w:w="1160" w:type="dxa"/>
          </w:tcPr>
          <w:p w14:paraId="0AD60540" w14:textId="77777777" w:rsidR="00164479" w:rsidRDefault="00164479" w:rsidP="004A5FD0">
            <w:pPr>
              <w:contextualSpacing/>
            </w:pPr>
          </w:p>
        </w:tc>
        <w:tc>
          <w:tcPr>
            <w:tcW w:w="899" w:type="dxa"/>
          </w:tcPr>
          <w:p w14:paraId="4F9419B4" w14:textId="77777777" w:rsidR="00164479" w:rsidRDefault="00164479" w:rsidP="004A5FD0">
            <w:pPr>
              <w:contextualSpacing/>
            </w:pPr>
          </w:p>
        </w:tc>
        <w:tc>
          <w:tcPr>
            <w:tcW w:w="1082" w:type="dxa"/>
          </w:tcPr>
          <w:p w14:paraId="7FAAE3BB" w14:textId="77777777" w:rsidR="00164479" w:rsidRDefault="00164479" w:rsidP="004A5FD0">
            <w:pPr>
              <w:contextualSpacing/>
            </w:pPr>
          </w:p>
        </w:tc>
      </w:tr>
      <w:tr w:rsidR="00C43370" w14:paraId="27B3AEE1" w14:textId="77777777" w:rsidTr="00164479">
        <w:tc>
          <w:tcPr>
            <w:tcW w:w="932" w:type="dxa"/>
          </w:tcPr>
          <w:p w14:paraId="5B041B47" w14:textId="77777777" w:rsidR="00C43370" w:rsidRDefault="00C43370" w:rsidP="004A5FD0">
            <w:pPr>
              <w:contextualSpacing/>
            </w:pPr>
            <w:r>
              <w:t>102</w:t>
            </w:r>
          </w:p>
        </w:tc>
        <w:tc>
          <w:tcPr>
            <w:tcW w:w="4643" w:type="dxa"/>
          </w:tcPr>
          <w:p w14:paraId="479751E0" w14:textId="77777777" w:rsidR="00C43370" w:rsidRPr="00164479" w:rsidRDefault="000654F4" w:rsidP="00CA1B04">
            <w:pPr>
              <w:contextualSpacing/>
            </w:pPr>
            <w:r w:rsidRPr="00164479">
              <w:t xml:space="preserve">Dairy </w:t>
            </w:r>
            <w:r w:rsidR="00CA1B04" w:rsidRPr="00164479">
              <w:t xml:space="preserve">≥300 - &lt;700 AU </w:t>
            </w:r>
            <w:r w:rsidRPr="00164479">
              <w:t xml:space="preserve">with Land Application </w:t>
            </w:r>
          </w:p>
        </w:tc>
        <w:tc>
          <w:tcPr>
            <w:tcW w:w="720" w:type="dxa"/>
          </w:tcPr>
          <w:p w14:paraId="132CEB79" w14:textId="77777777" w:rsidR="00C43370" w:rsidRDefault="00C43370" w:rsidP="004A5FD0">
            <w:pPr>
              <w:contextualSpacing/>
            </w:pPr>
            <w:r>
              <w:t>NO</w:t>
            </w:r>
          </w:p>
        </w:tc>
        <w:tc>
          <w:tcPr>
            <w:tcW w:w="1444" w:type="dxa"/>
          </w:tcPr>
          <w:p w14:paraId="3D52466B" w14:textId="1E75BC34" w:rsidR="00C43370" w:rsidRDefault="000654F4" w:rsidP="00AC0F46">
            <w:pPr>
              <w:contextualSpacing/>
            </w:pPr>
            <w:r>
              <w:t>$</w:t>
            </w:r>
            <w:r w:rsidR="00164479">
              <w:t>8,796.84</w:t>
            </w:r>
          </w:p>
        </w:tc>
        <w:tc>
          <w:tcPr>
            <w:tcW w:w="1160" w:type="dxa"/>
          </w:tcPr>
          <w:p w14:paraId="186438F6" w14:textId="77777777" w:rsidR="00C43370" w:rsidRDefault="00C43370" w:rsidP="004A5FD0">
            <w:pPr>
              <w:contextualSpacing/>
            </w:pPr>
          </w:p>
        </w:tc>
        <w:tc>
          <w:tcPr>
            <w:tcW w:w="899" w:type="dxa"/>
          </w:tcPr>
          <w:p w14:paraId="57E9F0C9" w14:textId="77777777" w:rsidR="00C43370" w:rsidRDefault="00C43370" w:rsidP="004A5FD0">
            <w:pPr>
              <w:contextualSpacing/>
            </w:pPr>
          </w:p>
        </w:tc>
        <w:tc>
          <w:tcPr>
            <w:tcW w:w="1082" w:type="dxa"/>
          </w:tcPr>
          <w:p w14:paraId="44C72A6F" w14:textId="77777777" w:rsidR="00C43370" w:rsidRDefault="00C43370" w:rsidP="004A5FD0">
            <w:pPr>
              <w:contextualSpacing/>
            </w:pPr>
          </w:p>
        </w:tc>
      </w:tr>
      <w:tr w:rsidR="00C43370" w14:paraId="571BAE15" w14:textId="77777777" w:rsidTr="00164479">
        <w:tc>
          <w:tcPr>
            <w:tcW w:w="932" w:type="dxa"/>
          </w:tcPr>
          <w:p w14:paraId="3348BD50" w14:textId="77777777" w:rsidR="00C43370" w:rsidRDefault="00C43370" w:rsidP="004A5FD0">
            <w:pPr>
              <w:contextualSpacing/>
            </w:pPr>
            <w:r>
              <w:t>102</w:t>
            </w:r>
          </w:p>
        </w:tc>
        <w:tc>
          <w:tcPr>
            <w:tcW w:w="4643" w:type="dxa"/>
          </w:tcPr>
          <w:p w14:paraId="08937C29" w14:textId="77777777" w:rsidR="00C43370" w:rsidRPr="00164479" w:rsidRDefault="000654F4" w:rsidP="00CA1B04">
            <w:pPr>
              <w:contextualSpacing/>
            </w:pPr>
            <w:r w:rsidRPr="00164479">
              <w:t xml:space="preserve">Dairy </w:t>
            </w:r>
            <w:r w:rsidR="00CA1B04" w:rsidRPr="00164479">
              <w:t xml:space="preserve">≥700 AU </w:t>
            </w:r>
            <w:r w:rsidRPr="00164479">
              <w:t xml:space="preserve">with land Application </w:t>
            </w:r>
          </w:p>
        </w:tc>
        <w:tc>
          <w:tcPr>
            <w:tcW w:w="720" w:type="dxa"/>
          </w:tcPr>
          <w:p w14:paraId="1D0ED90F" w14:textId="77777777" w:rsidR="00C43370" w:rsidRDefault="00C43370" w:rsidP="004A5FD0">
            <w:pPr>
              <w:contextualSpacing/>
            </w:pPr>
            <w:r>
              <w:t>NO</w:t>
            </w:r>
          </w:p>
        </w:tc>
        <w:tc>
          <w:tcPr>
            <w:tcW w:w="1444" w:type="dxa"/>
          </w:tcPr>
          <w:p w14:paraId="5DA9D5B6" w14:textId="72A4FBA1" w:rsidR="00C43370" w:rsidRDefault="00CA1B04" w:rsidP="00AC0F46">
            <w:pPr>
              <w:contextualSpacing/>
            </w:pPr>
            <w:r>
              <w:t>$</w:t>
            </w:r>
            <w:r w:rsidR="00164479">
              <w:t>9,782.94</w:t>
            </w:r>
          </w:p>
        </w:tc>
        <w:tc>
          <w:tcPr>
            <w:tcW w:w="1160" w:type="dxa"/>
          </w:tcPr>
          <w:p w14:paraId="577888F9" w14:textId="77777777" w:rsidR="00C43370" w:rsidRDefault="00C43370" w:rsidP="004A5FD0">
            <w:pPr>
              <w:contextualSpacing/>
            </w:pPr>
          </w:p>
        </w:tc>
        <w:tc>
          <w:tcPr>
            <w:tcW w:w="899" w:type="dxa"/>
          </w:tcPr>
          <w:p w14:paraId="462B9AD6" w14:textId="77777777" w:rsidR="00C43370" w:rsidRDefault="00C43370" w:rsidP="004A5FD0">
            <w:pPr>
              <w:contextualSpacing/>
            </w:pPr>
          </w:p>
        </w:tc>
        <w:tc>
          <w:tcPr>
            <w:tcW w:w="1082" w:type="dxa"/>
          </w:tcPr>
          <w:p w14:paraId="11DFF08B" w14:textId="77777777" w:rsidR="00C43370" w:rsidRDefault="00C43370" w:rsidP="004A5FD0">
            <w:pPr>
              <w:contextualSpacing/>
            </w:pPr>
          </w:p>
        </w:tc>
      </w:tr>
      <w:tr w:rsidR="00C43370" w14:paraId="265E12B6" w14:textId="77777777" w:rsidTr="00164479">
        <w:tc>
          <w:tcPr>
            <w:tcW w:w="932" w:type="dxa"/>
          </w:tcPr>
          <w:p w14:paraId="5BF22E33" w14:textId="77777777" w:rsidR="00C43370" w:rsidRDefault="00C43370" w:rsidP="004A5FD0">
            <w:pPr>
              <w:contextualSpacing/>
            </w:pPr>
            <w:r>
              <w:t>102</w:t>
            </w:r>
          </w:p>
        </w:tc>
        <w:tc>
          <w:tcPr>
            <w:tcW w:w="4643" w:type="dxa"/>
          </w:tcPr>
          <w:p w14:paraId="74E33ACF" w14:textId="77777777" w:rsidR="00C43370" w:rsidRPr="00164479" w:rsidRDefault="00CA1B04" w:rsidP="00CA1B04">
            <w:pPr>
              <w:contextualSpacing/>
            </w:pPr>
            <w:r w:rsidRPr="00164479">
              <w:t>Livestock Operation &lt;300 AU</w:t>
            </w:r>
            <w:r w:rsidR="000654F4" w:rsidRPr="00164479">
              <w:t xml:space="preserve"> </w:t>
            </w:r>
            <w:r w:rsidRPr="00164479">
              <w:t>w/o L</w:t>
            </w:r>
            <w:r w:rsidR="000654F4" w:rsidRPr="00164479">
              <w:t>and Application</w:t>
            </w:r>
          </w:p>
        </w:tc>
        <w:tc>
          <w:tcPr>
            <w:tcW w:w="720" w:type="dxa"/>
          </w:tcPr>
          <w:p w14:paraId="4C5400B3" w14:textId="77777777" w:rsidR="00C43370" w:rsidRDefault="00C43370" w:rsidP="004A5FD0">
            <w:pPr>
              <w:contextualSpacing/>
            </w:pPr>
            <w:r>
              <w:t>NO</w:t>
            </w:r>
          </w:p>
        </w:tc>
        <w:tc>
          <w:tcPr>
            <w:tcW w:w="1444" w:type="dxa"/>
          </w:tcPr>
          <w:p w14:paraId="4DABA346" w14:textId="7D66C55F" w:rsidR="00C43370" w:rsidRDefault="000654F4" w:rsidP="00AC0F46">
            <w:pPr>
              <w:contextualSpacing/>
            </w:pPr>
            <w:r>
              <w:t>$</w:t>
            </w:r>
            <w:r w:rsidR="00502FE2">
              <w:t>5,551.56</w:t>
            </w:r>
          </w:p>
        </w:tc>
        <w:tc>
          <w:tcPr>
            <w:tcW w:w="1160" w:type="dxa"/>
          </w:tcPr>
          <w:p w14:paraId="4CA3A2E0" w14:textId="77777777" w:rsidR="00C43370" w:rsidRDefault="00C43370" w:rsidP="004A5FD0">
            <w:pPr>
              <w:contextualSpacing/>
            </w:pPr>
          </w:p>
        </w:tc>
        <w:tc>
          <w:tcPr>
            <w:tcW w:w="899" w:type="dxa"/>
          </w:tcPr>
          <w:p w14:paraId="3CAC3B2D" w14:textId="77777777" w:rsidR="00C43370" w:rsidRDefault="00C43370" w:rsidP="004A5FD0">
            <w:pPr>
              <w:contextualSpacing/>
            </w:pPr>
          </w:p>
        </w:tc>
        <w:tc>
          <w:tcPr>
            <w:tcW w:w="1082" w:type="dxa"/>
          </w:tcPr>
          <w:p w14:paraId="3666F1FC" w14:textId="77777777" w:rsidR="00C43370" w:rsidRDefault="00C43370" w:rsidP="004A5FD0">
            <w:pPr>
              <w:contextualSpacing/>
            </w:pPr>
          </w:p>
        </w:tc>
      </w:tr>
      <w:tr w:rsidR="00C43370" w14:paraId="7FD63E00" w14:textId="77777777" w:rsidTr="00164479">
        <w:tc>
          <w:tcPr>
            <w:tcW w:w="932" w:type="dxa"/>
          </w:tcPr>
          <w:p w14:paraId="02009282" w14:textId="77777777" w:rsidR="00C43370" w:rsidRDefault="00C43370" w:rsidP="004A5FD0">
            <w:pPr>
              <w:contextualSpacing/>
            </w:pPr>
            <w:r>
              <w:t>102</w:t>
            </w:r>
          </w:p>
        </w:tc>
        <w:tc>
          <w:tcPr>
            <w:tcW w:w="4643" w:type="dxa"/>
          </w:tcPr>
          <w:p w14:paraId="6B013627" w14:textId="77777777" w:rsidR="00C43370" w:rsidRPr="00164479" w:rsidRDefault="00CA1B04" w:rsidP="00CA1B04">
            <w:pPr>
              <w:contextualSpacing/>
            </w:pPr>
            <w:r w:rsidRPr="00164479">
              <w:t xml:space="preserve">Livestock Operation &gt;300 AU w/o </w:t>
            </w:r>
            <w:r w:rsidR="000654F4" w:rsidRPr="00164479">
              <w:t>Land Application</w:t>
            </w:r>
          </w:p>
        </w:tc>
        <w:tc>
          <w:tcPr>
            <w:tcW w:w="720" w:type="dxa"/>
          </w:tcPr>
          <w:p w14:paraId="28876777" w14:textId="77777777" w:rsidR="00C43370" w:rsidRDefault="00C43370" w:rsidP="004A5FD0">
            <w:pPr>
              <w:contextualSpacing/>
            </w:pPr>
            <w:r>
              <w:t>NO</w:t>
            </w:r>
          </w:p>
        </w:tc>
        <w:tc>
          <w:tcPr>
            <w:tcW w:w="1444" w:type="dxa"/>
          </w:tcPr>
          <w:p w14:paraId="6D98FCFF" w14:textId="34FF4F29" w:rsidR="00C43370" w:rsidRDefault="000654F4" w:rsidP="00AC0F46">
            <w:pPr>
              <w:contextualSpacing/>
            </w:pPr>
            <w:r>
              <w:t>$</w:t>
            </w:r>
            <w:r w:rsidR="00502FE2">
              <w:t>6,895.50</w:t>
            </w:r>
          </w:p>
        </w:tc>
        <w:tc>
          <w:tcPr>
            <w:tcW w:w="1160" w:type="dxa"/>
          </w:tcPr>
          <w:p w14:paraId="212EA864" w14:textId="77777777" w:rsidR="00C43370" w:rsidRDefault="00C43370" w:rsidP="004A5FD0">
            <w:pPr>
              <w:contextualSpacing/>
            </w:pPr>
          </w:p>
        </w:tc>
        <w:tc>
          <w:tcPr>
            <w:tcW w:w="899" w:type="dxa"/>
          </w:tcPr>
          <w:p w14:paraId="15FED195" w14:textId="77777777" w:rsidR="00C43370" w:rsidRDefault="00C43370" w:rsidP="004A5FD0">
            <w:pPr>
              <w:contextualSpacing/>
            </w:pPr>
          </w:p>
        </w:tc>
        <w:tc>
          <w:tcPr>
            <w:tcW w:w="1082" w:type="dxa"/>
          </w:tcPr>
          <w:p w14:paraId="6BBAFF04" w14:textId="77777777" w:rsidR="00C43370" w:rsidRDefault="00C43370" w:rsidP="004A5FD0">
            <w:pPr>
              <w:contextualSpacing/>
            </w:pPr>
          </w:p>
        </w:tc>
      </w:tr>
      <w:tr w:rsidR="00800438" w14:paraId="0E70FA31" w14:textId="77777777" w:rsidTr="00164479">
        <w:tc>
          <w:tcPr>
            <w:tcW w:w="932" w:type="dxa"/>
          </w:tcPr>
          <w:p w14:paraId="5F386E90" w14:textId="41A20616" w:rsidR="00800438" w:rsidRDefault="00800438" w:rsidP="004A5FD0">
            <w:pPr>
              <w:contextualSpacing/>
            </w:pPr>
            <w:r>
              <w:t>102</w:t>
            </w:r>
          </w:p>
        </w:tc>
        <w:tc>
          <w:tcPr>
            <w:tcW w:w="4643" w:type="dxa"/>
          </w:tcPr>
          <w:p w14:paraId="12F6614F" w14:textId="50187C90" w:rsidR="00800438" w:rsidRPr="00164479" w:rsidRDefault="00800438" w:rsidP="00CA1B04">
            <w:pPr>
              <w:contextualSpacing/>
            </w:pPr>
            <w:r w:rsidRPr="00164479">
              <w:t>CNMP Revision</w:t>
            </w:r>
          </w:p>
        </w:tc>
        <w:tc>
          <w:tcPr>
            <w:tcW w:w="720" w:type="dxa"/>
          </w:tcPr>
          <w:p w14:paraId="10FFC2C2" w14:textId="1CDC68AE" w:rsidR="00800438" w:rsidRDefault="00C722B8" w:rsidP="004A5FD0">
            <w:pPr>
              <w:contextualSpacing/>
            </w:pPr>
            <w:r>
              <w:t>NO</w:t>
            </w:r>
          </w:p>
        </w:tc>
        <w:tc>
          <w:tcPr>
            <w:tcW w:w="1444" w:type="dxa"/>
          </w:tcPr>
          <w:p w14:paraId="3EDF42A6" w14:textId="49EA02EC" w:rsidR="00800438" w:rsidRDefault="00C722B8" w:rsidP="00AC0F46">
            <w:pPr>
              <w:contextualSpacing/>
            </w:pPr>
            <w:r>
              <w:t>$</w:t>
            </w:r>
            <w:r w:rsidR="00164479">
              <w:t>2,613.90</w:t>
            </w:r>
          </w:p>
        </w:tc>
        <w:tc>
          <w:tcPr>
            <w:tcW w:w="1160" w:type="dxa"/>
          </w:tcPr>
          <w:p w14:paraId="160CC0A9" w14:textId="77777777" w:rsidR="00800438" w:rsidRDefault="00800438" w:rsidP="004A5FD0">
            <w:pPr>
              <w:contextualSpacing/>
            </w:pPr>
          </w:p>
        </w:tc>
        <w:tc>
          <w:tcPr>
            <w:tcW w:w="899" w:type="dxa"/>
          </w:tcPr>
          <w:p w14:paraId="0247CB85" w14:textId="77777777" w:rsidR="00800438" w:rsidRDefault="00800438" w:rsidP="004A5FD0">
            <w:pPr>
              <w:contextualSpacing/>
            </w:pPr>
          </w:p>
        </w:tc>
        <w:tc>
          <w:tcPr>
            <w:tcW w:w="1082" w:type="dxa"/>
          </w:tcPr>
          <w:p w14:paraId="175762AB" w14:textId="77777777" w:rsidR="00800438" w:rsidRDefault="00800438" w:rsidP="004A5FD0">
            <w:pPr>
              <w:contextualSpacing/>
            </w:pPr>
          </w:p>
        </w:tc>
      </w:tr>
    </w:tbl>
    <w:p w14:paraId="59158873" w14:textId="77777777" w:rsidR="00C43370" w:rsidRDefault="00C43370" w:rsidP="00C4337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5E7EBE" w14:paraId="31B6FF20" w14:textId="77777777" w:rsidTr="005E7EBE">
        <w:tc>
          <w:tcPr>
            <w:tcW w:w="5440" w:type="dxa"/>
            <w:shd w:val="clear" w:color="auto" w:fill="D9D9D9" w:themeFill="background1" w:themeFillShade="D9"/>
          </w:tcPr>
          <w:p w14:paraId="58BEAFED" w14:textId="11671B94" w:rsidR="005E7EBE" w:rsidRPr="00234CAA" w:rsidRDefault="005E7EBE" w:rsidP="005E7EBE">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66FFFD9" w14:textId="7B3F97B3" w:rsidR="005E7EBE" w:rsidRDefault="00750BD6" w:rsidP="005E7EBE">
            <w:pPr>
              <w:contextualSpacing/>
            </w:pPr>
            <w:r>
              <w:t>GLRI Nearshore Health</w:t>
            </w:r>
          </w:p>
        </w:tc>
      </w:tr>
      <w:tr w:rsidR="005E7EBE" w14:paraId="48AFFD11" w14:textId="77777777" w:rsidTr="005E7EBE">
        <w:tc>
          <w:tcPr>
            <w:tcW w:w="5440" w:type="dxa"/>
            <w:shd w:val="clear" w:color="auto" w:fill="D9D9D9" w:themeFill="background1" w:themeFillShade="D9"/>
          </w:tcPr>
          <w:p w14:paraId="5466398D" w14:textId="553AC333" w:rsidR="005E7EBE" w:rsidRDefault="005E7EBE" w:rsidP="005E7EBE">
            <w:pPr>
              <w:contextualSpacing/>
            </w:pPr>
            <w:r>
              <w:t>Conservation Activity Plans</w:t>
            </w:r>
          </w:p>
        </w:tc>
        <w:tc>
          <w:tcPr>
            <w:tcW w:w="5440" w:type="dxa"/>
            <w:shd w:val="clear" w:color="auto" w:fill="D9D9D9" w:themeFill="background1" w:themeFillShade="D9"/>
          </w:tcPr>
          <w:p w14:paraId="70BAC8A3" w14:textId="41104EA9" w:rsidR="005E7EBE" w:rsidRDefault="00750BD6" w:rsidP="005E7EBE">
            <w:pPr>
              <w:contextualSpacing/>
            </w:pPr>
            <w:r>
              <w:t>RCPP-Big Pine, Reclaimed Mine Land</w:t>
            </w:r>
          </w:p>
        </w:tc>
      </w:tr>
      <w:tr w:rsidR="00B463F7" w14:paraId="195D9DB4" w14:textId="77777777" w:rsidTr="005E7EBE">
        <w:tc>
          <w:tcPr>
            <w:tcW w:w="5440" w:type="dxa"/>
            <w:shd w:val="clear" w:color="auto" w:fill="D9D9D9" w:themeFill="background1" w:themeFillShade="D9"/>
          </w:tcPr>
          <w:p w14:paraId="6ED65BF8" w14:textId="585DBA0B" w:rsidR="00B463F7" w:rsidRDefault="00B463F7" w:rsidP="005E7EBE">
            <w:pPr>
              <w:contextualSpacing/>
            </w:pPr>
            <w:r w:rsidRPr="00B463F7">
              <w:t>MRBI (Middle Wabash Deer</w:t>
            </w:r>
            <w:r>
              <w:t>)</w:t>
            </w:r>
          </w:p>
        </w:tc>
        <w:tc>
          <w:tcPr>
            <w:tcW w:w="5440" w:type="dxa"/>
            <w:shd w:val="clear" w:color="auto" w:fill="D9D9D9" w:themeFill="background1" w:themeFillShade="D9"/>
          </w:tcPr>
          <w:p w14:paraId="30932E22" w14:textId="77777777" w:rsidR="00B463F7" w:rsidRDefault="00B463F7" w:rsidP="005E7EBE">
            <w:pPr>
              <w:contextualSpacing/>
            </w:pPr>
          </w:p>
        </w:tc>
      </w:tr>
    </w:tbl>
    <w:p w14:paraId="067E6107" w14:textId="77777777" w:rsidR="007A584F" w:rsidRDefault="007A584F" w:rsidP="00C43370">
      <w:pPr>
        <w:contextualSpacing/>
        <w:rPr>
          <w:u w:val="single"/>
        </w:rPr>
      </w:pPr>
    </w:p>
    <w:p w14:paraId="37D6A5FC" w14:textId="124BF18D" w:rsidR="00C43370" w:rsidRPr="00D143A3" w:rsidRDefault="003D2805" w:rsidP="00C43370">
      <w:pPr>
        <w:contextualSpacing/>
        <w:rPr>
          <w:u w:val="single"/>
        </w:rPr>
      </w:pPr>
      <w:r w:rsidRPr="00D143A3">
        <w:rPr>
          <w:u w:val="single"/>
        </w:rPr>
        <w:t>Planning Requirements</w:t>
      </w:r>
      <w:r w:rsidR="00C43370" w:rsidRPr="00D143A3">
        <w:rPr>
          <w:u w:val="single"/>
        </w:rPr>
        <w:t>:</w:t>
      </w:r>
    </w:p>
    <w:p w14:paraId="657C547A" w14:textId="2B154B7F" w:rsidR="00914DA0" w:rsidRPr="00D143A3" w:rsidRDefault="00914DA0" w:rsidP="00914DA0">
      <w:pPr>
        <w:pStyle w:val="ListParagraph"/>
        <w:numPr>
          <w:ilvl w:val="0"/>
          <w:numId w:val="12"/>
        </w:numPr>
        <w:spacing w:after="0"/>
        <w:contextualSpacing w:val="0"/>
      </w:pPr>
      <w:r w:rsidRPr="00D143A3">
        <w:t>“Minimal Engineer Assistance” means that an NRCS Engineer will complete the 313/359 design, and not the TSP.</w:t>
      </w:r>
      <w:r w:rsidR="005E564C" w:rsidRPr="00D143A3">
        <w:t xml:space="preserve"> </w:t>
      </w:r>
      <w:r w:rsidR="005E564C" w:rsidRPr="00D143A3">
        <w:rPr>
          <w:b/>
        </w:rPr>
        <w:t>These</w:t>
      </w:r>
      <w:r w:rsidR="007A584F" w:rsidRPr="00D143A3">
        <w:rPr>
          <w:b/>
        </w:rPr>
        <w:t xml:space="preserve"> four </w:t>
      </w:r>
      <w:r w:rsidR="005E564C" w:rsidRPr="00D143A3">
        <w:rPr>
          <w:b/>
        </w:rPr>
        <w:t>scenarios will cover most CNMPs for Indiana.</w:t>
      </w:r>
    </w:p>
    <w:p w14:paraId="6DC1A675" w14:textId="77777777" w:rsidR="00914DA0" w:rsidRPr="00D143A3" w:rsidRDefault="00914DA0" w:rsidP="00914DA0">
      <w:pPr>
        <w:pStyle w:val="ListParagraph"/>
        <w:numPr>
          <w:ilvl w:val="0"/>
          <w:numId w:val="12"/>
        </w:numPr>
        <w:spacing w:after="0"/>
        <w:contextualSpacing w:val="0"/>
      </w:pPr>
      <w:r w:rsidRPr="00D143A3">
        <w:t xml:space="preserve">If CAP-102 is selected without “Minimal Engineer Assistance” the 313/359 design will be a required component of the CAP102 and be completed by a CAP102 P.E. or a P.E. working with a CAP102 TSP. </w:t>
      </w:r>
    </w:p>
    <w:p w14:paraId="40AA9821" w14:textId="78EFE10B" w:rsidR="00C43370" w:rsidRPr="00D143A3" w:rsidRDefault="000654F4" w:rsidP="00AC4D48">
      <w:pPr>
        <w:pStyle w:val="ListParagraph"/>
        <w:numPr>
          <w:ilvl w:val="0"/>
          <w:numId w:val="12"/>
        </w:numPr>
        <w:spacing w:after="0"/>
      </w:pPr>
      <w:r w:rsidRPr="00D143A3">
        <w:t>By definition</w:t>
      </w:r>
      <w:r w:rsidR="006363D0" w:rsidRPr="00D143A3">
        <w:t>,</w:t>
      </w:r>
      <w:r w:rsidRPr="00D143A3">
        <w:t xml:space="preserve"> a CNMP is a conservation plan for animal feeding operations (AFOs).</w:t>
      </w:r>
      <w:r w:rsidR="00202A0B" w:rsidRPr="00D143A3">
        <w:t xml:space="preserve"> </w:t>
      </w:r>
    </w:p>
    <w:p w14:paraId="56EB6155" w14:textId="77777777" w:rsidR="005E564C" w:rsidRPr="00D143A3" w:rsidRDefault="005E564C" w:rsidP="00AC4D48">
      <w:pPr>
        <w:numPr>
          <w:ilvl w:val="0"/>
          <w:numId w:val="12"/>
        </w:numPr>
        <w:spacing w:after="0"/>
        <w:rPr>
          <w:rFonts w:eastAsia="Times New Roman"/>
        </w:rPr>
      </w:pPr>
      <w:r w:rsidRPr="00D143A3">
        <w:rPr>
          <w:rFonts w:eastAsia="Times New Roman"/>
        </w:rPr>
        <w:t xml:space="preserve">For EQIP, the CNMP is written for </w:t>
      </w:r>
      <w:r w:rsidRPr="00D143A3">
        <w:rPr>
          <w:rFonts w:eastAsia="Times New Roman"/>
          <w:u w:val="single"/>
        </w:rPr>
        <w:t xml:space="preserve">all </w:t>
      </w:r>
      <w:r w:rsidRPr="00D143A3">
        <w:rPr>
          <w:rFonts w:eastAsia="Times New Roman"/>
        </w:rPr>
        <w:t xml:space="preserve">acres and/or manure </w:t>
      </w:r>
      <w:r w:rsidRPr="00D143A3">
        <w:rPr>
          <w:rFonts w:eastAsia="Times New Roman"/>
          <w:u w:val="single"/>
        </w:rPr>
        <w:t>owned and/or under decision-making authority</w:t>
      </w:r>
      <w:r w:rsidRPr="00D143A3">
        <w:rPr>
          <w:rFonts w:eastAsia="Times New Roman"/>
        </w:rPr>
        <w:t xml:space="preserve"> at that AFO (including lands under a "Land Use Agreement" or other similar control of the manure application.)</w:t>
      </w:r>
    </w:p>
    <w:p w14:paraId="34EEADB0" w14:textId="1C323F45" w:rsidR="000654F4" w:rsidRPr="00D143A3" w:rsidRDefault="000654F4" w:rsidP="00C53922">
      <w:pPr>
        <w:pStyle w:val="ListParagraph"/>
        <w:numPr>
          <w:ilvl w:val="0"/>
          <w:numId w:val="12"/>
        </w:numPr>
        <w:spacing w:after="0"/>
      </w:pPr>
      <w:r w:rsidRPr="00D143A3">
        <w:rPr>
          <w:u w:val="single"/>
        </w:rPr>
        <w:t>All manure applications under control of the participant must be included in the CNMP.</w:t>
      </w:r>
      <w:r w:rsidR="00520A42" w:rsidRPr="00D143A3">
        <w:t xml:space="preserve"> All tracts and fields under the CNMP will be included in the Toolkit plan and the Protracts contract.</w:t>
      </w:r>
      <w:r w:rsidR="00C20AB1" w:rsidRPr="00D143A3">
        <w:t xml:space="preserve"> If the applicant’s livestock operation is an IDEM permitted facility, they must include all acres submitted to IDEM for the manure management plan.</w:t>
      </w:r>
    </w:p>
    <w:p w14:paraId="3546C9D2" w14:textId="65F2098D" w:rsidR="005E564C" w:rsidRPr="00D143A3" w:rsidRDefault="005E564C" w:rsidP="001D4DA3">
      <w:pPr>
        <w:pStyle w:val="ListParagraph"/>
        <w:numPr>
          <w:ilvl w:val="0"/>
          <w:numId w:val="12"/>
        </w:numPr>
      </w:pPr>
      <w:r w:rsidRPr="00D143A3">
        <w:t>If the CNMP is for an operation that exports all manure, (i.e. w/o land application), the plan must include records of where is applied, to whom it is exported, and the applicable paperwork given to each person receiving the manure.</w:t>
      </w:r>
    </w:p>
    <w:p w14:paraId="22F3AE7C" w14:textId="77F3DEA7" w:rsidR="000654F4" w:rsidRPr="00D143A3" w:rsidRDefault="000654F4" w:rsidP="001D4DA3">
      <w:pPr>
        <w:pStyle w:val="ListParagraph"/>
        <w:numPr>
          <w:ilvl w:val="0"/>
          <w:numId w:val="12"/>
        </w:numPr>
      </w:pPr>
      <w:r w:rsidRPr="00D143A3">
        <w:t xml:space="preserve">CNMPs must be completed (certified) </w:t>
      </w:r>
      <w:r w:rsidRPr="00D143A3">
        <w:rPr>
          <w:u w:val="single"/>
        </w:rPr>
        <w:t>prior</w:t>
      </w:r>
      <w:r w:rsidRPr="00D143A3">
        <w:t xml:space="preserve"> to</w:t>
      </w:r>
      <w:r w:rsidR="00520A42" w:rsidRPr="00D143A3">
        <w:t xml:space="preserve"> </w:t>
      </w:r>
      <w:r w:rsidR="00D30558" w:rsidRPr="00D143A3">
        <w:t xml:space="preserve">design of a </w:t>
      </w:r>
      <w:r w:rsidRPr="00D143A3">
        <w:t>Waste Storage Facility (313) and Waste Treatment Lagoon (359).</w:t>
      </w:r>
    </w:p>
    <w:p w14:paraId="79798E8E" w14:textId="4AEC02FC" w:rsidR="000654F4" w:rsidRPr="00D143A3" w:rsidRDefault="000654F4" w:rsidP="00BE4D8F">
      <w:pPr>
        <w:pStyle w:val="ListParagraph"/>
        <w:numPr>
          <w:ilvl w:val="0"/>
          <w:numId w:val="12"/>
        </w:numPr>
      </w:pPr>
      <w:r w:rsidRPr="00D143A3">
        <w:t>The CNMP must be used as the basis for the design of any waste storage and handling facilities.</w:t>
      </w:r>
      <w:r w:rsidR="00BE4D8F" w:rsidRPr="00D143A3">
        <w:t xml:space="preserve">  Calculation of manure amounts and existing storage should be coordinated between NRCS and the TSP.</w:t>
      </w:r>
    </w:p>
    <w:p w14:paraId="475ED0AD" w14:textId="499B6CC2" w:rsidR="000654F4" w:rsidRPr="00D143A3" w:rsidRDefault="000654F4" w:rsidP="001D4DA3">
      <w:pPr>
        <w:pStyle w:val="ListParagraph"/>
        <w:numPr>
          <w:ilvl w:val="0"/>
          <w:numId w:val="12"/>
        </w:numPr>
      </w:pPr>
      <w:r w:rsidRPr="00D143A3">
        <w:t>Livestock</w:t>
      </w:r>
      <w:r w:rsidR="007D3B23" w:rsidRPr="00D143A3">
        <w:t xml:space="preserve"> producers not building a 313,</w:t>
      </w:r>
      <w:r w:rsidRPr="00D143A3">
        <w:t xml:space="preserve"> 359</w:t>
      </w:r>
      <w:r w:rsidR="007D3B23" w:rsidRPr="00D143A3">
        <w:t xml:space="preserve"> or 366</w:t>
      </w:r>
      <w:r w:rsidRPr="00D143A3">
        <w:t xml:space="preserve"> and requesting assistance for a CNMP are eligible for the CNMP Conservation Activity Plan.</w:t>
      </w:r>
    </w:p>
    <w:p w14:paraId="1B7856B0" w14:textId="77777777" w:rsidR="000654F4" w:rsidRPr="00D143A3" w:rsidRDefault="000654F4" w:rsidP="001D4DA3">
      <w:pPr>
        <w:pStyle w:val="ListParagraph"/>
        <w:numPr>
          <w:ilvl w:val="0"/>
          <w:numId w:val="12"/>
        </w:numPr>
      </w:pPr>
      <w:r w:rsidRPr="00D143A3">
        <w:lastRenderedPageBreak/>
        <w:t xml:space="preserve">Non-Livestock producers receiving manure from another farm are not eligible for the </w:t>
      </w:r>
      <w:r w:rsidR="00520A42" w:rsidRPr="00D143A3">
        <w:t xml:space="preserve">CNMP </w:t>
      </w:r>
      <w:r w:rsidR="00056E02" w:rsidRPr="00D143A3">
        <w:t>CAP</w:t>
      </w:r>
      <w:r w:rsidR="00520A42" w:rsidRPr="00D143A3">
        <w:t>, h</w:t>
      </w:r>
      <w:r w:rsidRPr="00D143A3">
        <w:t>owever if a non- livestock producer has a contract to receive manure at the site for the length of the EQIP contract and is building a Waste Storage Facility (313) or Waste Treatment Lagoon (359), then a CNMP is required and the participant would be eligible for payment.</w:t>
      </w:r>
    </w:p>
    <w:p w14:paraId="72A26F9B" w14:textId="77777777" w:rsidR="000654F4" w:rsidRPr="00D143A3" w:rsidRDefault="00520A42" w:rsidP="001D4DA3">
      <w:pPr>
        <w:pStyle w:val="ListParagraph"/>
        <w:numPr>
          <w:ilvl w:val="0"/>
          <w:numId w:val="12"/>
        </w:numPr>
      </w:pPr>
      <w:r w:rsidRPr="00D143A3">
        <w:t>Participants that are required to develop a CNMP must be informed of the CNMP requirements.</w:t>
      </w:r>
    </w:p>
    <w:p w14:paraId="5CA08D0F" w14:textId="40BA456E" w:rsidR="00520A42" w:rsidRPr="00D143A3" w:rsidRDefault="00520A42" w:rsidP="001D4DA3">
      <w:pPr>
        <w:pStyle w:val="ListParagraph"/>
        <w:numPr>
          <w:ilvl w:val="0"/>
          <w:numId w:val="12"/>
        </w:numPr>
      </w:pPr>
      <w:r w:rsidRPr="00D143A3">
        <w:t xml:space="preserve">Refer to the NRCS </w:t>
      </w:r>
      <w:hyperlink r:id="rId15" w:history="1">
        <w:r w:rsidRPr="00D143A3">
          <w:rPr>
            <w:rStyle w:val="Hyperlink"/>
          </w:rPr>
          <w:t>AFO CNMP Website</w:t>
        </w:r>
      </w:hyperlink>
      <w:r w:rsidRPr="00D143A3">
        <w:t xml:space="preserve">; </w:t>
      </w:r>
      <w:hyperlink r:id="rId16" w:history="1">
        <w:r w:rsidRPr="00D143A3">
          <w:rPr>
            <w:rStyle w:val="Hyperlink"/>
          </w:rPr>
          <w:t>Indiana NRCS CNMP Checklist</w:t>
        </w:r>
      </w:hyperlink>
      <w:r w:rsidRPr="00D143A3">
        <w:t xml:space="preserve"> ; and </w:t>
      </w:r>
      <w:hyperlink r:id="rId17" w:history="1">
        <w:r w:rsidRPr="00D143A3">
          <w:rPr>
            <w:rStyle w:val="Hyperlink"/>
          </w:rPr>
          <w:t>CNMP Guidance for minimum requirements</w:t>
        </w:r>
      </w:hyperlink>
      <w:r w:rsidRPr="00D143A3">
        <w:t xml:space="preserve"> for additional information and requirements.</w:t>
      </w:r>
    </w:p>
    <w:p w14:paraId="16506D1E" w14:textId="56297B89" w:rsidR="00520A42" w:rsidRPr="00D143A3" w:rsidRDefault="00520A42" w:rsidP="001D4DA3">
      <w:pPr>
        <w:pStyle w:val="ListParagraph"/>
        <w:numPr>
          <w:ilvl w:val="0"/>
          <w:numId w:val="12"/>
        </w:numPr>
      </w:pPr>
      <w:r w:rsidRPr="00D143A3">
        <w:t xml:space="preserve">See the </w:t>
      </w:r>
      <w:hyperlink r:id="rId18" w:history="1">
        <w:r w:rsidRPr="00D143A3">
          <w:rPr>
            <w:rStyle w:val="Hyperlink"/>
          </w:rPr>
          <w:t>Indiana NRCS Agronomy website</w:t>
        </w:r>
      </w:hyperlink>
      <w:r w:rsidRPr="00D143A3">
        <w:t xml:space="preserve"> </w:t>
      </w:r>
      <w:r w:rsidR="00D30558" w:rsidRPr="00D143A3">
        <w:t xml:space="preserve">and the FOTG 102 standard </w:t>
      </w:r>
      <w:r w:rsidRPr="00D143A3">
        <w:t>for additional information on CNMP Requirements</w:t>
      </w:r>
    </w:p>
    <w:p w14:paraId="37CD3CE7" w14:textId="10A49DC9" w:rsidR="00F4448A" w:rsidRPr="00D143A3" w:rsidRDefault="003D2805" w:rsidP="00F4448A">
      <w:pPr>
        <w:contextualSpacing/>
        <w:rPr>
          <w:u w:val="single"/>
        </w:rPr>
      </w:pPr>
      <w:r w:rsidRPr="00D143A3">
        <w:rPr>
          <w:u w:val="single"/>
        </w:rPr>
        <w:t>Implementation Requirements</w:t>
      </w:r>
      <w:r w:rsidR="00C43370" w:rsidRPr="00D143A3">
        <w:rPr>
          <w:u w:val="single"/>
        </w:rPr>
        <w:t>:</w:t>
      </w:r>
    </w:p>
    <w:p w14:paraId="61631647" w14:textId="77777777" w:rsidR="00AC4D48" w:rsidRPr="00D143A3" w:rsidRDefault="00AC4D48" w:rsidP="00F4448A">
      <w:pPr>
        <w:ind w:left="720"/>
        <w:contextualSpacing/>
      </w:pPr>
    </w:p>
    <w:p w14:paraId="3553DFD5" w14:textId="315A8C7E" w:rsidR="00C43370" w:rsidRPr="00D143A3" w:rsidRDefault="00C43370" w:rsidP="00F4448A">
      <w:pPr>
        <w:ind w:left="720"/>
        <w:contextualSpacing/>
      </w:pPr>
      <w:r w:rsidRPr="00D143A3">
        <w:t xml:space="preserve">Practice Lifespan: </w:t>
      </w:r>
      <w:r w:rsidR="00520A42" w:rsidRPr="00D143A3">
        <w:t>1 year</w:t>
      </w:r>
    </w:p>
    <w:p w14:paraId="79CC8A6C" w14:textId="77777777" w:rsidR="00AC4D48" w:rsidRPr="00D143A3" w:rsidRDefault="00AC4D48" w:rsidP="00F4448A">
      <w:pPr>
        <w:ind w:left="720"/>
        <w:contextualSpacing/>
      </w:pPr>
    </w:p>
    <w:p w14:paraId="6DBECFA2" w14:textId="77777777" w:rsidR="00C43370" w:rsidRPr="00D143A3" w:rsidRDefault="00C43370" w:rsidP="00C43370">
      <w:pPr>
        <w:contextualSpacing/>
        <w:rPr>
          <w:u w:val="single"/>
        </w:rPr>
      </w:pPr>
      <w:r w:rsidRPr="00D143A3">
        <w:rPr>
          <w:u w:val="single"/>
        </w:rPr>
        <w:t>Documentation for Payment:</w:t>
      </w:r>
    </w:p>
    <w:p w14:paraId="7CED4D2D" w14:textId="77777777" w:rsidR="00914DA0" w:rsidRPr="00D143A3" w:rsidRDefault="00520A42" w:rsidP="00914DA0">
      <w:pPr>
        <w:pStyle w:val="ListParagraph"/>
        <w:numPr>
          <w:ilvl w:val="0"/>
          <w:numId w:val="17"/>
        </w:numPr>
        <w:rPr>
          <w:b/>
          <w:u w:val="single"/>
        </w:rPr>
      </w:pPr>
      <w:r w:rsidRPr="00D143A3">
        <w:t>Copy of TSP completed plan</w:t>
      </w:r>
      <w:r w:rsidR="00681BAD" w:rsidRPr="00D143A3">
        <w:t>; IN NRCS</w:t>
      </w:r>
      <w:r w:rsidR="008B11D3" w:rsidRPr="00D143A3">
        <w:t xml:space="preserve"> CNMP Checklist</w:t>
      </w:r>
    </w:p>
    <w:p w14:paraId="6220B389" w14:textId="77777777" w:rsidR="00AC4D48" w:rsidRDefault="00AC4D48" w:rsidP="00914DA0">
      <w:pPr>
        <w:pStyle w:val="ListParagraph"/>
        <w:rPr>
          <w:sz w:val="20"/>
        </w:rPr>
      </w:pPr>
    </w:p>
    <w:p w14:paraId="7400C8A3" w14:textId="015FDE65" w:rsidR="00C43370" w:rsidRPr="00914DA0" w:rsidRDefault="00914DA0" w:rsidP="00914DA0">
      <w:pPr>
        <w:pStyle w:val="ListParagraph"/>
        <w:rPr>
          <w:b/>
          <w:u w:val="single"/>
        </w:rPr>
      </w:pPr>
      <w:r>
        <w:rPr>
          <w:sz w:val="20"/>
        </w:rPr>
        <w:t xml:space="preserve"> </w:t>
      </w:r>
      <w:hyperlink w:anchor="Index_Page" w:history="1">
        <w:r w:rsidR="009471A3">
          <w:rPr>
            <w:rStyle w:val="Hyperlink"/>
          </w:rPr>
          <w:t>TABLE OF CONTENTS</w:t>
        </w:r>
      </w:hyperlink>
      <w:r w:rsidR="00C43370" w:rsidRPr="00914DA0">
        <w:rPr>
          <w:b/>
          <w:u w:val="single"/>
        </w:rPr>
        <w:br w:type="page"/>
      </w:r>
    </w:p>
    <w:p w14:paraId="5D1DFFD6" w14:textId="77777777" w:rsidR="00D4723F" w:rsidRDefault="00D4723F" w:rsidP="006F052A">
      <w:pPr>
        <w:pStyle w:val="2020UserGuideHeading"/>
      </w:pPr>
      <w:bookmarkStart w:id="38" w:name="_Toc22635784"/>
      <w:bookmarkStart w:id="39" w:name="_Toc26433444"/>
      <w:r>
        <w:lastRenderedPageBreak/>
        <w:t>327 Conservation Cover</w:t>
      </w:r>
      <w:bookmarkEnd w:id="38"/>
      <w:bookmarkEnd w:id="39"/>
    </w:p>
    <w:p w14:paraId="62ECA0DD" w14:textId="77777777" w:rsidR="00D4723F" w:rsidRDefault="00D4723F" w:rsidP="00D4723F">
      <w:pPr>
        <w:contextualSpacing/>
      </w:pPr>
    </w:p>
    <w:tbl>
      <w:tblPr>
        <w:tblStyle w:val="TableGrid"/>
        <w:tblW w:w="0" w:type="auto"/>
        <w:tblLook w:val="04A0" w:firstRow="1" w:lastRow="0" w:firstColumn="1" w:lastColumn="0" w:noHBand="0" w:noVBand="1"/>
      </w:tblPr>
      <w:tblGrid>
        <w:gridCol w:w="932"/>
        <w:gridCol w:w="4277"/>
        <w:gridCol w:w="760"/>
        <w:gridCol w:w="1554"/>
        <w:gridCol w:w="1356"/>
        <w:gridCol w:w="916"/>
        <w:gridCol w:w="1085"/>
      </w:tblGrid>
      <w:tr w:rsidR="00D4723F" w14:paraId="6F05E273" w14:textId="77777777" w:rsidTr="00587F29">
        <w:tc>
          <w:tcPr>
            <w:tcW w:w="932" w:type="dxa"/>
            <w:shd w:val="clear" w:color="auto" w:fill="17365D" w:themeFill="text2" w:themeFillShade="BF"/>
          </w:tcPr>
          <w:p w14:paraId="2AE41C3F" w14:textId="77777777" w:rsidR="00D4723F" w:rsidRDefault="00D4723F" w:rsidP="00BA1D93">
            <w:pPr>
              <w:contextualSpacing/>
            </w:pPr>
            <w:r>
              <w:t>Practice Code</w:t>
            </w:r>
          </w:p>
        </w:tc>
        <w:tc>
          <w:tcPr>
            <w:tcW w:w="4277" w:type="dxa"/>
            <w:shd w:val="clear" w:color="auto" w:fill="17365D" w:themeFill="text2" w:themeFillShade="BF"/>
          </w:tcPr>
          <w:p w14:paraId="0C1C6E30" w14:textId="77777777" w:rsidR="00D4723F" w:rsidRDefault="00D4723F" w:rsidP="00BA1D93">
            <w:pPr>
              <w:contextualSpacing/>
            </w:pPr>
            <w:r>
              <w:t>Scenario</w:t>
            </w:r>
          </w:p>
        </w:tc>
        <w:tc>
          <w:tcPr>
            <w:tcW w:w="760" w:type="dxa"/>
            <w:shd w:val="clear" w:color="auto" w:fill="17365D" w:themeFill="text2" w:themeFillShade="BF"/>
          </w:tcPr>
          <w:p w14:paraId="39BBDDFC" w14:textId="77777777" w:rsidR="00D4723F" w:rsidRDefault="00D4723F" w:rsidP="00BA1D93">
            <w:pPr>
              <w:contextualSpacing/>
            </w:pPr>
            <w:r>
              <w:t>Unit Type</w:t>
            </w:r>
          </w:p>
        </w:tc>
        <w:tc>
          <w:tcPr>
            <w:tcW w:w="1554" w:type="dxa"/>
            <w:shd w:val="clear" w:color="auto" w:fill="17365D" w:themeFill="text2" w:themeFillShade="BF"/>
          </w:tcPr>
          <w:p w14:paraId="773FEF60" w14:textId="77777777" w:rsidR="00D4723F" w:rsidRDefault="00D4723F" w:rsidP="00BA1D93">
            <w:pPr>
              <w:contextualSpacing/>
            </w:pPr>
            <w:r>
              <w:t>Payment Rate</w:t>
            </w:r>
          </w:p>
        </w:tc>
        <w:tc>
          <w:tcPr>
            <w:tcW w:w="1356" w:type="dxa"/>
            <w:shd w:val="clear" w:color="auto" w:fill="17365D" w:themeFill="text2" w:themeFillShade="BF"/>
          </w:tcPr>
          <w:p w14:paraId="6ACF261E" w14:textId="77777777" w:rsidR="00D4723F" w:rsidRDefault="00EB1AB6" w:rsidP="00BA1D93">
            <w:pPr>
              <w:contextualSpacing/>
            </w:pPr>
            <w:r>
              <w:t>Max Payment Cap</w:t>
            </w:r>
          </w:p>
        </w:tc>
        <w:tc>
          <w:tcPr>
            <w:tcW w:w="916" w:type="dxa"/>
            <w:shd w:val="clear" w:color="auto" w:fill="17365D" w:themeFill="text2" w:themeFillShade="BF"/>
          </w:tcPr>
          <w:p w14:paraId="27F62AA3" w14:textId="77777777" w:rsidR="00D4723F" w:rsidRDefault="00EB1AB6" w:rsidP="00BA1D93">
            <w:pPr>
              <w:contextualSpacing/>
            </w:pPr>
            <w:r>
              <w:t>Max HU Cap</w:t>
            </w:r>
          </w:p>
        </w:tc>
        <w:tc>
          <w:tcPr>
            <w:tcW w:w="1085" w:type="dxa"/>
            <w:shd w:val="clear" w:color="auto" w:fill="17365D" w:themeFill="text2" w:themeFillShade="BF"/>
          </w:tcPr>
          <w:p w14:paraId="29CE6BAF" w14:textId="77777777" w:rsidR="00D4723F" w:rsidRDefault="00D4723F" w:rsidP="00BA1D93">
            <w:pPr>
              <w:contextualSpacing/>
            </w:pPr>
            <w:r>
              <w:t>Livestock Practice</w:t>
            </w:r>
          </w:p>
        </w:tc>
      </w:tr>
      <w:tr w:rsidR="00D4723F" w14:paraId="17F8162E" w14:textId="77777777" w:rsidTr="00587F29">
        <w:tc>
          <w:tcPr>
            <w:tcW w:w="932" w:type="dxa"/>
          </w:tcPr>
          <w:p w14:paraId="4FCD59BA" w14:textId="77777777" w:rsidR="00D4723F" w:rsidRDefault="00D4723F" w:rsidP="00BA1D93">
            <w:pPr>
              <w:contextualSpacing/>
            </w:pPr>
            <w:r>
              <w:t>327</w:t>
            </w:r>
          </w:p>
        </w:tc>
        <w:tc>
          <w:tcPr>
            <w:tcW w:w="4277" w:type="dxa"/>
          </w:tcPr>
          <w:p w14:paraId="13F80978" w14:textId="6759E90A" w:rsidR="00D4723F" w:rsidRDefault="000E4F31" w:rsidP="00D60CC5">
            <w:pPr>
              <w:contextualSpacing/>
            </w:pPr>
            <w:r>
              <w:t xml:space="preserve">Introduced </w:t>
            </w:r>
            <w:r w:rsidR="00D60CC5">
              <w:t>with Forgone Income</w:t>
            </w:r>
          </w:p>
        </w:tc>
        <w:tc>
          <w:tcPr>
            <w:tcW w:w="760" w:type="dxa"/>
          </w:tcPr>
          <w:p w14:paraId="2D8FEC5A" w14:textId="77777777" w:rsidR="00D4723F" w:rsidRDefault="000E4F31" w:rsidP="00BA1D93">
            <w:pPr>
              <w:contextualSpacing/>
            </w:pPr>
            <w:r>
              <w:t>AC</w:t>
            </w:r>
          </w:p>
        </w:tc>
        <w:tc>
          <w:tcPr>
            <w:tcW w:w="1554" w:type="dxa"/>
          </w:tcPr>
          <w:p w14:paraId="056B1589" w14:textId="634485F5" w:rsidR="00D4723F" w:rsidRDefault="003056A9" w:rsidP="00691E10">
            <w:pPr>
              <w:contextualSpacing/>
            </w:pPr>
            <w:r>
              <w:t>$</w:t>
            </w:r>
            <w:r w:rsidR="00AA7B95">
              <w:t>422.72</w:t>
            </w:r>
          </w:p>
        </w:tc>
        <w:tc>
          <w:tcPr>
            <w:tcW w:w="1356" w:type="dxa"/>
          </w:tcPr>
          <w:p w14:paraId="7825DE44" w14:textId="77777777" w:rsidR="00D4723F" w:rsidRDefault="00D4723F" w:rsidP="00BA1D93">
            <w:pPr>
              <w:contextualSpacing/>
            </w:pPr>
          </w:p>
        </w:tc>
        <w:tc>
          <w:tcPr>
            <w:tcW w:w="916" w:type="dxa"/>
          </w:tcPr>
          <w:p w14:paraId="5FCCCB11" w14:textId="77777777" w:rsidR="00D4723F" w:rsidRDefault="00D4723F" w:rsidP="000E4F31">
            <w:pPr>
              <w:contextualSpacing/>
            </w:pPr>
          </w:p>
        </w:tc>
        <w:tc>
          <w:tcPr>
            <w:tcW w:w="1085" w:type="dxa"/>
          </w:tcPr>
          <w:p w14:paraId="4E972876" w14:textId="77777777" w:rsidR="00D4723F" w:rsidRDefault="00D4723F" w:rsidP="00BA1D93">
            <w:pPr>
              <w:contextualSpacing/>
            </w:pPr>
          </w:p>
        </w:tc>
      </w:tr>
      <w:tr w:rsidR="00D4723F" w14:paraId="7B90857F" w14:textId="77777777" w:rsidTr="00587F29">
        <w:tc>
          <w:tcPr>
            <w:tcW w:w="932" w:type="dxa"/>
          </w:tcPr>
          <w:p w14:paraId="237797FD" w14:textId="77777777" w:rsidR="00D4723F" w:rsidRDefault="000E4F31" w:rsidP="00BA1D93">
            <w:pPr>
              <w:contextualSpacing/>
            </w:pPr>
            <w:r>
              <w:t>327</w:t>
            </w:r>
          </w:p>
        </w:tc>
        <w:tc>
          <w:tcPr>
            <w:tcW w:w="4277" w:type="dxa"/>
          </w:tcPr>
          <w:p w14:paraId="3E0E7E02" w14:textId="192B29C1" w:rsidR="00D4723F" w:rsidRDefault="000E4F31" w:rsidP="00BE200D">
            <w:pPr>
              <w:contextualSpacing/>
            </w:pPr>
            <w:r>
              <w:t xml:space="preserve">Native </w:t>
            </w:r>
            <w:r w:rsidR="00BE200D">
              <w:t>Species with Forgone Income</w:t>
            </w:r>
          </w:p>
        </w:tc>
        <w:tc>
          <w:tcPr>
            <w:tcW w:w="760" w:type="dxa"/>
          </w:tcPr>
          <w:p w14:paraId="4D04D5F0" w14:textId="77777777" w:rsidR="00D4723F" w:rsidRDefault="000E4F31" w:rsidP="00BA1D93">
            <w:pPr>
              <w:contextualSpacing/>
            </w:pPr>
            <w:r>
              <w:t>AC</w:t>
            </w:r>
          </w:p>
        </w:tc>
        <w:tc>
          <w:tcPr>
            <w:tcW w:w="1554" w:type="dxa"/>
          </w:tcPr>
          <w:p w14:paraId="4D902F67" w14:textId="25EA6324" w:rsidR="00D4723F" w:rsidRDefault="00C11168" w:rsidP="00691E10">
            <w:pPr>
              <w:contextualSpacing/>
            </w:pPr>
            <w:r>
              <w:t>$</w:t>
            </w:r>
            <w:r w:rsidR="00AA7B95">
              <w:t>456.83</w:t>
            </w:r>
          </w:p>
        </w:tc>
        <w:tc>
          <w:tcPr>
            <w:tcW w:w="1356" w:type="dxa"/>
          </w:tcPr>
          <w:p w14:paraId="2F776CBE" w14:textId="77777777" w:rsidR="00D4723F" w:rsidRDefault="00D4723F" w:rsidP="00BA1D93">
            <w:pPr>
              <w:contextualSpacing/>
            </w:pPr>
          </w:p>
        </w:tc>
        <w:tc>
          <w:tcPr>
            <w:tcW w:w="916" w:type="dxa"/>
          </w:tcPr>
          <w:p w14:paraId="13938533" w14:textId="77777777" w:rsidR="00D4723F" w:rsidRDefault="00D4723F" w:rsidP="00BA1D93">
            <w:pPr>
              <w:contextualSpacing/>
            </w:pPr>
          </w:p>
        </w:tc>
        <w:tc>
          <w:tcPr>
            <w:tcW w:w="1085" w:type="dxa"/>
          </w:tcPr>
          <w:p w14:paraId="1D69B6A4" w14:textId="77777777" w:rsidR="00D4723F" w:rsidRDefault="00D4723F" w:rsidP="00BA1D93">
            <w:pPr>
              <w:contextualSpacing/>
            </w:pPr>
          </w:p>
        </w:tc>
      </w:tr>
    </w:tbl>
    <w:p w14:paraId="1599A433" w14:textId="77777777" w:rsidR="00D4723F" w:rsidRDefault="00D4723F" w:rsidP="00D4723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7A584F" w14:paraId="00E17FDD" w14:textId="77777777" w:rsidTr="008C1D53">
        <w:tc>
          <w:tcPr>
            <w:tcW w:w="5440" w:type="dxa"/>
            <w:shd w:val="clear" w:color="auto" w:fill="D9D9D9" w:themeFill="background1" w:themeFillShade="D9"/>
          </w:tcPr>
          <w:p w14:paraId="6AFDFE48" w14:textId="15721084" w:rsidR="007A584F" w:rsidRPr="00234CAA" w:rsidRDefault="007A584F"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D11045F" w14:textId="04A1FF91" w:rsidR="007A584F" w:rsidRDefault="007A584F" w:rsidP="008C1D53">
            <w:pPr>
              <w:contextualSpacing/>
            </w:pPr>
            <w:r>
              <w:t>National Organic Initiative</w:t>
            </w:r>
          </w:p>
        </w:tc>
      </w:tr>
      <w:tr w:rsidR="007A584F" w14:paraId="011D6E70" w14:textId="77777777" w:rsidTr="008C1D53">
        <w:tc>
          <w:tcPr>
            <w:tcW w:w="5440" w:type="dxa"/>
            <w:shd w:val="clear" w:color="auto" w:fill="D9D9D9" w:themeFill="background1" w:themeFillShade="D9"/>
          </w:tcPr>
          <w:p w14:paraId="65F30279" w14:textId="75CA52F9" w:rsidR="007A584F" w:rsidRDefault="007A584F" w:rsidP="008C1D53">
            <w:pPr>
              <w:contextualSpacing/>
            </w:pPr>
            <w:r>
              <w:t>EQIP General</w:t>
            </w:r>
          </w:p>
        </w:tc>
        <w:tc>
          <w:tcPr>
            <w:tcW w:w="5440" w:type="dxa"/>
            <w:shd w:val="clear" w:color="auto" w:fill="D9D9D9" w:themeFill="background1" w:themeFillShade="D9"/>
          </w:tcPr>
          <w:p w14:paraId="36B2B6D9" w14:textId="133A6F3C" w:rsidR="007A584F" w:rsidRDefault="007A584F" w:rsidP="008C1D53">
            <w:pPr>
              <w:contextualSpacing/>
            </w:pPr>
            <w:r>
              <w:t>Edge of Field Water Quality Monitoring Initiative</w:t>
            </w:r>
          </w:p>
        </w:tc>
      </w:tr>
      <w:tr w:rsidR="007A584F" w14:paraId="64309832" w14:textId="77777777" w:rsidTr="008C1D53">
        <w:tc>
          <w:tcPr>
            <w:tcW w:w="5440" w:type="dxa"/>
            <w:shd w:val="clear" w:color="auto" w:fill="D9D9D9" w:themeFill="background1" w:themeFillShade="D9"/>
          </w:tcPr>
          <w:p w14:paraId="3C3587F7" w14:textId="3CBE92E8" w:rsidR="007A584F" w:rsidRDefault="007A584F" w:rsidP="007A584F">
            <w:pPr>
              <w:contextualSpacing/>
            </w:pPr>
            <w:r>
              <w:t>EQIP Specialty Crop</w:t>
            </w:r>
          </w:p>
        </w:tc>
        <w:tc>
          <w:tcPr>
            <w:tcW w:w="5440" w:type="dxa"/>
            <w:shd w:val="clear" w:color="auto" w:fill="D9D9D9" w:themeFill="background1" w:themeFillShade="D9"/>
          </w:tcPr>
          <w:p w14:paraId="6CADD77C" w14:textId="1E1893CE" w:rsidR="007A584F" w:rsidRDefault="007A584F" w:rsidP="007A584F">
            <w:pPr>
              <w:contextualSpacing/>
            </w:pPr>
            <w:r>
              <w:t>RCPP-WLEB, Young Forest, GSS</w:t>
            </w:r>
          </w:p>
        </w:tc>
      </w:tr>
      <w:tr w:rsidR="003E5B2F" w14:paraId="31843719" w14:textId="77777777" w:rsidTr="008C1D53">
        <w:tc>
          <w:tcPr>
            <w:tcW w:w="5440" w:type="dxa"/>
            <w:shd w:val="clear" w:color="auto" w:fill="D9D9D9" w:themeFill="background1" w:themeFillShade="D9"/>
          </w:tcPr>
          <w:p w14:paraId="7E85007D" w14:textId="32B862A6" w:rsidR="003E5B2F" w:rsidRDefault="003E5B2F" w:rsidP="003E5B2F">
            <w:pPr>
              <w:contextualSpacing/>
            </w:pPr>
            <w:r>
              <w:t>GLRI Nearshore Health</w:t>
            </w:r>
          </w:p>
        </w:tc>
        <w:tc>
          <w:tcPr>
            <w:tcW w:w="5440" w:type="dxa"/>
            <w:shd w:val="clear" w:color="auto" w:fill="D9D9D9" w:themeFill="background1" w:themeFillShade="D9"/>
          </w:tcPr>
          <w:p w14:paraId="4F70B2B2" w14:textId="1782BFE7" w:rsidR="003E5B2F" w:rsidRDefault="003E5B2F" w:rsidP="003E5B2F">
            <w:pPr>
              <w:contextualSpacing/>
            </w:pPr>
            <w:r>
              <w:t>Wildlife Habitat Fund Pools</w:t>
            </w:r>
          </w:p>
        </w:tc>
      </w:tr>
      <w:tr w:rsidR="003E5B2F" w14:paraId="601A1799" w14:textId="77777777" w:rsidTr="008C1D53">
        <w:tc>
          <w:tcPr>
            <w:tcW w:w="5440" w:type="dxa"/>
            <w:shd w:val="clear" w:color="auto" w:fill="D9D9D9" w:themeFill="background1" w:themeFillShade="D9"/>
          </w:tcPr>
          <w:p w14:paraId="5342E9F1" w14:textId="66AD4263" w:rsidR="003E5B2F" w:rsidRDefault="003E5B2F" w:rsidP="003E5B2F">
            <w:pPr>
              <w:contextualSpacing/>
            </w:pPr>
            <w:r>
              <w:t>Monarch Butterfly HDP**</w:t>
            </w:r>
          </w:p>
        </w:tc>
        <w:tc>
          <w:tcPr>
            <w:tcW w:w="5440" w:type="dxa"/>
            <w:shd w:val="clear" w:color="auto" w:fill="D9D9D9" w:themeFill="background1" w:themeFillShade="D9"/>
          </w:tcPr>
          <w:p w14:paraId="4915B052" w14:textId="0E08AC4E" w:rsidR="003E5B2F" w:rsidRDefault="003E5B2F" w:rsidP="003E5B2F">
            <w:pPr>
              <w:contextualSpacing/>
            </w:pPr>
            <w:r>
              <w:t>WLFW 2.0 Banding’s Turtle</w:t>
            </w:r>
          </w:p>
        </w:tc>
      </w:tr>
      <w:tr w:rsidR="00B463F7" w14:paraId="3669C6A7" w14:textId="77777777" w:rsidTr="008C1D53">
        <w:tc>
          <w:tcPr>
            <w:tcW w:w="5440" w:type="dxa"/>
            <w:shd w:val="clear" w:color="auto" w:fill="D9D9D9" w:themeFill="background1" w:themeFillShade="D9"/>
          </w:tcPr>
          <w:p w14:paraId="0B730459" w14:textId="4D326B9B" w:rsidR="00B463F7" w:rsidRDefault="00B463F7" w:rsidP="003E5B2F">
            <w:pPr>
              <w:contextualSpacing/>
            </w:pPr>
            <w:r w:rsidRPr="00B463F7">
              <w:t>MRBI (Middle Wabash Deer)</w:t>
            </w:r>
          </w:p>
        </w:tc>
        <w:tc>
          <w:tcPr>
            <w:tcW w:w="5440" w:type="dxa"/>
            <w:shd w:val="clear" w:color="auto" w:fill="D9D9D9" w:themeFill="background1" w:themeFillShade="D9"/>
          </w:tcPr>
          <w:p w14:paraId="567A8C6B" w14:textId="77777777" w:rsidR="00B463F7" w:rsidRDefault="00B463F7" w:rsidP="003E5B2F">
            <w:pPr>
              <w:contextualSpacing/>
            </w:pPr>
          </w:p>
        </w:tc>
      </w:tr>
    </w:tbl>
    <w:p w14:paraId="423CE316" w14:textId="77777777" w:rsidR="00D4723F" w:rsidRDefault="00D4723F" w:rsidP="00D4723F">
      <w:pPr>
        <w:contextualSpacing/>
        <w:rPr>
          <w:u w:val="single"/>
        </w:rPr>
        <w:sectPr w:rsidR="00D4723F" w:rsidSect="00147C72">
          <w:type w:val="continuous"/>
          <w:pgSz w:w="12240" w:h="15840"/>
          <w:pgMar w:top="720" w:right="630" w:bottom="720" w:left="720" w:header="720" w:footer="720" w:gutter="0"/>
          <w:cols w:space="720"/>
          <w:docGrid w:linePitch="360"/>
        </w:sectPr>
      </w:pPr>
    </w:p>
    <w:p w14:paraId="78F6DDB5" w14:textId="77777777" w:rsidR="00D4723F" w:rsidRPr="00106CE5" w:rsidRDefault="003D2805" w:rsidP="00882336">
      <w:pPr>
        <w:spacing w:after="0"/>
        <w:contextualSpacing/>
        <w:rPr>
          <w:u w:val="single"/>
        </w:rPr>
      </w:pPr>
      <w:r>
        <w:rPr>
          <w:u w:val="single"/>
        </w:rPr>
        <w:t>Planning Requirements</w:t>
      </w:r>
      <w:r w:rsidR="00D4723F" w:rsidRPr="00106CE5">
        <w:rPr>
          <w:u w:val="single"/>
        </w:rPr>
        <w:t>:</w:t>
      </w:r>
    </w:p>
    <w:p w14:paraId="31A46789" w14:textId="77777777" w:rsidR="00D4723F" w:rsidRDefault="00774E59" w:rsidP="00882336">
      <w:pPr>
        <w:pStyle w:val="ListParagraph"/>
        <w:numPr>
          <w:ilvl w:val="0"/>
          <w:numId w:val="17"/>
        </w:numPr>
        <w:spacing w:after="0"/>
      </w:pPr>
      <w:r>
        <w:t xml:space="preserve">Seeding mixes should be developed using the </w:t>
      </w:r>
      <w:hyperlink r:id="rId19" w:history="1">
        <w:r w:rsidRPr="00774E59">
          <w:rPr>
            <w:rStyle w:val="Hyperlink"/>
          </w:rPr>
          <w:t>Indiana Seeding Calculator</w:t>
        </w:r>
      </w:hyperlink>
      <w:r>
        <w:t xml:space="preserve"> found</w:t>
      </w:r>
      <w:r w:rsidR="00B207D7">
        <w:t xml:space="preserve"> in</w:t>
      </w:r>
      <w:r>
        <w:t xml:space="preserve"> </w:t>
      </w:r>
      <w:hyperlink r:id="rId20" w:history="1">
        <w:r w:rsidRPr="00774E59">
          <w:rPr>
            <w:rStyle w:val="Hyperlink"/>
          </w:rPr>
          <w:t>FOTG</w:t>
        </w:r>
      </w:hyperlink>
      <w:r>
        <w:t xml:space="preserve"> Section IV</w:t>
      </w:r>
      <w:r w:rsidR="00B207D7">
        <w:t>.</w:t>
      </w:r>
    </w:p>
    <w:p w14:paraId="1769E7BB" w14:textId="5D0C2E54" w:rsidR="00D84A11" w:rsidRDefault="00F2645C" w:rsidP="00D84A11">
      <w:pPr>
        <w:pStyle w:val="ListParagraph"/>
        <w:numPr>
          <w:ilvl w:val="0"/>
          <w:numId w:val="17"/>
        </w:numPr>
      </w:pPr>
      <w:r>
        <w:t xml:space="preserve">See Practice Scenarios for 420 Wildlife Habitat Plantings, when wildlife, pollinators, monarch, etc. are the primary target.  </w:t>
      </w:r>
    </w:p>
    <w:p w14:paraId="7C496FA0" w14:textId="77777777" w:rsidR="0077440B" w:rsidRDefault="0077440B" w:rsidP="0077440B">
      <w:pPr>
        <w:pStyle w:val="ListParagraph"/>
        <w:numPr>
          <w:ilvl w:val="0"/>
          <w:numId w:val="17"/>
        </w:numPr>
      </w:pPr>
      <w:r>
        <w:t>Select the appropriate priority species in Toolkit when practices are planned for the WLFW 2.0 projects.</w:t>
      </w:r>
    </w:p>
    <w:p w14:paraId="1D4F97B7" w14:textId="369A1521" w:rsidR="00C275D7" w:rsidRDefault="00C275D7" w:rsidP="00C275D7">
      <w:pPr>
        <w:pStyle w:val="ListParagraph"/>
        <w:numPr>
          <w:ilvl w:val="0"/>
          <w:numId w:val="17"/>
        </w:numPr>
      </w:pPr>
      <w:r w:rsidRPr="00614E20">
        <w:t>NRCS will notify their IDNR District Forester about each RCPP- Young Forest applicati</w:t>
      </w:r>
      <w:r>
        <w:t>on for planning and other technical assistance</w:t>
      </w:r>
      <w:r w:rsidRPr="00614E20">
        <w:t>.</w:t>
      </w:r>
    </w:p>
    <w:p w14:paraId="5E63A827" w14:textId="77777777" w:rsidR="0077440B" w:rsidRDefault="0077440B" w:rsidP="0077440B">
      <w:pPr>
        <w:pStyle w:val="ListParagraph"/>
        <w:numPr>
          <w:ilvl w:val="0"/>
          <w:numId w:val="17"/>
        </w:numPr>
      </w:pPr>
      <w:r>
        <w:t xml:space="preserve">This is a core practice of the RCPP-GGS.  At least one core practice must be scheduled for each RCPP-GGS contact. </w:t>
      </w:r>
    </w:p>
    <w:p w14:paraId="19F8FA51" w14:textId="77777777" w:rsidR="00D4723F" w:rsidRPr="00106CE5" w:rsidRDefault="003D2805" w:rsidP="00882336">
      <w:pPr>
        <w:spacing w:after="0"/>
        <w:contextualSpacing/>
        <w:rPr>
          <w:u w:val="single"/>
        </w:rPr>
      </w:pPr>
      <w:r>
        <w:rPr>
          <w:u w:val="single"/>
        </w:rPr>
        <w:t>Implementation Requirements</w:t>
      </w:r>
      <w:r w:rsidR="00D4723F" w:rsidRPr="00106CE5">
        <w:rPr>
          <w:u w:val="single"/>
        </w:rPr>
        <w:t>:</w:t>
      </w:r>
    </w:p>
    <w:p w14:paraId="7FA7BC87" w14:textId="77777777" w:rsidR="00000654" w:rsidRPr="00F20F10" w:rsidRDefault="00000654" w:rsidP="00882336">
      <w:pPr>
        <w:pStyle w:val="ListParagraph"/>
        <w:numPr>
          <w:ilvl w:val="0"/>
          <w:numId w:val="17"/>
        </w:numPr>
        <w:spacing w:after="0"/>
      </w:pPr>
      <w:r>
        <w:t>Practice Lifespan: 5 years</w:t>
      </w:r>
    </w:p>
    <w:p w14:paraId="6349F6E5" w14:textId="77777777" w:rsidR="00587F29" w:rsidRDefault="00587F29" w:rsidP="00882336">
      <w:pPr>
        <w:spacing w:after="0"/>
        <w:contextualSpacing/>
        <w:rPr>
          <w:u w:val="single"/>
        </w:rPr>
      </w:pPr>
    </w:p>
    <w:p w14:paraId="60F895B4" w14:textId="77777777" w:rsidR="00D4723F" w:rsidRPr="00106CE5" w:rsidRDefault="00D4723F" w:rsidP="00882336">
      <w:pPr>
        <w:spacing w:after="0"/>
        <w:contextualSpacing/>
        <w:rPr>
          <w:u w:val="single"/>
        </w:rPr>
      </w:pPr>
      <w:r w:rsidRPr="00106CE5">
        <w:rPr>
          <w:u w:val="single"/>
        </w:rPr>
        <w:t>Documentation for Payment:</w:t>
      </w:r>
    </w:p>
    <w:p w14:paraId="3B941499" w14:textId="77777777" w:rsidR="000E4F31" w:rsidRDefault="000E4F31" w:rsidP="00882336">
      <w:pPr>
        <w:pStyle w:val="ListParagraph"/>
        <w:numPr>
          <w:ilvl w:val="0"/>
          <w:numId w:val="12"/>
        </w:numPr>
        <w:spacing w:after="0"/>
      </w:pPr>
      <w:r>
        <w:t>Seed Tags</w:t>
      </w:r>
    </w:p>
    <w:p w14:paraId="3AE7153D" w14:textId="77777777" w:rsidR="00E13F56" w:rsidRPr="001671A5" w:rsidRDefault="00E13F56" w:rsidP="00B83964">
      <w:pPr>
        <w:pStyle w:val="ListParagraph"/>
        <w:numPr>
          <w:ilvl w:val="0"/>
          <w:numId w:val="12"/>
        </w:numPr>
      </w:pPr>
      <w:r w:rsidRPr="001671A5">
        <w:t>Documentation to show how much seed was applied (e.g. seed invoice)</w:t>
      </w:r>
      <w:r w:rsidR="00647FCF" w:rsidRPr="001671A5">
        <w:t>.</w:t>
      </w:r>
    </w:p>
    <w:p w14:paraId="4E268EF7" w14:textId="77777777" w:rsidR="00E13F56" w:rsidRDefault="00E13F56" w:rsidP="00B83964">
      <w:pPr>
        <w:pStyle w:val="ListParagraph"/>
        <w:numPr>
          <w:ilvl w:val="0"/>
          <w:numId w:val="12"/>
        </w:numPr>
      </w:pPr>
      <w:r w:rsidRPr="001671A5">
        <w:t>Documentation of field preparation and seeding method.</w:t>
      </w:r>
    </w:p>
    <w:p w14:paraId="38477059" w14:textId="77777777" w:rsidR="00AF3A69" w:rsidRPr="001671A5" w:rsidRDefault="00AF3A69" w:rsidP="00B83964">
      <w:pPr>
        <w:pStyle w:val="ListParagraph"/>
        <w:numPr>
          <w:ilvl w:val="0"/>
          <w:numId w:val="12"/>
        </w:numPr>
      </w:pPr>
      <w:r>
        <w:t>Soil test and fertility recommendations and fertilizer receipts as applicable.</w:t>
      </w:r>
    </w:p>
    <w:p w14:paraId="5C31D94C" w14:textId="77777777" w:rsidR="008F4181" w:rsidRDefault="00774E59" w:rsidP="008F4181">
      <w:pPr>
        <w:pStyle w:val="ListParagraph"/>
        <w:numPr>
          <w:ilvl w:val="0"/>
          <w:numId w:val="12"/>
        </w:numPr>
      </w:pPr>
      <w:r w:rsidRPr="00774E59">
        <w:t>Assistance notes from NRCS site inspection</w:t>
      </w:r>
      <w:r w:rsidR="00B207D7">
        <w:t>.</w:t>
      </w:r>
    </w:p>
    <w:p w14:paraId="4D6114BB" w14:textId="123399E7" w:rsidR="00D4723F" w:rsidRDefault="00EC2089" w:rsidP="00D36EEF">
      <w:pPr>
        <w:ind w:left="360"/>
      </w:pPr>
      <w:hyperlink w:anchor="Index_Page" w:history="1">
        <w:r w:rsidR="009471A3">
          <w:rPr>
            <w:rStyle w:val="Hyperlink"/>
          </w:rPr>
          <w:t>TABLE OF CONTENTS</w:t>
        </w:r>
      </w:hyperlink>
      <w:r w:rsidR="00D4723F">
        <w:br w:type="page"/>
      </w:r>
    </w:p>
    <w:p w14:paraId="20653A07" w14:textId="77777777" w:rsidR="000E4F31" w:rsidRDefault="000E4F31" w:rsidP="006F052A">
      <w:pPr>
        <w:pStyle w:val="2020UserGuideHeading"/>
      </w:pPr>
      <w:bookmarkStart w:id="40" w:name="_Toc22635785"/>
      <w:bookmarkStart w:id="41" w:name="_Toc26433445"/>
      <w:r>
        <w:lastRenderedPageBreak/>
        <w:t>328 Conservation Crop Rotation</w:t>
      </w:r>
      <w:bookmarkEnd w:id="40"/>
      <w:bookmarkEnd w:id="41"/>
    </w:p>
    <w:p w14:paraId="666FEE31" w14:textId="77777777" w:rsidR="000E4F31" w:rsidRDefault="000E4F31" w:rsidP="000E4F31">
      <w:pPr>
        <w:contextualSpacing/>
      </w:pPr>
    </w:p>
    <w:tbl>
      <w:tblPr>
        <w:tblStyle w:val="TableGrid"/>
        <w:tblW w:w="0" w:type="auto"/>
        <w:tblLook w:val="04A0" w:firstRow="1" w:lastRow="0" w:firstColumn="1" w:lastColumn="0" w:noHBand="0" w:noVBand="1"/>
      </w:tblPr>
      <w:tblGrid>
        <w:gridCol w:w="932"/>
        <w:gridCol w:w="4666"/>
        <w:gridCol w:w="781"/>
        <w:gridCol w:w="1010"/>
        <w:gridCol w:w="1424"/>
        <w:gridCol w:w="973"/>
        <w:gridCol w:w="1094"/>
      </w:tblGrid>
      <w:tr w:rsidR="000E4F31" w14:paraId="6326D875" w14:textId="77777777" w:rsidTr="002548DC">
        <w:tc>
          <w:tcPr>
            <w:tcW w:w="932" w:type="dxa"/>
            <w:shd w:val="clear" w:color="auto" w:fill="17365D" w:themeFill="text2" w:themeFillShade="BF"/>
          </w:tcPr>
          <w:p w14:paraId="6F11AADC" w14:textId="77777777" w:rsidR="000E4F31" w:rsidRDefault="000E4F31" w:rsidP="00BA1D93">
            <w:pPr>
              <w:contextualSpacing/>
            </w:pPr>
            <w:r>
              <w:t>Practice Code</w:t>
            </w:r>
          </w:p>
        </w:tc>
        <w:tc>
          <w:tcPr>
            <w:tcW w:w="4666" w:type="dxa"/>
            <w:shd w:val="clear" w:color="auto" w:fill="17365D" w:themeFill="text2" w:themeFillShade="BF"/>
          </w:tcPr>
          <w:p w14:paraId="13D4AAB1" w14:textId="77777777" w:rsidR="000E4F31" w:rsidRDefault="000E4F31" w:rsidP="00BA1D93">
            <w:pPr>
              <w:contextualSpacing/>
            </w:pPr>
            <w:r>
              <w:t>Scenario</w:t>
            </w:r>
          </w:p>
        </w:tc>
        <w:tc>
          <w:tcPr>
            <w:tcW w:w="781" w:type="dxa"/>
            <w:shd w:val="clear" w:color="auto" w:fill="17365D" w:themeFill="text2" w:themeFillShade="BF"/>
          </w:tcPr>
          <w:p w14:paraId="60A50A03" w14:textId="77777777" w:rsidR="000E4F31" w:rsidRDefault="000E4F31" w:rsidP="00BA1D93">
            <w:pPr>
              <w:contextualSpacing/>
            </w:pPr>
            <w:r>
              <w:t>Unit Type</w:t>
            </w:r>
          </w:p>
        </w:tc>
        <w:tc>
          <w:tcPr>
            <w:tcW w:w="1010" w:type="dxa"/>
            <w:shd w:val="clear" w:color="auto" w:fill="17365D" w:themeFill="text2" w:themeFillShade="BF"/>
          </w:tcPr>
          <w:p w14:paraId="367DFA65" w14:textId="77777777" w:rsidR="000E4F31" w:rsidRDefault="000E4F31" w:rsidP="00BA1D93">
            <w:pPr>
              <w:contextualSpacing/>
            </w:pPr>
            <w:r>
              <w:t>Payment Rate</w:t>
            </w:r>
          </w:p>
        </w:tc>
        <w:tc>
          <w:tcPr>
            <w:tcW w:w="1424" w:type="dxa"/>
            <w:shd w:val="clear" w:color="auto" w:fill="17365D" w:themeFill="text2" w:themeFillShade="BF"/>
          </w:tcPr>
          <w:p w14:paraId="19FBBE59" w14:textId="77777777" w:rsidR="000E4F31" w:rsidRDefault="00EB1AB6" w:rsidP="00BA1D93">
            <w:pPr>
              <w:contextualSpacing/>
            </w:pPr>
            <w:r>
              <w:t>Max Payment Cap</w:t>
            </w:r>
          </w:p>
        </w:tc>
        <w:tc>
          <w:tcPr>
            <w:tcW w:w="973" w:type="dxa"/>
            <w:shd w:val="clear" w:color="auto" w:fill="17365D" w:themeFill="text2" w:themeFillShade="BF"/>
          </w:tcPr>
          <w:p w14:paraId="69C22503" w14:textId="77777777" w:rsidR="000E4F31" w:rsidRDefault="00EB1AB6" w:rsidP="00BA1D93">
            <w:pPr>
              <w:contextualSpacing/>
            </w:pPr>
            <w:r>
              <w:t>Max HU Cap</w:t>
            </w:r>
          </w:p>
        </w:tc>
        <w:tc>
          <w:tcPr>
            <w:tcW w:w="1094" w:type="dxa"/>
            <w:shd w:val="clear" w:color="auto" w:fill="17365D" w:themeFill="text2" w:themeFillShade="BF"/>
          </w:tcPr>
          <w:p w14:paraId="5812C545" w14:textId="77777777" w:rsidR="000E4F31" w:rsidRDefault="000E4F31" w:rsidP="00BA1D93">
            <w:pPr>
              <w:contextualSpacing/>
            </w:pPr>
            <w:r>
              <w:t>Livestock Practice</w:t>
            </w:r>
          </w:p>
        </w:tc>
      </w:tr>
      <w:tr w:rsidR="000E4F31" w14:paraId="23EE6838" w14:textId="77777777" w:rsidTr="002548DC">
        <w:tc>
          <w:tcPr>
            <w:tcW w:w="932" w:type="dxa"/>
          </w:tcPr>
          <w:p w14:paraId="644AEC06" w14:textId="77777777" w:rsidR="000E4F31" w:rsidRDefault="000E4F31" w:rsidP="00BA1D93">
            <w:pPr>
              <w:contextualSpacing/>
            </w:pPr>
            <w:bookmarkStart w:id="42" w:name="_Hlk33097974"/>
            <w:r>
              <w:t>328</w:t>
            </w:r>
          </w:p>
        </w:tc>
        <w:tc>
          <w:tcPr>
            <w:tcW w:w="4666" w:type="dxa"/>
          </w:tcPr>
          <w:p w14:paraId="294D951F" w14:textId="66D92210" w:rsidR="000E4F31" w:rsidRDefault="00BE200D" w:rsidP="00BA1D93">
            <w:pPr>
              <w:contextualSpacing/>
            </w:pPr>
            <w:r>
              <w:t>Basic Rotation Organic and Non-Organic</w:t>
            </w:r>
            <w:r w:rsidR="002548DC">
              <w:t>*</w:t>
            </w:r>
          </w:p>
        </w:tc>
        <w:tc>
          <w:tcPr>
            <w:tcW w:w="781" w:type="dxa"/>
          </w:tcPr>
          <w:p w14:paraId="205E922B" w14:textId="77777777" w:rsidR="000E4F31" w:rsidRDefault="000E4F31" w:rsidP="00BA1D93">
            <w:pPr>
              <w:contextualSpacing/>
            </w:pPr>
            <w:r>
              <w:t>AC</w:t>
            </w:r>
          </w:p>
        </w:tc>
        <w:tc>
          <w:tcPr>
            <w:tcW w:w="1010" w:type="dxa"/>
          </w:tcPr>
          <w:p w14:paraId="671A2F2B" w14:textId="1BD95009" w:rsidR="000E4F31" w:rsidRDefault="000A77A3" w:rsidP="00691E10">
            <w:pPr>
              <w:contextualSpacing/>
            </w:pPr>
            <w:r>
              <w:t>$</w:t>
            </w:r>
            <w:r w:rsidR="002548DC">
              <w:t>10.47</w:t>
            </w:r>
          </w:p>
        </w:tc>
        <w:tc>
          <w:tcPr>
            <w:tcW w:w="1424" w:type="dxa"/>
          </w:tcPr>
          <w:p w14:paraId="7290839F" w14:textId="1B80BD91" w:rsidR="000E4F31" w:rsidRDefault="000E4F31" w:rsidP="00BA1D93">
            <w:pPr>
              <w:contextualSpacing/>
            </w:pPr>
          </w:p>
        </w:tc>
        <w:tc>
          <w:tcPr>
            <w:tcW w:w="973" w:type="dxa"/>
          </w:tcPr>
          <w:p w14:paraId="2D166665" w14:textId="03F8E4D6" w:rsidR="000E4F31" w:rsidRDefault="000E4F31" w:rsidP="00975C3C">
            <w:pPr>
              <w:contextualSpacing/>
            </w:pPr>
          </w:p>
        </w:tc>
        <w:tc>
          <w:tcPr>
            <w:tcW w:w="1094" w:type="dxa"/>
          </w:tcPr>
          <w:p w14:paraId="4F62FF71" w14:textId="77777777" w:rsidR="000E4F31" w:rsidRDefault="000E4F31" w:rsidP="00BA1D93">
            <w:pPr>
              <w:contextualSpacing/>
            </w:pPr>
          </w:p>
        </w:tc>
      </w:tr>
      <w:tr w:rsidR="00E82DAE" w14:paraId="3B6B1E7F" w14:textId="77777777" w:rsidTr="002548DC">
        <w:tc>
          <w:tcPr>
            <w:tcW w:w="932" w:type="dxa"/>
          </w:tcPr>
          <w:p w14:paraId="221A7CD5" w14:textId="109849C1" w:rsidR="00E82DAE" w:rsidRDefault="00E82DAE" w:rsidP="00BA1D93">
            <w:pPr>
              <w:contextualSpacing/>
            </w:pPr>
            <w:r>
              <w:t>328</w:t>
            </w:r>
          </w:p>
        </w:tc>
        <w:tc>
          <w:tcPr>
            <w:tcW w:w="4666" w:type="dxa"/>
          </w:tcPr>
          <w:p w14:paraId="6D33B245" w14:textId="32FCAE55" w:rsidR="00E82DAE" w:rsidRDefault="00E82DAE" w:rsidP="00BA1D93">
            <w:pPr>
              <w:contextualSpacing/>
            </w:pPr>
            <w:r>
              <w:t>Specialty Crop</w:t>
            </w:r>
            <w:r w:rsidR="00AA7B95">
              <w:t>s Organic and Non-Organic</w:t>
            </w:r>
            <w:r w:rsidR="002548DC">
              <w:t>*</w:t>
            </w:r>
          </w:p>
        </w:tc>
        <w:tc>
          <w:tcPr>
            <w:tcW w:w="781" w:type="dxa"/>
          </w:tcPr>
          <w:p w14:paraId="734AF86D" w14:textId="7D09B5C1" w:rsidR="00E82DAE" w:rsidRDefault="00AA7B95" w:rsidP="00BA1D93">
            <w:pPr>
              <w:contextualSpacing/>
            </w:pPr>
            <w:r>
              <w:t>AC</w:t>
            </w:r>
          </w:p>
        </w:tc>
        <w:tc>
          <w:tcPr>
            <w:tcW w:w="1010" w:type="dxa"/>
          </w:tcPr>
          <w:p w14:paraId="1E295513" w14:textId="0325AD0A" w:rsidR="00E82DAE" w:rsidRDefault="00AA7B95" w:rsidP="00691E10">
            <w:pPr>
              <w:contextualSpacing/>
            </w:pPr>
            <w:r>
              <w:t>$</w:t>
            </w:r>
            <w:r w:rsidR="002548DC">
              <w:t>27.93</w:t>
            </w:r>
          </w:p>
        </w:tc>
        <w:tc>
          <w:tcPr>
            <w:tcW w:w="1424" w:type="dxa"/>
          </w:tcPr>
          <w:p w14:paraId="32B18DE6" w14:textId="34F5369F" w:rsidR="00E82DAE" w:rsidRDefault="00E82DAE" w:rsidP="00BA1D93">
            <w:pPr>
              <w:contextualSpacing/>
            </w:pPr>
          </w:p>
        </w:tc>
        <w:tc>
          <w:tcPr>
            <w:tcW w:w="973" w:type="dxa"/>
          </w:tcPr>
          <w:p w14:paraId="609D7BC8" w14:textId="7E6FA102" w:rsidR="00E82DAE" w:rsidRDefault="00E82DAE" w:rsidP="00975C3C">
            <w:pPr>
              <w:contextualSpacing/>
            </w:pPr>
          </w:p>
        </w:tc>
        <w:tc>
          <w:tcPr>
            <w:tcW w:w="1094" w:type="dxa"/>
          </w:tcPr>
          <w:p w14:paraId="14A28F96" w14:textId="77777777" w:rsidR="00E82DAE" w:rsidRDefault="00E82DAE" w:rsidP="00BA1D93">
            <w:pPr>
              <w:contextualSpacing/>
            </w:pPr>
          </w:p>
        </w:tc>
      </w:tr>
    </w:tbl>
    <w:p w14:paraId="0C2101D7" w14:textId="37FA05AB" w:rsidR="000E4F31" w:rsidRDefault="002548DC" w:rsidP="000E4F31">
      <w:pPr>
        <w:contextualSpacing/>
      </w:pPr>
      <w:bookmarkStart w:id="43" w:name="_Hlk33441675"/>
      <w:bookmarkStart w:id="44" w:name="_Hlk33171600"/>
      <w:bookmarkEnd w:id="42"/>
      <w:r w:rsidRPr="002548DC">
        <w:t>* Denotes High Priority Practice</w:t>
      </w:r>
    </w:p>
    <w:bookmarkEnd w:id="43"/>
    <w:p w14:paraId="0DB83FCD" w14:textId="77777777" w:rsidR="00FC14B0" w:rsidRDefault="00FC14B0" w:rsidP="000E4F31">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B94572" w14:paraId="39B7FE6D" w14:textId="77777777" w:rsidTr="008C1D53">
        <w:tc>
          <w:tcPr>
            <w:tcW w:w="5440" w:type="dxa"/>
            <w:shd w:val="clear" w:color="auto" w:fill="D9D9D9" w:themeFill="background1" w:themeFillShade="D9"/>
          </w:tcPr>
          <w:bookmarkEnd w:id="44"/>
          <w:p w14:paraId="2CFFEEE1" w14:textId="4384F867" w:rsidR="00B94572" w:rsidRPr="00234CAA" w:rsidRDefault="00B94572"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17BE974" w14:textId="77777777" w:rsidR="00B94572" w:rsidRDefault="00B94572" w:rsidP="008C1D53">
            <w:pPr>
              <w:contextualSpacing/>
            </w:pPr>
            <w:r>
              <w:t>National Organic Initiative</w:t>
            </w:r>
          </w:p>
        </w:tc>
      </w:tr>
      <w:tr w:rsidR="00B94572" w14:paraId="6190D830" w14:textId="77777777" w:rsidTr="008C1D53">
        <w:tc>
          <w:tcPr>
            <w:tcW w:w="5440" w:type="dxa"/>
            <w:shd w:val="clear" w:color="auto" w:fill="D9D9D9" w:themeFill="background1" w:themeFillShade="D9"/>
          </w:tcPr>
          <w:p w14:paraId="62A87C07" w14:textId="3736410B" w:rsidR="00B94572" w:rsidRDefault="002548DC" w:rsidP="00B94572">
            <w:pPr>
              <w:contextualSpacing/>
            </w:pPr>
            <w:r w:rsidRPr="002548DC">
              <w:t>EQIP General</w:t>
            </w:r>
          </w:p>
        </w:tc>
        <w:tc>
          <w:tcPr>
            <w:tcW w:w="5440" w:type="dxa"/>
            <w:shd w:val="clear" w:color="auto" w:fill="D9D9D9" w:themeFill="background1" w:themeFillShade="D9"/>
          </w:tcPr>
          <w:p w14:paraId="74AB0FFA" w14:textId="77777777" w:rsidR="00B94572" w:rsidRDefault="00B94572" w:rsidP="00B94572">
            <w:pPr>
              <w:contextualSpacing/>
            </w:pPr>
            <w:r>
              <w:t>Edge of Field Water Quality Monitoring Initiative</w:t>
            </w:r>
          </w:p>
        </w:tc>
      </w:tr>
      <w:tr w:rsidR="00B94572" w14:paraId="7D1C5759" w14:textId="77777777" w:rsidTr="008C1D53">
        <w:tc>
          <w:tcPr>
            <w:tcW w:w="5440" w:type="dxa"/>
            <w:shd w:val="clear" w:color="auto" w:fill="D9D9D9" w:themeFill="background1" w:themeFillShade="D9"/>
          </w:tcPr>
          <w:p w14:paraId="0CC298B6" w14:textId="0623C527" w:rsidR="00B94572" w:rsidRDefault="00B94572" w:rsidP="00B94572">
            <w:pPr>
              <w:contextualSpacing/>
            </w:pPr>
            <w:r>
              <w:t>GLRI Nearshore Health</w:t>
            </w:r>
          </w:p>
        </w:tc>
        <w:tc>
          <w:tcPr>
            <w:tcW w:w="5440" w:type="dxa"/>
            <w:shd w:val="clear" w:color="auto" w:fill="D9D9D9" w:themeFill="background1" w:themeFillShade="D9"/>
          </w:tcPr>
          <w:p w14:paraId="2069277B" w14:textId="2C5CCB11" w:rsidR="00B94572" w:rsidRDefault="00B94572" w:rsidP="00B94572">
            <w:pPr>
              <w:contextualSpacing/>
            </w:pPr>
            <w:r>
              <w:t>RCPP-WLEB, Working Lands Monarch</w:t>
            </w:r>
          </w:p>
        </w:tc>
      </w:tr>
    </w:tbl>
    <w:p w14:paraId="6950523F" w14:textId="77777777" w:rsidR="000E4F31" w:rsidRDefault="000E4F31" w:rsidP="000E4F31">
      <w:pPr>
        <w:contextualSpacing/>
        <w:rPr>
          <w:u w:val="single"/>
        </w:rPr>
        <w:sectPr w:rsidR="000E4F31" w:rsidSect="00147C72">
          <w:type w:val="continuous"/>
          <w:pgSz w:w="12240" w:h="15840"/>
          <w:pgMar w:top="720" w:right="630" w:bottom="720" w:left="720" w:header="720" w:footer="720" w:gutter="0"/>
          <w:cols w:space="720"/>
          <w:docGrid w:linePitch="360"/>
        </w:sectPr>
      </w:pPr>
    </w:p>
    <w:p w14:paraId="5AC365D5" w14:textId="74C0365D" w:rsidR="000E4F31" w:rsidRPr="002548DC" w:rsidRDefault="003D2805" w:rsidP="002548DC">
      <w:pPr>
        <w:rPr>
          <w:u w:val="single"/>
        </w:rPr>
      </w:pPr>
      <w:r w:rsidRPr="002548DC">
        <w:rPr>
          <w:u w:val="single"/>
        </w:rPr>
        <w:t>Planning Requirements</w:t>
      </w:r>
      <w:r w:rsidR="000E4F31" w:rsidRPr="002548DC">
        <w:rPr>
          <w:u w:val="single"/>
        </w:rPr>
        <w:t>:</w:t>
      </w:r>
    </w:p>
    <w:p w14:paraId="2F27C4D0" w14:textId="672D4B3D" w:rsidR="007700D1" w:rsidRPr="006717F2" w:rsidRDefault="007700D1" w:rsidP="008742A6">
      <w:pPr>
        <w:pStyle w:val="ListParagraph"/>
        <w:numPr>
          <w:ilvl w:val="0"/>
          <w:numId w:val="13"/>
        </w:numPr>
      </w:pPr>
      <w:bookmarkStart w:id="45" w:name="_Hlk22024941"/>
      <w:r>
        <w:t>Basic crop rotation is now eligible in EQIP general</w:t>
      </w:r>
      <w:r w:rsidR="008742A6">
        <w:t xml:space="preserve"> (such as adding wheat to a corn/soybean rotation).  A small grain added one year to a corn/soybean rotation is paid each year of the contract.  </w:t>
      </w:r>
      <w:r w:rsidR="008742A6" w:rsidRPr="00633329">
        <w:t>This does not include double-crop soybeans.</w:t>
      </w:r>
    </w:p>
    <w:bookmarkEnd w:id="45"/>
    <w:p w14:paraId="22D6CF09" w14:textId="26EEB879" w:rsidR="007700D1" w:rsidRDefault="007700D1" w:rsidP="001D4DA3">
      <w:pPr>
        <w:pStyle w:val="ListParagraph"/>
        <w:numPr>
          <w:ilvl w:val="0"/>
          <w:numId w:val="13"/>
        </w:numPr>
      </w:pPr>
      <w:r>
        <w:t>A new specialty crop rotation scenario will be offered in FY20. This scenario is meant to encourage additional crop rotation for specialty crop operations (fruits/vegetables)</w:t>
      </w:r>
    </w:p>
    <w:p w14:paraId="15266FED" w14:textId="093073CA" w:rsidR="000E4F31" w:rsidRDefault="00162C9F" w:rsidP="001D4DA3">
      <w:pPr>
        <w:pStyle w:val="ListParagraph"/>
        <w:numPr>
          <w:ilvl w:val="0"/>
          <w:numId w:val="13"/>
        </w:numPr>
      </w:pPr>
      <w:r w:rsidRPr="00162C9F">
        <w:t>Rotation cannot include back-to-back low residue crops without a cover crop.</w:t>
      </w:r>
    </w:p>
    <w:p w14:paraId="7EA09EE0" w14:textId="483EF7CF" w:rsidR="00774E59" w:rsidRDefault="00774E59" w:rsidP="006717F2">
      <w:pPr>
        <w:pStyle w:val="ListParagraph"/>
        <w:numPr>
          <w:ilvl w:val="1"/>
          <w:numId w:val="13"/>
        </w:numPr>
      </w:pPr>
      <w:r w:rsidRPr="00162C9F">
        <w:t>Low residue crops include soybeans</w:t>
      </w:r>
      <w:r w:rsidR="008742A6">
        <w:t xml:space="preserve">, </w:t>
      </w:r>
      <w:r w:rsidRPr="00162C9F">
        <w:t>corn silage, etc.</w:t>
      </w:r>
    </w:p>
    <w:p w14:paraId="72FBF806" w14:textId="77777777" w:rsidR="00162C9F" w:rsidRDefault="00162C9F" w:rsidP="001D4DA3">
      <w:pPr>
        <w:pStyle w:val="ListParagraph"/>
        <w:numPr>
          <w:ilvl w:val="0"/>
          <w:numId w:val="13"/>
        </w:numPr>
      </w:pPr>
      <w:r w:rsidRPr="00162C9F">
        <w:t>Must be planned to meet the Field Office Tech Guide 328 additional criteria to improve soil quality.</w:t>
      </w:r>
    </w:p>
    <w:p w14:paraId="4766F9BC" w14:textId="77777777" w:rsidR="00162C9F" w:rsidRPr="00000E70" w:rsidRDefault="00162C9F" w:rsidP="001D4DA3">
      <w:pPr>
        <w:pStyle w:val="ListParagraph"/>
        <w:numPr>
          <w:ilvl w:val="0"/>
          <w:numId w:val="13"/>
        </w:numPr>
        <w:rPr>
          <w:b/>
        </w:rPr>
      </w:pPr>
      <w:r w:rsidRPr="00000E70">
        <w:rPr>
          <w:b/>
        </w:rPr>
        <w:t xml:space="preserve">To be eligible for payment, adoption of this practice must result in an </w:t>
      </w:r>
      <w:r w:rsidRPr="006717F2">
        <w:rPr>
          <w:b/>
          <w:u w:val="single"/>
        </w:rPr>
        <w:t>additional</w:t>
      </w:r>
      <w:r w:rsidRPr="00000E70">
        <w:rPr>
          <w:b/>
        </w:rPr>
        <w:t xml:space="preserve"> crop added to the rotation.</w:t>
      </w:r>
    </w:p>
    <w:p w14:paraId="54878F5E" w14:textId="1241618C" w:rsidR="00162C9F" w:rsidRDefault="00162C9F" w:rsidP="001D4DA3">
      <w:pPr>
        <w:pStyle w:val="ListParagraph"/>
        <w:numPr>
          <w:ilvl w:val="0"/>
          <w:numId w:val="13"/>
        </w:numPr>
      </w:pPr>
      <w:r w:rsidRPr="00162C9F">
        <w:t>Tillage system must meet (329) Residue and Til</w:t>
      </w:r>
      <w:r w:rsidR="004124C3">
        <w:t>lage Management - No-</w:t>
      </w:r>
      <w:r w:rsidR="00162BCC">
        <w:t>Till</w:t>
      </w:r>
      <w:r w:rsidR="00162BCC" w:rsidRPr="00BA50EF">
        <w:t xml:space="preserve"> or</w:t>
      </w:r>
      <w:r w:rsidRPr="00BA50EF">
        <w:t xml:space="preserve"> (345) Residue and Tillage Management </w:t>
      </w:r>
      <w:r w:rsidR="004124C3">
        <w:t>Reduced</w:t>
      </w:r>
      <w:r w:rsidR="009B6AB1">
        <w:t xml:space="preserve"> Till</w:t>
      </w:r>
      <w:r w:rsidRPr="00162C9F">
        <w:t xml:space="preserve"> each year except when terminating a perennial sod.</w:t>
      </w:r>
    </w:p>
    <w:p w14:paraId="36CF5E5C" w14:textId="77777777" w:rsidR="006717F2" w:rsidRDefault="00E53EA8" w:rsidP="00DA0A66">
      <w:pPr>
        <w:contextualSpacing/>
      </w:pPr>
      <w:r>
        <w:t>328 can be planned and contracted in conjunction with 340 (Cover Crops).  For example, utilize the multi-species cover crop scenario after small grain harvest.</w:t>
      </w:r>
    </w:p>
    <w:p w14:paraId="27614CBA" w14:textId="77777777" w:rsidR="006717F2" w:rsidRDefault="006717F2" w:rsidP="00DA0A66">
      <w:pPr>
        <w:contextualSpacing/>
      </w:pPr>
    </w:p>
    <w:p w14:paraId="6F93DC77" w14:textId="4C63AFEF" w:rsidR="000E4F31" w:rsidRPr="00E53EA8" w:rsidRDefault="003D2805" w:rsidP="00DA0A66">
      <w:pPr>
        <w:contextualSpacing/>
        <w:rPr>
          <w:u w:val="single"/>
        </w:rPr>
      </w:pPr>
      <w:r w:rsidRPr="00E53EA8">
        <w:rPr>
          <w:u w:val="single"/>
        </w:rPr>
        <w:t>Implementation Requirements</w:t>
      </w:r>
      <w:r w:rsidR="000E4F31" w:rsidRPr="00E53EA8">
        <w:rPr>
          <w:u w:val="single"/>
        </w:rPr>
        <w:t>:</w:t>
      </w:r>
    </w:p>
    <w:p w14:paraId="7C21A32F" w14:textId="0A704666" w:rsidR="00945EC4" w:rsidRPr="00655CE1" w:rsidRDefault="00000E70" w:rsidP="001D4DA3">
      <w:pPr>
        <w:pStyle w:val="ListParagraph"/>
        <w:numPr>
          <w:ilvl w:val="0"/>
          <w:numId w:val="14"/>
        </w:numPr>
      </w:pPr>
      <w:r w:rsidRPr="00655CE1">
        <w:t>Eligible for up to three payments per contract. Practice must be scheduled for consecutive years.</w:t>
      </w:r>
    </w:p>
    <w:p w14:paraId="317E3850" w14:textId="77777777" w:rsidR="00000654" w:rsidRPr="00655CE1" w:rsidRDefault="00000654" w:rsidP="001D4DA3">
      <w:pPr>
        <w:pStyle w:val="ListParagraph"/>
        <w:numPr>
          <w:ilvl w:val="0"/>
          <w:numId w:val="14"/>
        </w:numPr>
      </w:pPr>
      <w:r w:rsidRPr="00655CE1">
        <w:t>Practice Lifespan: 1 year</w:t>
      </w:r>
    </w:p>
    <w:p w14:paraId="524320D0" w14:textId="77777777" w:rsidR="000E4F31" w:rsidRPr="00106CE5" w:rsidRDefault="000E4F31" w:rsidP="000E4F31">
      <w:pPr>
        <w:contextualSpacing/>
        <w:rPr>
          <w:u w:val="single"/>
        </w:rPr>
      </w:pPr>
      <w:r w:rsidRPr="00106CE5">
        <w:rPr>
          <w:u w:val="single"/>
        </w:rPr>
        <w:t>Documentation for Payment:</w:t>
      </w:r>
    </w:p>
    <w:p w14:paraId="744EBDE6" w14:textId="77777777" w:rsidR="000E4F31" w:rsidRDefault="00162C9F" w:rsidP="001D4DA3">
      <w:pPr>
        <w:pStyle w:val="ListParagraph"/>
        <w:numPr>
          <w:ilvl w:val="0"/>
          <w:numId w:val="15"/>
        </w:numPr>
      </w:pPr>
      <w:r>
        <w:t xml:space="preserve">Assistance notes of </w:t>
      </w:r>
      <w:r w:rsidR="000A77A3">
        <w:t>NRCS site inspection</w:t>
      </w:r>
    </w:p>
    <w:p w14:paraId="0BD827CE" w14:textId="77777777" w:rsidR="00BA50EF" w:rsidRDefault="00BA50EF" w:rsidP="001D4DA3">
      <w:pPr>
        <w:pStyle w:val="ListParagraph"/>
        <w:numPr>
          <w:ilvl w:val="0"/>
          <w:numId w:val="15"/>
        </w:numPr>
      </w:pPr>
      <w:r>
        <w:t>Records provided by participant</w:t>
      </w:r>
    </w:p>
    <w:p w14:paraId="7E7BB810" w14:textId="0B575C08" w:rsidR="000E4F31" w:rsidRDefault="00EC2089" w:rsidP="000E4F31">
      <w:pPr>
        <w:pStyle w:val="Footer"/>
        <w:contextualSpacing/>
      </w:pPr>
      <w:hyperlink w:anchor="Index_Page" w:history="1">
        <w:r w:rsidR="009471A3">
          <w:rPr>
            <w:rStyle w:val="Hyperlink"/>
          </w:rPr>
          <w:t>TABLE OF CONTENTS</w:t>
        </w:r>
      </w:hyperlink>
    </w:p>
    <w:p w14:paraId="6B5140C9" w14:textId="77777777" w:rsidR="000E4F31" w:rsidRDefault="000E4F31">
      <w:r>
        <w:br w:type="page"/>
      </w:r>
    </w:p>
    <w:p w14:paraId="7D388CC0" w14:textId="77777777" w:rsidR="00C22076" w:rsidRDefault="00C22076" w:rsidP="006F052A">
      <w:pPr>
        <w:pStyle w:val="2020UserGuideHeading"/>
      </w:pPr>
      <w:bookmarkStart w:id="46" w:name="_Toc22635786"/>
      <w:bookmarkStart w:id="47" w:name="_Toc26433446"/>
      <w:r>
        <w:lastRenderedPageBreak/>
        <w:t>138 Conservation Plan Supporting Organic Transition</w:t>
      </w:r>
      <w:bookmarkEnd w:id="46"/>
      <w:bookmarkEnd w:id="47"/>
    </w:p>
    <w:p w14:paraId="7D7CA313" w14:textId="77777777" w:rsidR="00C22076" w:rsidRDefault="00C22076" w:rsidP="00C22076">
      <w:pPr>
        <w:contextualSpacing/>
      </w:pPr>
    </w:p>
    <w:tbl>
      <w:tblPr>
        <w:tblStyle w:val="TableGrid"/>
        <w:tblW w:w="0" w:type="auto"/>
        <w:tblLook w:val="04A0" w:firstRow="1" w:lastRow="0" w:firstColumn="1" w:lastColumn="0" w:noHBand="0" w:noVBand="1"/>
      </w:tblPr>
      <w:tblGrid>
        <w:gridCol w:w="932"/>
        <w:gridCol w:w="4600"/>
        <w:gridCol w:w="777"/>
        <w:gridCol w:w="1107"/>
        <w:gridCol w:w="1408"/>
        <w:gridCol w:w="963"/>
        <w:gridCol w:w="1093"/>
      </w:tblGrid>
      <w:tr w:rsidR="00C22076" w14:paraId="67CDBE95" w14:textId="77777777" w:rsidTr="00633329">
        <w:tc>
          <w:tcPr>
            <w:tcW w:w="932" w:type="dxa"/>
            <w:shd w:val="clear" w:color="auto" w:fill="17365D" w:themeFill="text2" w:themeFillShade="BF"/>
          </w:tcPr>
          <w:p w14:paraId="3188FD86" w14:textId="77777777" w:rsidR="00C22076" w:rsidRDefault="00C22076" w:rsidP="00633329">
            <w:pPr>
              <w:contextualSpacing/>
            </w:pPr>
            <w:r>
              <w:t>Practice Code</w:t>
            </w:r>
          </w:p>
        </w:tc>
        <w:tc>
          <w:tcPr>
            <w:tcW w:w="4850" w:type="dxa"/>
            <w:shd w:val="clear" w:color="auto" w:fill="17365D" w:themeFill="text2" w:themeFillShade="BF"/>
          </w:tcPr>
          <w:p w14:paraId="6F72CDA0" w14:textId="77777777" w:rsidR="00C22076" w:rsidRDefault="00C22076" w:rsidP="00633329">
            <w:pPr>
              <w:contextualSpacing/>
            </w:pPr>
            <w:r>
              <w:t>Scenario</w:t>
            </w:r>
          </w:p>
        </w:tc>
        <w:tc>
          <w:tcPr>
            <w:tcW w:w="787" w:type="dxa"/>
            <w:shd w:val="clear" w:color="auto" w:fill="17365D" w:themeFill="text2" w:themeFillShade="BF"/>
          </w:tcPr>
          <w:p w14:paraId="22476C10" w14:textId="77777777" w:rsidR="00C22076" w:rsidRDefault="00C22076" w:rsidP="00633329">
            <w:pPr>
              <w:contextualSpacing/>
            </w:pPr>
            <w:r>
              <w:t>Unit Type</w:t>
            </w:r>
          </w:p>
        </w:tc>
        <w:tc>
          <w:tcPr>
            <w:tcW w:w="1010" w:type="dxa"/>
            <w:shd w:val="clear" w:color="auto" w:fill="17365D" w:themeFill="text2" w:themeFillShade="BF"/>
          </w:tcPr>
          <w:p w14:paraId="29095BE2" w14:textId="77777777" w:rsidR="00C22076" w:rsidRDefault="00C22076" w:rsidP="00633329">
            <w:pPr>
              <w:contextualSpacing/>
            </w:pPr>
            <w:r>
              <w:t>Payment Rate</w:t>
            </w:r>
          </w:p>
        </w:tc>
        <w:tc>
          <w:tcPr>
            <w:tcW w:w="1439" w:type="dxa"/>
            <w:shd w:val="clear" w:color="auto" w:fill="17365D" w:themeFill="text2" w:themeFillShade="BF"/>
          </w:tcPr>
          <w:p w14:paraId="6716BE2C" w14:textId="77777777" w:rsidR="00C22076" w:rsidRDefault="00C22076" w:rsidP="00633329">
            <w:pPr>
              <w:contextualSpacing/>
            </w:pPr>
            <w:r>
              <w:t>Max Payment Cap</w:t>
            </w:r>
          </w:p>
        </w:tc>
        <w:tc>
          <w:tcPr>
            <w:tcW w:w="991" w:type="dxa"/>
            <w:shd w:val="clear" w:color="auto" w:fill="17365D" w:themeFill="text2" w:themeFillShade="BF"/>
          </w:tcPr>
          <w:p w14:paraId="6E8A8C5A" w14:textId="77777777" w:rsidR="00C22076" w:rsidRDefault="00C22076" w:rsidP="00633329">
            <w:pPr>
              <w:contextualSpacing/>
            </w:pPr>
            <w:r>
              <w:t>Max HU Cap</w:t>
            </w:r>
          </w:p>
        </w:tc>
        <w:tc>
          <w:tcPr>
            <w:tcW w:w="1097" w:type="dxa"/>
            <w:shd w:val="clear" w:color="auto" w:fill="17365D" w:themeFill="text2" w:themeFillShade="BF"/>
          </w:tcPr>
          <w:p w14:paraId="543747E3" w14:textId="77777777" w:rsidR="00C22076" w:rsidRDefault="00C22076" w:rsidP="00633329">
            <w:pPr>
              <w:contextualSpacing/>
            </w:pPr>
            <w:r>
              <w:t>Livestock Practice</w:t>
            </w:r>
          </w:p>
        </w:tc>
      </w:tr>
      <w:tr w:rsidR="00C22076" w14:paraId="1268FD11" w14:textId="77777777" w:rsidTr="00633329">
        <w:tc>
          <w:tcPr>
            <w:tcW w:w="932" w:type="dxa"/>
          </w:tcPr>
          <w:p w14:paraId="5B154247" w14:textId="77777777" w:rsidR="00C22076" w:rsidRDefault="00C22076" w:rsidP="00633329">
            <w:pPr>
              <w:contextualSpacing/>
            </w:pPr>
            <w:r>
              <w:t>138</w:t>
            </w:r>
          </w:p>
        </w:tc>
        <w:tc>
          <w:tcPr>
            <w:tcW w:w="4850" w:type="dxa"/>
          </w:tcPr>
          <w:p w14:paraId="599C8A10" w14:textId="77777777" w:rsidR="00C22076" w:rsidRDefault="00C22076" w:rsidP="00633329">
            <w:pPr>
              <w:contextualSpacing/>
            </w:pPr>
            <w:r w:rsidRPr="00287778">
              <w:t xml:space="preserve">Conservation Plan Supporting Organic Transition CAP Crops </w:t>
            </w:r>
            <w:r>
              <w:t>AND</w:t>
            </w:r>
            <w:r w:rsidRPr="00287778">
              <w:t xml:space="preserve"> Livestock</w:t>
            </w:r>
          </w:p>
        </w:tc>
        <w:tc>
          <w:tcPr>
            <w:tcW w:w="787" w:type="dxa"/>
          </w:tcPr>
          <w:p w14:paraId="656973B5" w14:textId="77777777" w:rsidR="00C22076" w:rsidRDefault="00C22076" w:rsidP="00633329">
            <w:pPr>
              <w:contextualSpacing/>
            </w:pPr>
            <w:r>
              <w:t>NO</w:t>
            </w:r>
          </w:p>
        </w:tc>
        <w:tc>
          <w:tcPr>
            <w:tcW w:w="1010" w:type="dxa"/>
          </w:tcPr>
          <w:p w14:paraId="1988D62D" w14:textId="77777777" w:rsidR="00C22076" w:rsidRDefault="00C22076" w:rsidP="00633329">
            <w:pPr>
              <w:contextualSpacing/>
            </w:pPr>
            <w:r>
              <w:t>$4,266.00</w:t>
            </w:r>
          </w:p>
        </w:tc>
        <w:tc>
          <w:tcPr>
            <w:tcW w:w="1439" w:type="dxa"/>
          </w:tcPr>
          <w:p w14:paraId="318D33A5" w14:textId="77777777" w:rsidR="00C22076" w:rsidRDefault="00C22076" w:rsidP="00633329">
            <w:pPr>
              <w:contextualSpacing/>
            </w:pPr>
          </w:p>
        </w:tc>
        <w:tc>
          <w:tcPr>
            <w:tcW w:w="991" w:type="dxa"/>
          </w:tcPr>
          <w:p w14:paraId="11031CBB" w14:textId="77777777" w:rsidR="00C22076" w:rsidRDefault="00C22076" w:rsidP="00633329">
            <w:pPr>
              <w:contextualSpacing/>
            </w:pPr>
          </w:p>
        </w:tc>
        <w:tc>
          <w:tcPr>
            <w:tcW w:w="1097" w:type="dxa"/>
          </w:tcPr>
          <w:p w14:paraId="3F71F8F7" w14:textId="77777777" w:rsidR="00C22076" w:rsidRDefault="00C22076" w:rsidP="00633329">
            <w:pPr>
              <w:contextualSpacing/>
            </w:pPr>
          </w:p>
        </w:tc>
      </w:tr>
      <w:tr w:rsidR="00C22076" w14:paraId="234C2908" w14:textId="77777777" w:rsidTr="00633329">
        <w:tc>
          <w:tcPr>
            <w:tcW w:w="932" w:type="dxa"/>
          </w:tcPr>
          <w:p w14:paraId="60C126C7" w14:textId="77777777" w:rsidR="00C22076" w:rsidRDefault="00C22076" w:rsidP="00633329">
            <w:pPr>
              <w:contextualSpacing/>
            </w:pPr>
            <w:r>
              <w:t>138</w:t>
            </w:r>
          </w:p>
        </w:tc>
        <w:tc>
          <w:tcPr>
            <w:tcW w:w="4850" w:type="dxa"/>
          </w:tcPr>
          <w:p w14:paraId="6CF98392" w14:textId="77777777" w:rsidR="00C22076" w:rsidRDefault="00C22076" w:rsidP="00633329">
            <w:pPr>
              <w:contextualSpacing/>
            </w:pPr>
            <w:r w:rsidRPr="00287778">
              <w:t xml:space="preserve">Conservation Plan Supporting Organic Transition CAP Crops </w:t>
            </w:r>
            <w:r>
              <w:t>OR</w:t>
            </w:r>
            <w:r w:rsidRPr="00287778">
              <w:t xml:space="preserve"> Livestock</w:t>
            </w:r>
          </w:p>
        </w:tc>
        <w:tc>
          <w:tcPr>
            <w:tcW w:w="787" w:type="dxa"/>
          </w:tcPr>
          <w:p w14:paraId="3B396BBB" w14:textId="77777777" w:rsidR="00C22076" w:rsidRDefault="00C22076" w:rsidP="00633329">
            <w:pPr>
              <w:contextualSpacing/>
            </w:pPr>
            <w:r>
              <w:t>NO</w:t>
            </w:r>
          </w:p>
        </w:tc>
        <w:tc>
          <w:tcPr>
            <w:tcW w:w="1010" w:type="dxa"/>
          </w:tcPr>
          <w:p w14:paraId="24E6A9CB" w14:textId="77777777" w:rsidR="00C22076" w:rsidRDefault="00C22076" w:rsidP="00633329">
            <w:pPr>
              <w:contextualSpacing/>
            </w:pPr>
            <w:r>
              <w:t>$3,640.32</w:t>
            </w:r>
          </w:p>
        </w:tc>
        <w:tc>
          <w:tcPr>
            <w:tcW w:w="1439" w:type="dxa"/>
          </w:tcPr>
          <w:p w14:paraId="400CA7D0" w14:textId="77777777" w:rsidR="00C22076" w:rsidRDefault="00C22076" w:rsidP="00633329">
            <w:pPr>
              <w:contextualSpacing/>
            </w:pPr>
          </w:p>
        </w:tc>
        <w:tc>
          <w:tcPr>
            <w:tcW w:w="991" w:type="dxa"/>
          </w:tcPr>
          <w:p w14:paraId="408EB2F3" w14:textId="77777777" w:rsidR="00C22076" w:rsidRDefault="00C22076" w:rsidP="00633329">
            <w:pPr>
              <w:contextualSpacing/>
            </w:pPr>
          </w:p>
        </w:tc>
        <w:tc>
          <w:tcPr>
            <w:tcW w:w="1097" w:type="dxa"/>
          </w:tcPr>
          <w:p w14:paraId="3D73ECB1" w14:textId="77777777" w:rsidR="00C22076" w:rsidRDefault="00C22076" w:rsidP="00633329">
            <w:pPr>
              <w:contextualSpacing/>
            </w:pPr>
          </w:p>
        </w:tc>
      </w:tr>
    </w:tbl>
    <w:p w14:paraId="3BCECC82" w14:textId="77777777" w:rsidR="00C22076" w:rsidRDefault="00C22076" w:rsidP="00C22076">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C22076" w14:paraId="7B5A778D" w14:textId="77777777" w:rsidTr="00633329">
        <w:tc>
          <w:tcPr>
            <w:tcW w:w="5440" w:type="dxa"/>
            <w:shd w:val="clear" w:color="auto" w:fill="D9D9D9" w:themeFill="background1" w:themeFillShade="D9"/>
          </w:tcPr>
          <w:p w14:paraId="07885E56" w14:textId="5C56224C" w:rsidR="00C22076" w:rsidRPr="00234CAA" w:rsidRDefault="00C22076" w:rsidP="0063332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597CB2F" w14:textId="77777777" w:rsidR="00C22076" w:rsidRDefault="00C22076" w:rsidP="00633329">
            <w:pPr>
              <w:contextualSpacing/>
            </w:pPr>
            <w:r>
              <w:t>National Organic Initiative</w:t>
            </w:r>
          </w:p>
        </w:tc>
      </w:tr>
    </w:tbl>
    <w:p w14:paraId="58A9663D" w14:textId="77777777" w:rsidR="00C22076" w:rsidRDefault="00C22076" w:rsidP="00C22076">
      <w:pPr>
        <w:contextualSpacing/>
        <w:rPr>
          <w:u w:val="single"/>
        </w:rPr>
        <w:sectPr w:rsidR="00C22076" w:rsidSect="00147C72">
          <w:type w:val="continuous"/>
          <w:pgSz w:w="12240" w:h="15840"/>
          <w:pgMar w:top="720" w:right="630" w:bottom="720" w:left="720" w:header="720" w:footer="720" w:gutter="0"/>
          <w:cols w:space="720"/>
          <w:docGrid w:linePitch="360"/>
        </w:sectPr>
      </w:pPr>
    </w:p>
    <w:p w14:paraId="75C4227A" w14:textId="77777777" w:rsidR="00C22076" w:rsidRPr="00106CE5" w:rsidRDefault="00C22076" w:rsidP="00C22076">
      <w:pPr>
        <w:contextualSpacing/>
        <w:rPr>
          <w:u w:val="single"/>
        </w:rPr>
      </w:pPr>
      <w:r>
        <w:rPr>
          <w:u w:val="single"/>
        </w:rPr>
        <w:t>Planning Requirements</w:t>
      </w:r>
      <w:r w:rsidRPr="00106CE5">
        <w:rPr>
          <w:u w:val="single"/>
        </w:rPr>
        <w:t>:</w:t>
      </w:r>
    </w:p>
    <w:p w14:paraId="006B86E1" w14:textId="7A1E6D41" w:rsidR="00C22076" w:rsidRPr="00A57006" w:rsidRDefault="00C22076" w:rsidP="00C22076">
      <w:pPr>
        <w:pStyle w:val="ListParagraph"/>
        <w:numPr>
          <w:ilvl w:val="0"/>
          <w:numId w:val="82"/>
        </w:numPr>
      </w:pPr>
      <w:r w:rsidRPr="0060455C">
        <w:rPr>
          <w:color w:val="18131A"/>
          <w:w w:val="107"/>
          <w:shd w:val="clear" w:color="auto" w:fill="FFFFFF"/>
          <w:lang w:bidi="he-IL"/>
        </w:rPr>
        <w:t>A “Conservation Plan Supporting Organic Transition” is a conservation activity plan</w:t>
      </w:r>
      <w:r w:rsidR="00D143A3">
        <w:rPr>
          <w:color w:val="18131A"/>
          <w:w w:val="107"/>
          <w:shd w:val="clear" w:color="auto" w:fill="FFFFFF"/>
          <w:lang w:bidi="he-IL"/>
        </w:rPr>
        <w:t>, which</w:t>
      </w:r>
      <w:r w:rsidRPr="0060455C">
        <w:rPr>
          <w:color w:val="18131A"/>
          <w:w w:val="107"/>
          <w:shd w:val="clear" w:color="auto" w:fill="FFFFFF"/>
          <w:lang w:bidi="he-IL"/>
        </w:rPr>
        <w:t xml:space="preserve"> document</w:t>
      </w:r>
      <w:r w:rsidR="00D143A3">
        <w:rPr>
          <w:color w:val="18131A"/>
          <w:w w:val="107"/>
          <w:shd w:val="clear" w:color="auto" w:fill="FFFFFF"/>
          <w:lang w:bidi="he-IL"/>
        </w:rPr>
        <w:t>s</w:t>
      </w:r>
      <w:r w:rsidRPr="0060455C">
        <w:rPr>
          <w:color w:val="18131A"/>
          <w:w w:val="107"/>
          <w:shd w:val="clear" w:color="auto" w:fill="FFFFFF"/>
          <w:lang w:bidi="he-IL"/>
        </w:rPr>
        <w:t xml:space="preserve"> decisions by producers/growers who agree to implement a system of conservation practices </w:t>
      </w:r>
      <w:r w:rsidR="00D143A3">
        <w:rPr>
          <w:color w:val="18131A"/>
          <w:w w:val="107"/>
          <w:shd w:val="clear" w:color="auto" w:fill="FFFFFF"/>
          <w:lang w:bidi="he-IL"/>
        </w:rPr>
        <w:t>that</w:t>
      </w:r>
      <w:r w:rsidRPr="0060455C">
        <w:rPr>
          <w:color w:val="18131A"/>
          <w:w w:val="107"/>
          <w:shd w:val="clear" w:color="auto" w:fill="FFFFFF"/>
          <w:lang w:bidi="he-IL"/>
        </w:rPr>
        <w:t xml:space="preserve"> assist the producer to transition from conventional farming or ranching systems to an organic production system.</w:t>
      </w:r>
    </w:p>
    <w:p w14:paraId="38221039" w14:textId="77777777" w:rsidR="00C22076" w:rsidRDefault="00C22076" w:rsidP="00C22076">
      <w:pPr>
        <w:pStyle w:val="ListParagraph"/>
        <w:numPr>
          <w:ilvl w:val="0"/>
          <w:numId w:val="82"/>
        </w:numPr>
      </w:pPr>
      <w:r>
        <w:t xml:space="preserve">Eligible to develop a conservation plan that addresses identified resource concerns for applicants who self-certify as </w:t>
      </w:r>
      <w:r w:rsidRPr="0060455C">
        <w:rPr>
          <w:b/>
        </w:rPr>
        <w:t>Organic Transitioning</w:t>
      </w:r>
      <w:r>
        <w:t>. Transitioning CAP must be consistent with producers Organic System Plan to meet the requirements of the National Organic Program (NOP).</w:t>
      </w:r>
    </w:p>
    <w:p w14:paraId="0DD5342D" w14:textId="77777777" w:rsidR="00C22076" w:rsidRDefault="00C22076" w:rsidP="00C22076">
      <w:pPr>
        <w:pStyle w:val="ListParagraph"/>
        <w:numPr>
          <w:ilvl w:val="0"/>
          <w:numId w:val="82"/>
        </w:numPr>
      </w:pPr>
      <w:r>
        <w:t>Non-Local Scenario only eligible when TSP travel distance is greater than 600 miles from participant's operation.</w:t>
      </w:r>
    </w:p>
    <w:p w14:paraId="473F5CA4" w14:textId="77777777" w:rsidR="00C22076" w:rsidRDefault="00C22076" w:rsidP="00C22076">
      <w:pPr>
        <w:pStyle w:val="ListParagraph"/>
        <w:numPr>
          <w:ilvl w:val="0"/>
          <w:numId w:val="82"/>
        </w:numPr>
      </w:pPr>
      <w:r>
        <w:t xml:space="preserve">Organic Transition CAP is NOT a requirement to participate in the Organic Initiative for implementation practices through a separate contract. </w:t>
      </w:r>
    </w:p>
    <w:p w14:paraId="64D1E58E" w14:textId="77777777" w:rsidR="00C22076" w:rsidRPr="00106CE5" w:rsidRDefault="00C22076" w:rsidP="00C22076">
      <w:pPr>
        <w:contextualSpacing/>
        <w:rPr>
          <w:u w:val="single"/>
        </w:rPr>
      </w:pPr>
      <w:r>
        <w:rPr>
          <w:u w:val="single"/>
        </w:rPr>
        <w:t>Implementation Requirements</w:t>
      </w:r>
      <w:r w:rsidRPr="00106CE5">
        <w:rPr>
          <w:u w:val="single"/>
        </w:rPr>
        <w:t>:</w:t>
      </w:r>
    </w:p>
    <w:p w14:paraId="63605A97" w14:textId="77777777" w:rsidR="00C22076" w:rsidRDefault="00C22076" w:rsidP="00C22076">
      <w:pPr>
        <w:pStyle w:val="ListParagraph"/>
        <w:numPr>
          <w:ilvl w:val="0"/>
          <w:numId w:val="82"/>
        </w:numPr>
      </w:pPr>
      <w:r>
        <w:t>Practice Lifespan: 1 year</w:t>
      </w:r>
    </w:p>
    <w:p w14:paraId="0280432D" w14:textId="77777777" w:rsidR="00C22076" w:rsidRPr="00106CE5" w:rsidRDefault="00C22076" w:rsidP="00C22076">
      <w:pPr>
        <w:contextualSpacing/>
        <w:rPr>
          <w:u w:val="single"/>
        </w:rPr>
      </w:pPr>
      <w:r w:rsidRPr="00106CE5">
        <w:rPr>
          <w:u w:val="single"/>
        </w:rPr>
        <w:t>Documentation for Payment:</w:t>
      </w:r>
    </w:p>
    <w:p w14:paraId="0D9DD38B" w14:textId="77777777" w:rsidR="00C22076" w:rsidRDefault="00C22076" w:rsidP="00C22076">
      <w:pPr>
        <w:pStyle w:val="ListParagraph"/>
        <w:numPr>
          <w:ilvl w:val="0"/>
          <w:numId w:val="82"/>
        </w:numPr>
      </w:pPr>
      <w:r>
        <w:t>Copy of completed plan and CAP checklist</w:t>
      </w:r>
    </w:p>
    <w:p w14:paraId="7AC925D4" w14:textId="0839FD83" w:rsidR="00C22076" w:rsidRDefault="00EC2089" w:rsidP="00C22076">
      <w:pPr>
        <w:pStyle w:val="Footer"/>
        <w:contextualSpacing/>
      </w:pPr>
      <w:hyperlink w:anchor="Index_Page3" w:history="1">
        <w:r w:rsidR="009471A3">
          <w:rPr>
            <w:rStyle w:val="Hyperlink"/>
          </w:rPr>
          <w:t>TABLE OF CONTENTS</w:t>
        </w:r>
      </w:hyperlink>
    </w:p>
    <w:p w14:paraId="11BD3EEA" w14:textId="77777777" w:rsidR="00C22076" w:rsidRDefault="00C22076" w:rsidP="00C22076">
      <w:r>
        <w:br w:type="page"/>
      </w:r>
    </w:p>
    <w:p w14:paraId="272F4C57" w14:textId="77777777" w:rsidR="00162C9F" w:rsidRDefault="00162C9F" w:rsidP="006F052A">
      <w:pPr>
        <w:pStyle w:val="2020UserGuideHeading"/>
      </w:pPr>
      <w:bookmarkStart w:id="48" w:name="_Toc22635787"/>
      <w:bookmarkStart w:id="49" w:name="_Toc26433447"/>
      <w:r>
        <w:lastRenderedPageBreak/>
        <w:t>656 Constructed Wetland</w:t>
      </w:r>
      <w:bookmarkEnd w:id="48"/>
      <w:bookmarkEnd w:id="49"/>
    </w:p>
    <w:p w14:paraId="5C90800B" w14:textId="77777777" w:rsidR="00162C9F" w:rsidRDefault="00162C9F" w:rsidP="00162C9F">
      <w:pPr>
        <w:contextualSpacing/>
      </w:pPr>
    </w:p>
    <w:tbl>
      <w:tblPr>
        <w:tblStyle w:val="TableGrid"/>
        <w:tblW w:w="0" w:type="auto"/>
        <w:tblLook w:val="04A0" w:firstRow="1" w:lastRow="0" w:firstColumn="1" w:lastColumn="0" w:noHBand="0" w:noVBand="1"/>
      </w:tblPr>
      <w:tblGrid>
        <w:gridCol w:w="932"/>
        <w:gridCol w:w="4598"/>
        <w:gridCol w:w="777"/>
        <w:gridCol w:w="1107"/>
        <w:gridCol w:w="1409"/>
        <w:gridCol w:w="964"/>
        <w:gridCol w:w="1093"/>
      </w:tblGrid>
      <w:tr w:rsidR="00162C9F" w14:paraId="6FFC54FF" w14:textId="77777777" w:rsidTr="00EB1AB6">
        <w:tc>
          <w:tcPr>
            <w:tcW w:w="932" w:type="dxa"/>
            <w:shd w:val="clear" w:color="auto" w:fill="17365D" w:themeFill="text2" w:themeFillShade="BF"/>
          </w:tcPr>
          <w:p w14:paraId="2E8D090D" w14:textId="77777777" w:rsidR="00162C9F" w:rsidRDefault="00162C9F" w:rsidP="00BA1D93">
            <w:pPr>
              <w:contextualSpacing/>
            </w:pPr>
            <w:r>
              <w:t>Practice Code</w:t>
            </w:r>
          </w:p>
        </w:tc>
        <w:tc>
          <w:tcPr>
            <w:tcW w:w="4850" w:type="dxa"/>
            <w:shd w:val="clear" w:color="auto" w:fill="17365D" w:themeFill="text2" w:themeFillShade="BF"/>
          </w:tcPr>
          <w:p w14:paraId="73A11681" w14:textId="77777777" w:rsidR="00162C9F" w:rsidRDefault="00162C9F" w:rsidP="00BA1D93">
            <w:pPr>
              <w:contextualSpacing/>
            </w:pPr>
            <w:r>
              <w:t>Scenario</w:t>
            </w:r>
          </w:p>
        </w:tc>
        <w:tc>
          <w:tcPr>
            <w:tcW w:w="787" w:type="dxa"/>
            <w:shd w:val="clear" w:color="auto" w:fill="17365D" w:themeFill="text2" w:themeFillShade="BF"/>
          </w:tcPr>
          <w:p w14:paraId="05E94A74" w14:textId="77777777" w:rsidR="00162C9F" w:rsidRDefault="00162C9F" w:rsidP="00BA1D93">
            <w:pPr>
              <w:contextualSpacing/>
            </w:pPr>
            <w:r>
              <w:t>Unit Type</w:t>
            </w:r>
          </w:p>
        </w:tc>
        <w:tc>
          <w:tcPr>
            <w:tcW w:w="1010" w:type="dxa"/>
            <w:shd w:val="clear" w:color="auto" w:fill="17365D" w:themeFill="text2" w:themeFillShade="BF"/>
          </w:tcPr>
          <w:p w14:paraId="61D9F3B8" w14:textId="77777777" w:rsidR="00162C9F" w:rsidRDefault="00162C9F" w:rsidP="00BA1D93">
            <w:pPr>
              <w:contextualSpacing/>
            </w:pPr>
            <w:r>
              <w:t>Payment Rate</w:t>
            </w:r>
          </w:p>
        </w:tc>
        <w:tc>
          <w:tcPr>
            <w:tcW w:w="1439" w:type="dxa"/>
            <w:shd w:val="clear" w:color="auto" w:fill="17365D" w:themeFill="text2" w:themeFillShade="BF"/>
          </w:tcPr>
          <w:p w14:paraId="0167C0CD" w14:textId="77777777" w:rsidR="00162C9F" w:rsidRDefault="00EB1AB6" w:rsidP="00BA1D93">
            <w:pPr>
              <w:contextualSpacing/>
            </w:pPr>
            <w:r>
              <w:t>Max Payment Cap</w:t>
            </w:r>
          </w:p>
        </w:tc>
        <w:tc>
          <w:tcPr>
            <w:tcW w:w="991" w:type="dxa"/>
            <w:shd w:val="clear" w:color="auto" w:fill="17365D" w:themeFill="text2" w:themeFillShade="BF"/>
          </w:tcPr>
          <w:p w14:paraId="045C1B9E" w14:textId="77777777" w:rsidR="00162C9F" w:rsidRDefault="00EB1AB6" w:rsidP="00BA1D93">
            <w:pPr>
              <w:contextualSpacing/>
            </w:pPr>
            <w:r>
              <w:t>Max HU Cap</w:t>
            </w:r>
          </w:p>
        </w:tc>
        <w:tc>
          <w:tcPr>
            <w:tcW w:w="1097" w:type="dxa"/>
            <w:shd w:val="clear" w:color="auto" w:fill="17365D" w:themeFill="text2" w:themeFillShade="BF"/>
          </w:tcPr>
          <w:p w14:paraId="5C9C3724" w14:textId="77777777" w:rsidR="00162C9F" w:rsidRDefault="00162C9F" w:rsidP="00BA1D93">
            <w:pPr>
              <w:contextualSpacing/>
            </w:pPr>
            <w:r>
              <w:t>Livestock Practice</w:t>
            </w:r>
          </w:p>
        </w:tc>
      </w:tr>
      <w:tr w:rsidR="00162C9F" w14:paraId="082E79A5" w14:textId="77777777" w:rsidTr="00EB1AB6">
        <w:tc>
          <w:tcPr>
            <w:tcW w:w="932" w:type="dxa"/>
          </w:tcPr>
          <w:p w14:paraId="3E55B153" w14:textId="77777777" w:rsidR="00162C9F" w:rsidRDefault="00162C9F" w:rsidP="00BA1D93">
            <w:pPr>
              <w:contextualSpacing/>
            </w:pPr>
            <w:r>
              <w:t>656</w:t>
            </w:r>
          </w:p>
        </w:tc>
        <w:tc>
          <w:tcPr>
            <w:tcW w:w="4850" w:type="dxa"/>
          </w:tcPr>
          <w:p w14:paraId="78808C33" w14:textId="77777777" w:rsidR="00162C9F" w:rsidRDefault="00162C9F" w:rsidP="00BA1D93">
            <w:pPr>
              <w:contextualSpacing/>
            </w:pPr>
            <w:r>
              <w:t>Constructed Wetland, Dense Planting</w:t>
            </w:r>
          </w:p>
        </w:tc>
        <w:tc>
          <w:tcPr>
            <w:tcW w:w="787" w:type="dxa"/>
          </w:tcPr>
          <w:p w14:paraId="768F7291" w14:textId="77777777" w:rsidR="00162C9F" w:rsidRDefault="00162C9F" w:rsidP="00BA1D93">
            <w:pPr>
              <w:contextualSpacing/>
            </w:pPr>
            <w:r>
              <w:t>AC</w:t>
            </w:r>
          </w:p>
        </w:tc>
        <w:tc>
          <w:tcPr>
            <w:tcW w:w="1010" w:type="dxa"/>
          </w:tcPr>
          <w:p w14:paraId="782B1032" w14:textId="33B053AB" w:rsidR="00162C9F" w:rsidRDefault="00162C9F" w:rsidP="00691E10">
            <w:pPr>
              <w:contextualSpacing/>
            </w:pPr>
            <w:r>
              <w:t>$</w:t>
            </w:r>
            <w:r w:rsidR="00AA7B95">
              <w:t>8,636.18</w:t>
            </w:r>
          </w:p>
        </w:tc>
        <w:tc>
          <w:tcPr>
            <w:tcW w:w="1439" w:type="dxa"/>
          </w:tcPr>
          <w:p w14:paraId="2719412E" w14:textId="77777777" w:rsidR="00162C9F" w:rsidRDefault="00162C9F" w:rsidP="00BA1D93">
            <w:pPr>
              <w:contextualSpacing/>
            </w:pPr>
          </w:p>
        </w:tc>
        <w:tc>
          <w:tcPr>
            <w:tcW w:w="991" w:type="dxa"/>
          </w:tcPr>
          <w:p w14:paraId="0EE654A9" w14:textId="77777777" w:rsidR="00162C9F" w:rsidRDefault="00162C9F" w:rsidP="00BA1D93">
            <w:pPr>
              <w:contextualSpacing/>
            </w:pPr>
          </w:p>
        </w:tc>
        <w:tc>
          <w:tcPr>
            <w:tcW w:w="1097" w:type="dxa"/>
          </w:tcPr>
          <w:p w14:paraId="354A8DCB" w14:textId="77777777" w:rsidR="00162C9F" w:rsidRDefault="00162C9F" w:rsidP="00BA1D93">
            <w:pPr>
              <w:contextualSpacing/>
            </w:pPr>
          </w:p>
        </w:tc>
      </w:tr>
    </w:tbl>
    <w:p w14:paraId="79FD5AB2" w14:textId="77777777" w:rsidR="00162C9F" w:rsidRDefault="00162C9F" w:rsidP="00162C9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77E4" w14:paraId="0FAD2141" w14:textId="77777777" w:rsidTr="008C1D53">
        <w:tc>
          <w:tcPr>
            <w:tcW w:w="5440" w:type="dxa"/>
            <w:shd w:val="clear" w:color="auto" w:fill="D9D9D9" w:themeFill="background1" w:themeFillShade="D9"/>
          </w:tcPr>
          <w:p w14:paraId="5EF3F565" w14:textId="00A0C95C" w:rsidR="008C77E4" w:rsidRPr="00234CAA" w:rsidRDefault="008C77E4"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019FA88" w14:textId="32D20550" w:rsidR="008C77E4" w:rsidRDefault="008C77E4" w:rsidP="008C1D53">
            <w:pPr>
              <w:contextualSpacing/>
            </w:pPr>
            <w:r>
              <w:t>GLRI Nearshore Health</w:t>
            </w:r>
          </w:p>
        </w:tc>
      </w:tr>
      <w:tr w:rsidR="008C77E4" w14:paraId="266C5BF9" w14:textId="77777777" w:rsidTr="008C1D53">
        <w:tc>
          <w:tcPr>
            <w:tcW w:w="5440" w:type="dxa"/>
            <w:shd w:val="clear" w:color="auto" w:fill="D9D9D9" w:themeFill="background1" w:themeFillShade="D9"/>
          </w:tcPr>
          <w:p w14:paraId="7FE17906" w14:textId="5254DF92" w:rsidR="008C77E4" w:rsidRDefault="008C77E4" w:rsidP="008C1D53">
            <w:pPr>
              <w:contextualSpacing/>
            </w:pPr>
            <w:r>
              <w:t>EQIP General</w:t>
            </w:r>
          </w:p>
        </w:tc>
        <w:tc>
          <w:tcPr>
            <w:tcW w:w="5440" w:type="dxa"/>
            <w:shd w:val="clear" w:color="auto" w:fill="D9D9D9" w:themeFill="background1" w:themeFillShade="D9"/>
          </w:tcPr>
          <w:p w14:paraId="07ECE726" w14:textId="77777777" w:rsidR="008C77E4" w:rsidRDefault="008C77E4" w:rsidP="008C1D53">
            <w:pPr>
              <w:contextualSpacing/>
            </w:pPr>
            <w:r>
              <w:t>Edge of Field Water Quality Monitoring Initiative</w:t>
            </w:r>
          </w:p>
        </w:tc>
      </w:tr>
      <w:tr w:rsidR="008C77E4" w14:paraId="42DBECA3" w14:textId="77777777" w:rsidTr="008C1D53">
        <w:tc>
          <w:tcPr>
            <w:tcW w:w="5440" w:type="dxa"/>
            <w:shd w:val="clear" w:color="auto" w:fill="D9D9D9" w:themeFill="background1" w:themeFillShade="D9"/>
          </w:tcPr>
          <w:p w14:paraId="261117A8" w14:textId="7747B423" w:rsidR="008C77E4" w:rsidRDefault="00A00BBB" w:rsidP="008C1D53">
            <w:pPr>
              <w:contextualSpacing/>
            </w:pPr>
            <w:r>
              <w:t>EQIP Specialty Crop</w:t>
            </w:r>
          </w:p>
        </w:tc>
        <w:tc>
          <w:tcPr>
            <w:tcW w:w="5440" w:type="dxa"/>
            <w:shd w:val="clear" w:color="auto" w:fill="D9D9D9" w:themeFill="background1" w:themeFillShade="D9"/>
          </w:tcPr>
          <w:p w14:paraId="78C54458" w14:textId="77777777" w:rsidR="008C77E4" w:rsidRDefault="008C77E4" w:rsidP="008C1D53">
            <w:pPr>
              <w:contextualSpacing/>
            </w:pPr>
            <w:r>
              <w:t>RCPP-WLEB, Working Lands Monarch</w:t>
            </w:r>
          </w:p>
        </w:tc>
      </w:tr>
    </w:tbl>
    <w:p w14:paraId="3FC7F17C" w14:textId="77777777" w:rsidR="00C53922" w:rsidRDefault="00C53922" w:rsidP="008C1D53">
      <w:pPr>
        <w:contextualSpacing/>
        <w:sectPr w:rsidR="00C53922" w:rsidSect="00147C72">
          <w:type w:val="continuous"/>
          <w:pgSz w:w="12240" w:h="15840"/>
          <w:pgMar w:top="720" w:right="630" w:bottom="720" w:left="720" w:header="720" w:footer="720" w:gutter="0"/>
          <w:cols w:space="720"/>
          <w:docGrid w:linePitch="360"/>
        </w:sectPr>
      </w:pPr>
    </w:p>
    <w:p w14:paraId="078D61DE" w14:textId="77777777" w:rsidR="00162C9F" w:rsidRDefault="00162C9F" w:rsidP="00162C9F">
      <w:pPr>
        <w:contextualSpacing/>
        <w:rPr>
          <w:u w:val="single"/>
        </w:rPr>
        <w:sectPr w:rsidR="00162C9F" w:rsidSect="00C53922">
          <w:type w:val="continuous"/>
          <w:pgSz w:w="12240" w:h="15840"/>
          <w:pgMar w:top="720" w:right="630" w:bottom="720" w:left="720" w:header="720" w:footer="720" w:gutter="0"/>
          <w:cols w:space="720"/>
          <w:docGrid w:linePitch="360"/>
        </w:sectPr>
      </w:pPr>
    </w:p>
    <w:p w14:paraId="3477CD55" w14:textId="77777777" w:rsidR="00162C9F" w:rsidRPr="00106CE5" w:rsidRDefault="003D2805" w:rsidP="00162C9F">
      <w:pPr>
        <w:contextualSpacing/>
        <w:rPr>
          <w:u w:val="single"/>
        </w:rPr>
      </w:pPr>
      <w:r>
        <w:rPr>
          <w:u w:val="single"/>
        </w:rPr>
        <w:t>Planning Requirements</w:t>
      </w:r>
      <w:r w:rsidR="00162C9F" w:rsidRPr="00106CE5">
        <w:rPr>
          <w:u w:val="single"/>
        </w:rPr>
        <w:t>:</w:t>
      </w:r>
    </w:p>
    <w:p w14:paraId="6F75D66E" w14:textId="77777777" w:rsidR="00DD7986" w:rsidRDefault="00DD7986" w:rsidP="00DD7986">
      <w:pPr>
        <w:pStyle w:val="ListParagraph"/>
        <w:numPr>
          <w:ilvl w:val="0"/>
          <w:numId w:val="16"/>
        </w:numPr>
      </w:pPr>
      <w:bookmarkStart w:id="50" w:name="_Hlk16671374"/>
      <w:r w:rsidRPr="000935FC">
        <w:t>This practice may only be scheduled after consultation and approval from the NRCS state office technology, engineering and program staff.</w:t>
      </w:r>
    </w:p>
    <w:bookmarkEnd w:id="50"/>
    <w:p w14:paraId="16B03393" w14:textId="77777777" w:rsidR="00DD7986" w:rsidRDefault="00DD7986" w:rsidP="00DD7986">
      <w:pPr>
        <w:pStyle w:val="ListParagraph"/>
        <w:numPr>
          <w:ilvl w:val="0"/>
          <w:numId w:val="16"/>
        </w:numPr>
      </w:pPr>
      <w:r>
        <w:t>See IN FOTG Standard 656 for considerations and requirements.</w:t>
      </w:r>
    </w:p>
    <w:p w14:paraId="763FDFE0" w14:textId="77777777" w:rsidR="00D143A3" w:rsidRDefault="00DD7986" w:rsidP="00162C9F">
      <w:pPr>
        <w:pStyle w:val="ListParagraph"/>
        <w:numPr>
          <w:ilvl w:val="0"/>
          <w:numId w:val="16"/>
        </w:numPr>
      </w:pPr>
      <w:r w:rsidRPr="006E056B">
        <w:t>Acres implemented are only those where hydrology restoration will occur and not any buffer areas</w:t>
      </w:r>
      <w:r w:rsidR="00D143A3">
        <w:t>.</w:t>
      </w:r>
    </w:p>
    <w:p w14:paraId="7F82CE87" w14:textId="052BA404" w:rsidR="00D143A3" w:rsidRDefault="00DD7986" w:rsidP="00162C9F">
      <w:pPr>
        <w:pStyle w:val="ListParagraph"/>
        <w:numPr>
          <w:ilvl w:val="0"/>
          <w:numId w:val="16"/>
        </w:numPr>
      </w:pPr>
      <w:r>
        <w:t>Schedule (587) Structure for Water Control as needed</w:t>
      </w:r>
    </w:p>
    <w:p w14:paraId="4846DD87" w14:textId="77777777" w:rsidR="00D143A3" w:rsidRDefault="00D143A3" w:rsidP="00162C9F">
      <w:pPr>
        <w:contextualSpacing/>
      </w:pPr>
    </w:p>
    <w:p w14:paraId="53132634" w14:textId="583A1BBC" w:rsidR="00162C9F" w:rsidRPr="00106CE5" w:rsidRDefault="003D2805" w:rsidP="00162C9F">
      <w:pPr>
        <w:contextualSpacing/>
        <w:rPr>
          <w:u w:val="single"/>
        </w:rPr>
      </w:pPr>
      <w:r>
        <w:rPr>
          <w:u w:val="single"/>
        </w:rPr>
        <w:t>Implementation Requirements</w:t>
      </w:r>
      <w:r w:rsidR="00162C9F" w:rsidRPr="00106CE5">
        <w:rPr>
          <w:u w:val="single"/>
        </w:rPr>
        <w:t>:</w:t>
      </w:r>
    </w:p>
    <w:p w14:paraId="20AD69E4" w14:textId="77777777" w:rsidR="00162C9F" w:rsidRDefault="00BA1D93" w:rsidP="001D4DA3">
      <w:pPr>
        <w:pStyle w:val="ListParagraph"/>
        <w:numPr>
          <w:ilvl w:val="0"/>
          <w:numId w:val="15"/>
        </w:numPr>
      </w:pPr>
      <w:r>
        <w:t>Practice Lifespan</w:t>
      </w:r>
      <w:r w:rsidR="00000654">
        <w:t>: 15 years</w:t>
      </w:r>
    </w:p>
    <w:p w14:paraId="37C410DE" w14:textId="77777777" w:rsidR="00162C9F" w:rsidRPr="00106CE5" w:rsidRDefault="00247FD8" w:rsidP="00162C9F">
      <w:pPr>
        <w:contextualSpacing/>
        <w:rPr>
          <w:u w:val="single"/>
        </w:rPr>
      </w:pPr>
      <w:r>
        <w:rPr>
          <w:u w:val="single"/>
        </w:rPr>
        <w:t xml:space="preserve">  </w:t>
      </w:r>
      <w:r w:rsidR="00162C9F" w:rsidRPr="00106CE5">
        <w:rPr>
          <w:u w:val="single"/>
        </w:rPr>
        <w:t>Documentation for Payment:</w:t>
      </w:r>
    </w:p>
    <w:p w14:paraId="77C7E199" w14:textId="77777777" w:rsidR="00162C9F" w:rsidRDefault="009912A0" w:rsidP="001D4DA3">
      <w:pPr>
        <w:pStyle w:val="ListParagraph"/>
        <w:numPr>
          <w:ilvl w:val="0"/>
          <w:numId w:val="15"/>
        </w:numPr>
      </w:pPr>
      <w:r>
        <w:t>Engineering As-builts</w:t>
      </w:r>
    </w:p>
    <w:p w14:paraId="4A269953" w14:textId="4B833AEC" w:rsidR="00162C9F" w:rsidRDefault="00EC2089" w:rsidP="00162C9F">
      <w:pPr>
        <w:pStyle w:val="Footer"/>
        <w:contextualSpacing/>
      </w:pPr>
      <w:hyperlink w:anchor="Index_Page" w:history="1">
        <w:r w:rsidR="009471A3">
          <w:rPr>
            <w:rStyle w:val="Hyperlink"/>
          </w:rPr>
          <w:t>TABLE OF CONTENTS</w:t>
        </w:r>
      </w:hyperlink>
    </w:p>
    <w:p w14:paraId="45D4F0F9" w14:textId="77777777" w:rsidR="00162C9F" w:rsidRDefault="00162C9F">
      <w:r>
        <w:br w:type="page"/>
      </w:r>
    </w:p>
    <w:p w14:paraId="77306A85" w14:textId="77777777" w:rsidR="00C53922" w:rsidRDefault="00C53922" w:rsidP="00162C9F">
      <w:pPr>
        <w:contextualSpacing/>
        <w:rPr>
          <w:b/>
          <w:u w:val="single"/>
        </w:rPr>
        <w:sectPr w:rsidR="00C53922" w:rsidSect="00C53922">
          <w:type w:val="continuous"/>
          <w:pgSz w:w="12240" w:h="15840"/>
          <w:pgMar w:top="720" w:right="630" w:bottom="720" w:left="720" w:header="720" w:footer="720" w:gutter="0"/>
          <w:cols w:space="720"/>
          <w:docGrid w:linePitch="360"/>
        </w:sectPr>
      </w:pPr>
    </w:p>
    <w:p w14:paraId="152D68E9" w14:textId="2E2C5E75" w:rsidR="00162C9F" w:rsidRDefault="00162C9F" w:rsidP="006F052A">
      <w:pPr>
        <w:pStyle w:val="2020UserGuideHeading"/>
      </w:pPr>
      <w:bookmarkStart w:id="51" w:name="_Toc22635788"/>
      <w:bookmarkStart w:id="52" w:name="_Toc26433448"/>
      <w:r>
        <w:lastRenderedPageBreak/>
        <w:t>332 Contour Buffer Strips</w:t>
      </w:r>
      <w:bookmarkEnd w:id="51"/>
      <w:bookmarkEnd w:id="52"/>
    </w:p>
    <w:p w14:paraId="0A1E6E11" w14:textId="77777777" w:rsidR="00162C9F" w:rsidRDefault="00162C9F" w:rsidP="00162C9F">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F34D86" w14:paraId="49914C7D" w14:textId="77777777" w:rsidTr="00EB1AB6">
        <w:tc>
          <w:tcPr>
            <w:tcW w:w="932" w:type="dxa"/>
            <w:shd w:val="clear" w:color="auto" w:fill="17365D" w:themeFill="text2" w:themeFillShade="BF"/>
          </w:tcPr>
          <w:p w14:paraId="4C713739" w14:textId="77777777" w:rsidR="00162C9F" w:rsidRDefault="00162C9F" w:rsidP="00BA1D93">
            <w:pPr>
              <w:contextualSpacing/>
            </w:pPr>
            <w:r>
              <w:t>Practice Code</w:t>
            </w:r>
          </w:p>
        </w:tc>
        <w:tc>
          <w:tcPr>
            <w:tcW w:w="4849" w:type="dxa"/>
            <w:shd w:val="clear" w:color="auto" w:fill="17365D" w:themeFill="text2" w:themeFillShade="BF"/>
          </w:tcPr>
          <w:p w14:paraId="2E6076A0" w14:textId="77777777" w:rsidR="00162C9F" w:rsidRDefault="00162C9F" w:rsidP="00BA1D93">
            <w:pPr>
              <w:contextualSpacing/>
            </w:pPr>
            <w:r>
              <w:t>Scenario</w:t>
            </w:r>
          </w:p>
        </w:tc>
        <w:tc>
          <w:tcPr>
            <w:tcW w:w="787" w:type="dxa"/>
            <w:shd w:val="clear" w:color="auto" w:fill="17365D" w:themeFill="text2" w:themeFillShade="BF"/>
          </w:tcPr>
          <w:p w14:paraId="45B3A7B3" w14:textId="77777777" w:rsidR="00162C9F" w:rsidRDefault="00162C9F" w:rsidP="00BA1D93">
            <w:pPr>
              <w:contextualSpacing/>
            </w:pPr>
            <w:r>
              <w:t>Unit Type</w:t>
            </w:r>
          </w:p>
        </w:tc>
        <w:tc>
          <w:tcPr>
            <w:tcW w:w="1010" w:type="dxa"/>
            <w:shd w:val="clear" w:color="auto" w:fill="17365D" w:themeFill="text2" w:themeFillShade="BF"/>
          </w:tcPr>
          <w:p w14:paraId="1835541F" w14:textId="77777777" w:rsidR="00162C9F" w:rsidRDefault="00162C9F" w:rsidP="00BA1D93">
            <w:pPr>
              <w:contextualSpacing/>
            </w:pPr>
            <w:r>
              <w:t>Payment Rate</w:t>
            </w:r>
          </w:p>
        </w:tc>
        <w:tc>
          <w:tcPr>
            <w:tcW w:w="1440" w:type="dxa"/>
            <w:shd w:val="clear" w:color="auto" w:fill="17365D" w:themeFill="text2" w:themeFillShade="BF"/>
          </w:tcPr>
          <w:p w14:paraId="50E8F7C9" w14:textId="77777777" w:rsidR="00162C9F" w:rsidRDefault="00EB1AB6" w:rsidP="00BA1D93">
            <w:pPr>
              <w:contextualSpacing/>
            </w:pPr>
            <w:r>
              <w:t>Max Payment Cap</w:t>
            </w:r>
          </w:p>
        </w:tc>
        <w:tc>
          <w:tcPr>
            <w:tcW w:w="991" w:type="dxa"/>
            <w:shd w:val="clear" w:color="auto" w:fill="17365D" w:themeFill="text2" w:themeFillShade="BF"/>
          </w:tcPr>
          <w:p w14:paraId="1476C1A6" w14:textId="77777777" w:rsidR="00162C9F" w:rsidRDefault="00EB1AB6" w:rsidP="00BA1D93">
            <w:pPr>
              <w:contextualSpacing/>
            </w:pPr>
            <w:r>
              <w:t>Max HU Cap</w:t>
            </w:r>
          </w:p>
        </w:tc>
        <w:tc>
          <w:tcPr>
            <w:tcW w:w="1097" w:type="dxa"/>
            <w:shd w:val="clear" w:color="auto" w:fill="17365D" w:themeFill="text2" w:themeFillShade="BF"/>
          </w:tcPr>
          <w:p w14:paraId="2AEFB8CD" w14:textId="77777777" w:rsidR="00162C9F" w:rsidRDefault="00162C9F" w:rsidP="00BA1D93">
            <w:pPr>
              <w:contextualSpacing/>
            </w:pPr>
            <w:r>
              <w:t>Livestock Practice</w:t>
            </w:r>
          </w:p>
        </w:tc>
      </w:tr>
      <w:tr w:rsidR="00F34D86" w14:paraId="2994DD34" w14:textId="77777777" w:rsidTr="00EB1AB6">
        <w:tc>
          <w:tcPr>
            <w:tcW w:w="932" w:type="dxa"/>
          </w:tcPr>
          <w:p w14:paraId="66304434" w14:textId="77777777" w:rsidR="00162C9F" w:rsidRDefault="00162C9F" w:rsidP="00BA1D93">
            <w:pPr>
              <w:contextualSpacing/>
            </w:pPr>
            <w:r>
              <w:t>332</w:t>
            </w:r>
          </w:p>
        </w:tc>
        <w:tc>
          <w:tcPr>
            <w:tcW w:w="4849" w:type="dxa"/>
          </w:tcPr>
          <w:p w14:paraId="64B57533" w14:textId="5EC5B5EB" w:rsidR="00162C9F" w:rsidRDefault="00162C9F" w:rsidP="00407BB1">
            <w:pPr>
              <w:contextualSpacing/>
            </w:pPr>
            <w:r>
              <w:t xml:space="preserve">Introduced </w:t>
            </w:r>
            <w:r w:rsidR="00407BB1">
              <w:t>Species, Forgone Income (Organic and Non-organic)</w:t>
            </w:r>
          </w:p>
        </w:tc>
        <w:tc>
          <w:tcPr>
            <w:tcW w:w="787" w:type="dxa"/>
          </w:tcPr>
          <w:p w14:paraId="205E1E77" w14:textId="77777777" w:rsidR="00162C9F" w:rsidRDefault="00162C9F" w:rsidP="00BA1D93">
            <w:pPr>
              <w:contextualSpacing/>
            </w:pPr>
            <w:r>
              <w:t>AC</w:t>
            </w:r>
          </w:p>
        </w:tc>
        <w:tc>
          <w:tcPr>
            <w:tcW w:w="1010" w:type="dxa"/>
          </w:tcPr>
          <w:p w14:paraId="55C37526" w14:textId="15143C32" w:rsidR="00162C9F" w:rsidRDefault="00162C9F" w:rsidP="00691E10">
            <w:pPr>
              <w:contextualSpacing/>
            </w:pPr>
            <w:r>
              <w:t>$</w:t>
            </w:r>
            <w:r w:rsidR="00AA7B95">
              <w:t>393.09</w:t>
            </w:r>
          </w:p>
        </w:tc>
        <w:tc>
          <w:tcPr>
            <w:tcW w:w="1440" w:type="dxa"/>
          </w:tcPr>
          <w:p w14:paraId="46721C4E" w14:textId="77777777" w:rsidR="00162C9F" w:rsidRDefault="00162C9F" w:rsidP="00BA1D93">
            <w:pPr>
              <w:contextualSpacing/>
            </w:pPr>
          </w:p>
        </w:tc>
        <w:tc>
          <w:tcPr>
            <w:tcW w:w="991" w:type="dxa"/>
          </w:tcPr>
          <w:p w14:paraId="22B4AC96" w14:textId="77777777" w:rsidR="00162C9F" w:rsidRDefault="00162C9F" w:rsidP="00BA1D93">
            <w:pPr>
              <w:contextualSpacing/>
            </w:pPr>
          </w:p>
        </w:tc>
        <w:tc>
          <w:tcPr>
            <w:tcW w:w="1097" w:type="dxa"/>
          </w:tcPr>
          <w:p w14:paraId="084DBE94" w14:textId="77777777" w:rsidR="00162C9F" w:rsidRDefault="00162C9F" w:rsidP="00BA1D93">
            <w:pPr>
              <w:contextualSpacing/>
            </w:pPr>
          </w:p>
        </w:tc>
      </w:tr>
      <w:tr w:rsidR="00F34D86" w14:paraId="6AFBE83E" w14:textId="77777777" w:rsidTr="00EB1AB6">
        <w:tc>
          <w:tcPr>
            <w:tcW w:w="932" w:type="dxa"/>
          </w:tcPr>
          <w:p w14:paraId="4EF6D886" w14:textId="77777777" w:rsidR="00162C9F" w:rsidRDefault="00162C9F" w:rsidP="00BA1D93">
            <w:pPr>
              <w:contextualSpacing/>
            </w:pPr>
            <w:r>
              <w:t>332</w:t>
            </w:r>
          </w:p>
        </w:tc>
        <w:tc>
          <w:tcPr>
            <w:tcW w:w="4849" w:type="dxa"/>
          </w:tcPr>
          <w:p w14:paraId="6EDD7534" w14:textId="23FF7E31" w:rsidR="00162C9F" w:rsidRDefault="00162C9F" w:rsidP="00407BB1">
            <w:pPr>
              <w:contextualSpacing/>
            </w:pPr>
            <w:r>
              <w:t xml:space="preserve">Native </w:t>
            </w:r>
            <w:r w:rsidR="00407BB1">
              <w:t>Species, Forgone Income (Organic and Non-organic)</w:t>
            </w:r>
          </w:p>
        </w:tc>
        <w:tc>
          <w:tcPr>
            <w:tcW w:w="787" w:type="dxa"/>
          </w:tcPr>
          <w:p w14:paraId="40E634A4" w14:textId="77777777" w:rsidR="00162C9F" w:rsidRDefault="00162C9F" w:rsidP="00BA1D93">
            <w:pPr>
              <w:contextualSpacing/>
            </w:pPr>
            <w:r>
              <w:t>AC</w:t>
            </w:r>
          </w:p>
        </w:tc>
        <w:tc>
          <w:tcPr>
            <w:tcW w:w="1010" w:type="dxa"/>
          </w:tcPr>
          <w:p w14:paraId="5A7E4F05" w14:textId="4455F6F9" w:rsidR="00162C9F" w:rsidRDefault="00162C9F" w:rsidP="00691E10">
            <w:pPr>
              <w:contextualSpacing/>
            </w:pPr>
            <w:r>
              <w:t>$</w:t>
            </w:r>
            <w:r w:rsidR="00AA7B95">
              <w:t>331.61</w:t>
            </w:r>
          </w:p>
        </w:tc>
        <w:tc>
          <w:tcPr>
            <w:tcW w:w="1440" w:type="dxa"/>
          </w:tcPr>
          <w:p w14:paraId="3AAA4BAF" w14:textId="77777777" w:rsidR="00162C9F" w:rsidRDefault="00162C9F" w:rsidP="00BA1D93">
            <w:pPr>
              <w:contextualSpacing/>
            </w:pPr>
          </w:p>
        </w:tc>
        <w:tc>
          <w:tcPr>
            <w:tcW w:w="991" w:type="dxa"/>
          </w:tcPr>
          <w:p w14:paraId="32263C63" w14:textId="77777777" w:rsidR="00162C9F" w:rsidRDefault="00162C9F" w:rsidP="00BA1D93">
            <w:pPr>
              <w:contextualSpacing/>
            </w:pPr>
          </w:p>
        </w:tc>
        <w:tc>
          <w:tcPr>
            <w:tcW w:w="1097" w:type="dxa"/>
          </w:tcPr>
          <w:p w14:paraId="7FE76433" w14:textId="77777777" w:rsidR="00162C9F" w:rsidRDefault="00162C9F" w:rsidP="00BA1D93">
            <w:pPr>
              <w:contextualSpacing/>
            </w:pPr>
          </w:p>
        </w:tc>
      </w:tr>
      <w:tr w:rsidR="00F34D86" w14:paraId="44B1EB96" w14:textId="77777777" w:rsidTr="00EB1AB6">
        <w:tc>
          <w:tcPr>
            <w:tcW w:w="932" w:type="dxa"/>
          </w:tcPr>
          <w:p w14:paraId="5D098C21" w14:textId="30F079C3" w:rsidR="00162C9F" w:rsidRPr="00633329" w:rsidRDefault="00162C9F" w:rsidP="00BA1D93">
            <w:pPr>
              <w:contextualSpacing/>
              <w:rPr>
                <w:strike/>
              </w:rPr>
            </w:pPr>
          </w:p>
        </w:tc>
        <w:tc>
          <w:tcPr>
            <w:tcW w:w="4849" w:type="dxa"/>
          </w:tcPr>
          <w:p w14:paraId="5251C6B2" w14:textId="2526F350" w:rsidR="00162C9F" w:rsidRPr="00633329" w:rsidRDefault="00162C9F" w:rsidP="00407BB1">
            <w:pPr>
              <w:contextualSpacing/>
              <w:rPr>
                <w:strike/>
              </w:rPr>
            </w:pPr>
          </w:p>
        </w:tc>
        <w:tc>
          <w:tcPr>
            <w:tcW w:w="787" w:type="dxa"/>
          </w:tcPr>
          <w:p w14:paraId="26408C68" w14:textId="6250FF41" w:rsidR="00162C9F" w:rsidRPr="00633329" w:rsidRDefault="00162C9F" w:rsidP="00BA1D93">
            <w:pPr>
              <w:contextualSpacing/>
              <w:rPr>
                <w:strike/>
              </w:rPr>
            </w:pPr>
          </w:p>
        </w:tc>
        <w:tc>
          <w:tcPr>
            <w:tcW w:w="1010" w:type="dxa"/>
          </w:tcPr>
          <w:p w14:paraId="15574148" w14:textId="0E7264F8" w:rsidR="00162C9F" w:rsidRPr="00633329" w:rsidRDefault="00162C9F" w:rsidP="00691E10">
            <w:pPr>
              <w:contextualSpacing/>
              <w:rPr>
                <w:strike/>
              </w:rPr>
            </w:pPr>
          </w:p>
        </w:tc>
        <w:tc>
          <w:tcPr>
            <w:tcW w:w="1440" w:type="dxa"/>
          </w:tcPr>
          <w:p w14:paraId="4F703648" w14:textId="77777777" w:rsidR="00162C9F" w:rsidRPr="00633329" w:rsidRDefault="00162C9F" w:rsidP="00BA1D93">
            <w:pPr>
              <w:contextualSpacing/>
              <w:rPr>
                <w:strike/>
              </w:rPr>
            </w:pPr>
          </w:p>
        </w:tc>
        <w:tc>
          <w:tcPr>
            <w:tcW w:w="991" w:type="dxa"/>
          </w:tcPr>
          <w:p w14:paraId="1EDF3ACE" w14:textId="77777777" w:rsidR="00162C9F" w:rsidRPr="00633329" w:rsidRDefault="00162C9F" w:rsidP="00BA1D93">
            <w:pPr>
              <w:contextualSpacing/>
              <w:rPr>
                <w:strike/>
              </w:rPr>
            </w:pPr>
          </w:p>
        </w:tc>
        <w:tc>
          <w:tcPr>
            <w:tcW w:w="1097" w:type="dxa"/>
          </w:tcPr>
          <w:p w14:paraId="74DFB1B9" w14:textId="77777777" w:rsidR="00162C9F" w:rsidRPr="00633329" w:rsidRDefault="00162C9F" w:rsidP="00BA1D93">
            <w:pPr>
              <w:contextualSpacing/>
              <w:rPr>
                <w:strike/>
              </w:rPr>
            </w:pPr>
          </w:p>
        </w:tc>
      </w:tr>
    </w:tbl>
    <w:p w14:paraId="78A7AA30" w14:textId="77777777" w:rsidR="00162C9F" w:rsidRDefault="00162C9F" w:rsidP="00162C9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77E4" w14:paraId="52A53CAC" w14:textId="77777777" w:rsidTr="008C1D53">
        <w:tc>
          <w:tcPr>
            <w:tcW w:w="5440" w:type="dxa"/>
            <w:shd w:val="clear" w:color="auto" w:fill="D9D9D9" w:themeFill="background1" w:themeFillShade="D9"/>
          </w:tcPr>
          <w:p w14:paraId="4B5C2B1E" w14:textId="0A5DB74D" w:rsidR="008C77E4" w:rsidRPr="00234CAA" w:rsidRDefault="008C77E4"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9EF0BD2" w14:textId="77777777" w:rsidR="008C77E4" w:rsidRDefault="008C77E4" w:rsidP="008C1D53">
            <w:pPr>
              <w:contextualSpacing/>
            </w:pPr>
            <w:r>
              <w:t>National Organic Initiative</w:t>
            </w:r>
          </w:p>
        </w:tc>
      </w:tr>
      <w:tr w:rsidR="008C77E4" w14:paraId="009B11E5" w14:textId="77777777" w:rsidTr="008C1D53">
        <w:tc>
          <w:tcPr>
            <w:tcW w:w="5440" w:type="dxa"/>
            <w:shd w:val="clear" w:color="auto" w:fill="D9D9D9" w:themeFill="background1" w:themeFillShade="D9"/>
          </w:tcPr>
          <w:p w14:paraId="281573F8" w14:textId="5C17C989" w:rsidR="008C77E4" w:rsidRDefault="003056A9" w:rsidP="008C1D53">
            <w:pPr>
              <w:contextualSpacing/>
            </w:pPr>
            <w:r>
              <w:t>GLRI Nearshore Health</w:t>
            </w:r>
          </w:p>
        </w:tc>
        <w:tc>
          <w:tcPr>
            <w:tcW w:w="5440" w:type="dxa"/>
            <w:shd w:val="clear" w:color="auto" w:fill="D9D9D9" w:themeFill="background1" w:themeFillShade="D9"/>
          </w:tcPr>
          <w:p w14:paraId="5A0EB0A2" w14:textId="56D3EE34" w:rsidR="008C77E4" w:rsidRDefault="008C77E4" w:rsidP="008C1D53">
            <w:pPr>
              <w:contextualSpacing/>
            </w:pPr>
          </w:p>
        </w:tc>
      </w:tr>
      <w:tr w:rsidR="008C77E4" w14:paraId="40E6E5C4" w14:textId="77777777" w:rsidTr="008C1D53">
        <w:tc>
          <w:tcPr>
            <w:tcW w:w="5440" w:type="dxa"/>
            <w:shd w:val="clear" w:color="auto" w:fill="D9D9D9" w:themeFill="background1" w:themeFillShade="D9"/>
          </w:tcPr>
          <w:p w14:paraId="580A25E7" w14:textId="6FD867EC" w:rsidR="008C77E4" w:rsidRDefault="008C77E4" w:rsidP="008C1D53">
            <w:pPr>
              <w:contextualSpacing/>
            </w:pPr>
          </w:p>
        </w:tc>
        <w:tc>
          <w:tcPr>
            <w:tcW w:w="5440" w:type="dxa"/>
            <w:shd w:val="clear" w:color="auto" w:fill="D9D9D9" w:themeFill="background1" w:themeFillShade="D9"/>
          </w:tcPr>
          <w:p w14:paraId="185CF31A" w14:textId="6890E192" w:rsidR="008C77E4" w:rsidRDefault="008C77E4" w:rsidP="008C1D53">
            <w:pPr>
              <w:contextualSpacing/>
            </w:pPr>
          </w:p>
        </w:tc>
      </w:tr>
    </w:tbl>
    <w:p w14:paraId="4FE2F1C7" w14:textId="77777777" w:rsidR="008C77E4" w:rsidRDefault="008C77E4" w:rsidP="00162C9F">
      <w:pPr>
        <w:contextualSpacing/>
        <w:rPr>
          <w:u w:val="single"/>
        </w:rPr>
      </w:pPr>
    </w:p>
    <w:p w14:paraId="46F41D94" w14:textId="1E94DCAF" w:rsidR="00162C9F" w:rsidRPr="00106CE5" w:rsidRDefault="003D2805" w:rsidP="00162C9F">
      <w:pPr>
        <w:contextualSpacing/>
        <w:rPr>
          <w:u w:val="single"/>
        </w:rPr>
      </w:pPr>
      <w:r>
        <w:rPr>
          <w:u w:val="single"/>
        </w:rPr>
        <w:t>Planning Requirements</w:t>
      </w:r>
      <w:r w:rsidR="00162C9F" w:rsidRPr="00106CE5">
        <w:rPr>
          <w:u w:val="single"/>
        </w:rPr>
        <w:t>:</w:t>
      </w:r>
    </w:p>
    <w:p w14:paraId="1E1F7F86" w14:textId="77777777" w:rsidR="00006283" w:rsidRDefault="00006283" w:rsidP="001D4DA3">
      <w:pPr>
        <w:pStyle w:val="ListParagraph"/>
        <w:numPr>
          <w:ilvl w:val="0"/>
          <w:numId w:val="17"/>
        </w:numPr>
      </w:pPr>
      <w:r>
        <w:t xml:space="preserve">Seeding mixes should be developed using the </w:t>
      </w:r>
      <w:hyperlink r:id="rId21" w:history="1">
        <w:r w:rsidRPr="00774E59">
          <w:rPr>
            <w:rStyle w:val="Hyperlink"/>
          </w:rPr>
          <w:t>Indiana Seeding Calculator</w:t>
        </w:r>
      </w:hyperlink>
      <w:r>
        <w:t xml:space="preserve"> found</w:t>
      </w:r>
      <w:r w:rsidR="00B207D7">
        <w:t xml:space="preserve"> in</w:t>
      </w:r>
      <w:r>
        <w:t xml:space="preserve"> </w:t>
      </w:r>
      <w:hyperlink r:id="rId22" w:history="1">
        <w:r w:rsidRPr="00774E59">
          <w:rPr>
            <w:rStyle w:val="Hyperlink"/>
          </w:rPr>
          <w:t>FOTG</w:t>
        </w:r>
      </w:hyperlink>
      <w:r>
        <w:t xml:space="preserve"> Section IV</w:t>
      </w:r>
      <w:r w:rsidR="00B207D7">
        <w:t>.</w:t>
      </w:r>
    </w:p>
    <w:p w14:paraId="396BF978" w14:textId="77777777" w:rsidR="00162C9F" w:rsidRPr="00106CE5" w:rsidRDefault="003D2805" w:rsidP="00162C9F">
      <w:pPr>
        <w:contextualSpacing/>
        <w:rPr>
          <w:u w:val="single"/>
        </w:rPr>
      </w:pPr>
      <w:r>
        <w:rPr>
          <w:u w:val="single"/>
        </w:rPr>
        <w:t>Implementation Requirements</w:t>
      </w:r>
      <w:r w:rsidR="00162C9F" w:rsidRPr="00106CE5">
        <w:rPr>
          <w:u w:val="single"/>
        </w:rPr>
        <w:t>:</w:t>
      </w:r>
    </w:p>
    <w:p w14:paraId="7E4E3680" w14:textId="77777777" w:rsidR="00162C9F" w:rsidRDefault="00BA1D93" w:rsidP="001D4DA3">
      <w:pPr>
        <w:pStyle w:val="ListParagraph"/>
        <w:numPr>
          <w:ilvl w:val="0"/>
          <w:numId w:val="15"/>
        </w:numPr>
      </w:pPr>
      <w:r>
        <w:t xml:space="preserve">Practice Lifespan: </w:t>
      </w:r>
      <w:r w:rsidR="00000654">
        <w:t>5 years</w:t>
      </w:r>
    </w:p>
    <w:p w14:paraId="198DB866" w14:textId="77777777" w:rsidR="00162C9F" w:rsidRPr="00106CE5" w:rsidRDefault="00162C9F" w:rsidP="00162C9F">
      <w:pPr>
        <w:contextualSpacing/>
        <w:rPr>
          <w:u w:val="single"/>
        </w:rPr>
      </w:pPr>
      <w:r w:rsidRPr="00106CE5">
        <w:rPr>
          <w:u w:val="single"/>
        </w:rPr>
        <w:t>Documentation for Payment:</w:t>
      </w:r>
    </w:p>
    <w:p w14:paraId="6CE7EA1B" w14:textId="77777777" w:rsidR="00AF3A69" w:rsidRDefault="00AF3A69" w:rsidP="001D4DA3">
      <w:pPr>
        <w:pStyle w:val="ListParagraph"/>
        <w:numPr>
          <w:ilvl w:val="0"/>
          <w:numId w:val="12"/>
        </w:numPr>
      </w:pPr>
      <w:r>
        <w:t>Seed Tags</w:t>
      </w:r>
    </w:p>
    <w:p w14:paraId="180D11D6" w14:textId="77777777" w:rsidR="00AF3A69" w:rsidRPr="001671A5" w:rsidRDefault="00AF3A69" w:rsidP="001D4DA3">
      <w:pPr>
        <w:pStyle w:val="ListParagraph"/>
        <w:numPr>
          <w:ilvl w:val="0"/>
          <w:numId w:val="12"/>
        </w:numPr>
      </w:pPr>
      <w:r w:rsidRPr="001671A5">
        <w:t>Documentation to show how much seed was applied (e.g. seed invoice).</w:t>
      </w:r>
    </w:p>
    <w:p w14:paraId="4871F451" w14:textId="77777777" w:rsidR="00AF3A69" w:rsidRDefault="00AF3A69" w:rsidP="001D4DA3">
      <w:pPr>
        <w:pStyle w:val="ListParagraph"/>
        <w:numPr>
          <w:ilvl w:val="0"/>
          <w:numId w:val="12"/>
        </w:numPr>
      </w:pPr>
      <w:r w:rsidRPr="001671A5">
        <w:t>Documentation of field preparation and seeding method.</w:t>
      </w:r>
    </w:p>
    <w:p w14:paraId="56B69C65" w14:textId="77777777" w:rsidR="00AF3A69" w:rsidRPr="001671A5" w:rsidRDefault="00AF3A69" w:rsidP="001D4DA3">
      <w:pPr>
        <w:pStyle w:val="ListParagraph"/>
        <w:numPr>
          <w:ilvl w:val="0"/>
          <w:numId w:val="12"/>
        </w:numPr>
      </w:pPr>
      <w:r>
        <w:t>Soil test and fertility recommendations and fertilizer receipts as applicable.</w:t>
      </w:r>
    </w:p>
    <w:p w14:paraId="369AA7C8" w14:textId="3B9F5EE7" w:rsidR="00AF3A69" w:rsidRPr="00774E59" w:rsidRDefault="00AF3A69" w:rsidP="001D4DA3">
      <w:pPr>
        <w:pStyle w:val="ListParagraph"/>
        <w:numPr>
          <w:ilvl w:val="0"/>
          <w:numId w:val="12"/>
        </w:numPr>
      </w:pPr>
      <w:r w:rsidRPr="00774E59">
        <w:t>Assistance notes from NRCS site inspection</w:t>
      </w:r>
      <w:r w:rsidR="00006C7C">
        <w:t>.</w:t>
      </w:r>
    </w:p>
    <w:p w14:paraId="66237C5F" w14:textId="77777777" w:rsidR="00162C9F" w:rsidRDefault="00162C9F" w:rsidP="00162C9F">
      <w:pPr>
        <w:contextualSpacing/>
      </w:pPr>
    </w:p>
    <w:p w14:paraId="7A6724BF" w14:textId="18FB57ED" w:rsidR="00162C9F" w:rsidRDefault="00EC2089" w:rsidP="00162C9F">
      <w:pPr>
        <w:pStyle w:val="Footer"/>
        <w:contextualSpacing/>
      </w:pPr>
      <w:hyperlink w:anchor="Index_Page" w:history="1">
        <w:r w:rsidR="009471A3">
          <w:rPr>
            <w:rStyle w:val="Hyperlink"/>
          </w:rPr>
          <w:t>TABLE OF CONTENTS</w:t>
        </w:r>
      </w:hyperlink>
    </w:p>
    <w:p w14:paraId="61F9A43A" w14:textId="77777777" w:rsidR="00162C9F" w:rsidRDefault="00162C9F">
      <w:r>
        <w:br w:type="page"/>
      </w:r>
    </w:p>
    <w:p w14:paraId="70097E8C" w14:textId="77777777" w:rsidR="008C77E4" w:rsidRDefault="008C77E4" w:rsidP="00162C9F">
      <w:pPr>
        <w:contextualSpacing/>
        <w:rPr>
          <w:b/>
          <w:u w:val="single"/>
        </w:rPr>
        <w:sectPr w:rsidR="008C77E4" w:rsidSect="00C53922">
          <w:type w:val="continuous"/>
          <w:pgSz w:w="12240" w:h="15840"/>
          <w:pgMar w:top="720" w:right="630" w:bottom="720" w:left="720" w:header="720" w:footer="720" w:gutter="0"/>
          <w:cols w:space="720"/>
          <w:docGrid w:linePitch="360"/>
        </w:sectPr>
      </w:pPr>
    </w:p>
    <w:p w14:paraId="411E3430" w14:textId="6A0229C6" w:rsidR="00162C9F" w:rsidRDefault="00162C9F" w:rsidP="006F052A">
      <w:pPr>
        <w:pStyle w:val="2020UserGuideHeading"/>
      </w:pPr>
      <w:bookmarkStart w:id="53" w:name="_Toc22635789"/>
      <w:bookmarkStart w:id="54" w:name="_Toc26433449"/>
      <w:r>
        <w:lastRenderedPageBreak/>
        <w:t>330 Contour Farming</w:t>
      </w:r>
      <w:bookmarkEnd w:id="53"/>
      <w:bookmarkEnd w:id="54"/>
    </w:p>
    <w:p w14:paraId="3EC4FD97" w14:textId="77777777" w:rsidR="00162C9F" w:rsidRDefault="00162C9F" w:rsidP="00162C9F">
      <w:pPr>
        <w:contextualSpacing/>
      </w:pPr>
    </w:p>
    <w:tbl>
      <w:tblPr>
        <w:tblStyle w:val="TableGrid"/>
        <w:tblW w:w="0" w:type="auto"/>
        <w:tblLook w:val="04A0" w:firstRow="1" w:lastRow="0" w:firstColumn="1" w:lastColumn="0" w:noHBand="0" w:noVBand="1"/>
      </w:tblPr>
      <w:tblGrid>
        <w:gridCol w:w="932"/>
        <w:gridCol w:w="4553"/>
        <w:gridCol w:w="897"/>
        <w:gridCol w:w="1010"/>
        <w:gridCol w:w="1507"/>
        <w:gridCol w:w="887"/>
        <w:gridCol w:w="1094"/>
      </w:tblGrid>
      <w:tr w:rsidR="00162C9F" w14:paraId="0E603BDF" w14:textId="77777777" w:rsidTr="00C53922">
        <w:tc>
          <w:tcPr>
            <w:tcW w:w="932" w:type="dxa"/>
            <w:shd w:val="clear" w:color="auto" w:fill="17365D" w:themeFill="text2" w:themeFillShade="BF"/>
          </w:tcPr>
          <w:p w14:paraId="26414FC4" w14:textId="77777777" w:rsidR="00162C9F" w:rsidRDefault="00162C9F" w:rsidP="00BA1D93">
            <w:pPr>
              <w:contextualSpacing/>
            </w:pPr>
            <w:r>
              <w:t>Practice Code</w:t>
            </w:r>
          </w:p>
        </w:tc>
        <w:tc>
          <w:tcPr>
            <w:tcW w:w="4553" w:type="dxa"/>
            <w:shd w:val="clear" w:color="auto" w:fill="17365D" w:themeFill="text2" w:themeFillShade="BF"/>
          </w:tcPr>
          <w:p w14:paraId="329DD7BD" w14:textId="77777777" w:rsidR="00162C9F" w:rsidRDefault="00162C9F" w:rsidP="00BA1D93">
            <w:pPr>
              <w:contextualSpacing/>
            </w:pPr>
            <w:r>
              <w:t>Scenario</w:t>
            </w:r>
          </w:p>
        </w:tc>
        <w:tc>
          <w:tcPr>
            <w:tcW w:w="897" w:type="dxa"/>
            <w:shd w:val="clear" w:color="auto" w:fill="17365D" w:themeFill="text2" w:themeFillShade="BF"/>
          </w:tcPr>
          <w:p w14:paraId="6C6A36B6" w14:textId="77777777" w:rsidR="00162C9F" w:rsidRDefault="00162C9F" w:rsidP="00BA1D93">
            <w:pPr>
              <w:contextualSpacing/>
            </w:pPr>
            <w:r>
              <w:t>Unit Type</w:t>
            </w:r>
          </w:p>
        </w:tc>
        <w:tc>
          <w:tcPr>
            <w:tcW w:w="1010" w:type="dxa"/>
            <w:shd w:val="clear" w:color="auto" w:fill="17365D" w:themeFill="text2" w:themeFillShade="BF"/>
          </w:tcPr>
          <w:p w14:paraId="41C1E824" w14:textId="77777777" w:rsidR="00162C9F" w:rsidRDefault="00162C9F" w:rsidP="00BA1D93">
            <w:pPr>
              <w:contextualSpacing/>
            </w:pPr>
            <w:r>
              <w:t>Payment Rate</w:t>
            </w:r>
          </w:p>
        </w:tc>
        <w:tc>
          <w:tcPr>
            <w:tcW w:w="1507" w:type="dxa"/>
            <w:shd w:val="clear" w:color="auto" w:fill="17365D" w:themeFill="text2" w:themeFillShade="BF"/>
          </w:tcPr>
          <w:p w14:paraId="46F38904" w14:textId="77777777" w:rsidR="00162C9F" w:rsidRDefault="00EB1AB6" w:rsidP="00BA1D93">
            <w:pPr>
              <w:contextualSpacing/>
            </w:pPr>
            <w:r>
              <w:t>Max Payment Cap</w:t>
            </w:r>
          </w:p>
        </w:tc>
        <w:tc>
          <w:tcPr>
            <w:tcW w:w="887" w:type="dxa"/>
            <w:shd w:val="clear" w:color="auto" w:fill="17365D" w:themeFill="text2" w:themeFillShade="BF"/>
          </w:tcPr>
          <w:p w14:paraId="07DC336D" w14:textId="77777777" w:rsidR="00162C9F" w:rsidRDefault="00EB1AB6" w:rsidP="00BA1D93">
            <w:pPr>
              <w:contextualSpacing/>
            </w:pPr>
            <w:r>
              <w:t>Max HU Cap</w:t>
            </w:r>
          </w:p>
        </w:tc>
        <w:tc>
          <w:tcPr>
            <w:tcW w:w="1094" w:type="dxa"/>
            <w:shd w:val="clear" w:color="auto" w:fill="17365D" w:themeFill="text2" w:themeFillShade="BF"/>
          </w:tcPr>
          <w:p w14:paraId="25AD8F53" w14:textId="77777777" w:rsidR="00162C9F" w:rsidRDefault="00162C9F" w:rsidP="00BA1D93">
            <w:pPr>
              <w:contextualSpacing/>
            </w:pPr>
            <w:r>
              <w:t>Livestock Practice</w:t>
            </w:r>
          </w:p>
        </w:tc>
      </w:tr>
      <w:tr w:rsidR="00162C9F" w14:paraId="34E3F933" w14:textId="77777777" w:rsidTr="00C53922">
        <w:tc>
          <w:tcPr>
            <w:tcW w:w="932" w:type="dxa"/>
          </w:tcPr>
          <w:p w14:paraId="1CE58FE3" w14:textId="77777777" w:rsidR="00162C9F" w:rsidRDefault="00162C9F" w:rsidP="00BA1D93">
            <w:pPr>
              <w:contextualSpacing/>
            </w:pPr>
            <w:r>
              <w:t>330</w:t>
            </w:r>
          </w:p>
        </w:tc>
        <w:tc>
          <w:tcPr>
            <w:tcW w:w="4553" w:type="dxa"/>
          </w:tcPr>
          <w:p w14:paraId="2DCDC1F2" w14:textId="77777777" w:rsidR="00162C9F" w:rsidRDefault="00162C9F" w:rsidP="00BA1D93">
            <w:pPr>
              <w:contextualSpacing/>
            </w:pPr>
            <w:r>
              <w:t>Contour Farming</w:t>
            </w:r>
          </w:p>
        </w:tc>
        <w:tc>
          <w:tcPr>
            <w:tcW w:w="897" w:type="dxa"/>
          </w:tcPr>
          <w:p w14:paraId="49962985" w14:textId="77777777" w:rsidR="00162C9F" w:rsidRDefault="00162C9F" w:rsidP="00BA1D93">
            <w:pPr>
              <w:contextualSpacing/>
            </w:pPr>
            <w:r>
              <w:t>AC</w:t>
            </w:r>
          </w:p>
        </w:tc>
        <w:tc>
          <w:tcPr>
            <w:tcW w:w="1010" w:type="dxa"/>
          </w:tcPr>
          <w:p w14:paraId="20C3AD88" w14:textId="5598262E" w:rsidR="00162C9F" w:rsidRDefault="00DD3F5C" w:rsidP="00526081">
            <w:pPr>
              <w:contextualSpacing/>
            </w:pPr>
            <w:r>
              <w:t>$</w:t>
            </w:r>
            <w:r w:rsidR="00407BB1">
              <w:t>6.</w:t>
            </w:r>
            <w:r w:rsidR="00AA7B95">
              <w:t>31</w:t>
            </w:r>
          </w:p>
        </w:tc>
        <w:tc>
          <w:tcPr>
            <w:tcW w:w="1507" w:type="dxa"/>
          </w:tcPr>
          <w:p w14:paraId="0DE5088F" w14:textId="77777777" w:rsidR="00162C9F" w:rsidRDefault="00162C9F" w:rsidP="00BA1D93">
            <w:pPr>
              <w:contextualSpacing/>
            </w:pPr>
          </w:p>
        </w:tc>
        <w:tc>
          <w:tcPr>
            <w:tcW w:w="887" w:type="dxa"/>
          </w:tcPr>
          <w:p w14:paraId="26861ABC" w14:textId="77777777" w:rsidR="00162C9F" w:rsidRDefault="00162C9F" w:rsidP="00BA1D93">
            <w:pPr>
              <w:contextualSpacing/>
            </w:pPr>
          </w:p>
        </w:tc>
        <w:tc>
          <w:tcPr>
            <w:tcW w:w="1094" w:type="dxa"/>
          </w:tcPr>
          <w:p w14:paraId="01BC6E66" w14:textId="77777777" w:rsidR="00162C9F" w:rsidRDefault="00162C9F" w:rsidP="00BA1D93">
            <w:pPr>
              <w:contextualSpacing/>
            </w:pPr>
          </w:p>
        </w:tc>
      </w:tr>
    </w:tbl>
    <w:p w14:paraId="28DBF192" w14:textId="77777777" w:rsidR="00162C9F" w:rsidRDefault="00162C9F" w:rsidP="00162C9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77E4" w14:paraId="3B59A486" w14:textId="77777777" w:rsidTr="008C1D53">
        <w:tc>
          <w:tcPr>
            <w:tcW w:w="5440" w:type="dxa"/>
            <w:shd w:val="clear" w:color="auto" w:fill="D9D9D9" w:themeFill="background1" w:themeFillShade="D9"/>
          </w:tcPr>
          <w:p w14:paraId="78D3B377" w14:textId="6B5A5679" w:rsidR="008C77E4" w:rsidRPr="00234CAA" w:rsidRDefault="008C77E4"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C98C20F" w14:textId="4E6A5671" w:rsidR="008C77E4" w:rsidRDefault="008C77E4" w:rsidP="008C1D53">
            <w:pPr>
              <w:contextualSpacing/>
            </w:pPr>
            <w:r>
              <w:t>GLRI Nearshore Health</w:t>
            </w:r>
          </w:p>
        </w:tc>
      </w:tr>
      <w:tr w:rsidR="008C77E4" w14:paraId="3CD36493" w14:textId="77777777" w:rsidTr="008C1D53">
        <w:tc>
          <w:tcPr>
            <w:tcW w:w="5440" w:type="dxa"/>
            <w:shd w:val="clear" w:color="auto" w:fill="D9D9D9" w:themeFill="background1" w:themeFillShade="D9"/>
          </w:tcPr>
          <w:p w14:paraId="790971E2" w14:textId="5B00F95E" w:rsidR="008C77E4" w:rsidRDefault="008C77E4" w:rsidP="008C1D53">
            <w:pPr>
              <w:contextualSpacing/>
            </w:pPr>
          </w:p>
        </w:tc>
        <w:tc>
          <w:tcPr>
            <w:tcW w:w="5440" w:type="dxa"/>
            <w:shd w:val="clear" w:color="auto" w:fill="D9D9D9" w:themeFill="background1" w:themeFillShade="D9"/>
          </w:tcPr>
          <w:p w14:paraId="7A62D6B2" w14:textId="621FF113" w:rsidR="008C77E4" w:rsidRDefault="008C77E4" w:rsidP="008C1D53">
            <w:pPr>
              <w:contextualSpacing/>
            </w:pPr>
            <w:r>
              <w:t>National Organic Initiative</w:t>
            </w:r>
          </w:p>
        </w:tc>
      </w:tr>
    </w:tbl>
    <w:p w14:paraId="349EE15C" w14:textId="77777777" w:rsidR="008C77E4" w:rsidRDefault="008C77E4" w:rsidP="00162C9F">
      <w:pPr>
        <w:contextualSpacing/>
        <w:rPr>
          <w:u w:val="single"/>
        </w:rPr>
      </w:pPr>
    </w:p>
    <w:p w14:paraId="617F5F61" w14:textId="71285DAE" w:rsidR="00162C9F" w:rsidRPr="00106CE5" w:rsidRDefault="003D2805" w:rsidP="00162C9F">
      <w:pPr>
        <w:contextualSpacing/>
        <w:rPr>
          <w:u w:val="single"/>
        </w:rPr>
      </w:pPr>
      <w:r>
        <w:rPr>
          <w:u w:val="single"/>
        </w:rPr>
        <w:t>Planning Requirements</w:t>
      </w:r>
      <w:r w:rsidR="00162C9F" w:rsidRPr="00106CE5">
        <w:rPr>
          <w:u w:val="single"/>
        </w:rPr>
        <w:t>:</w:t>
      </w:r>
    </w:p>
    <w:p w14:paraId="6E7AF6DC" w14:textId="77777777" w:rsidR="00AD72CA" w:rsidRDefault="00AD72CA" w:rsidP="001D4DA3">
      <w:pPr>
        <w:pStyle w:val="ListParagraph"/>
        <w:numPr>
          <w:ilvl w:val="0"/>
          <w:numId w:val="16"/>
        </w:numPr>
      </w:pPr>
      <w:r>
        <w:t>See IN FOTG Standard 330 for considerations and requirements.</w:t>
      </w:r>
    </w:p>
    <w:p w14:paraId="7E5D41F7" w14:textId="77777777" w:rsidR="00162C9F" w:rsidRPr="00106CE5" w:rsidRDefault="003D2805" w:rsidP="00162C9F">
      <w:pPr>
        <w:contextualSpacing/>
        <w:rPr>
          <w:u w:val="single"/>
        </w:rPr>
      </w:pPr>
      <w:r>
        <w:rPr>
          <w:u w:val="single"/>
        </w:rPr>
        <w:t>Implementation Requirements</w:t>
      </w:r>
      <w:r w:rsidR="00162C9F" w:rsidRPr="00106CE5">
        <w:rPr>
          <w:u w:val="single"/>
        </w:rPr>
        <w:t>:</w:t>
      </w:r>
    </w:p>
    <w:p w14:paraId="5AB89E3C" w14:textId="77777777" w:rsidR="00162C9F" w:rsidRDefault="00162C9F" w:rsidP="001D4DA3">
      <w:pPr>
        <w:pStyle w:val="ListParagraph"/>
        <w:numPr>
          <w:ilvl w:val="0"/>
          <w:numId w:val="15"/>
        </w:numPr>
      </w:pPr>
      <w:r>
        <w:t>Eligible for only one payment per contract</w:t>
      </w:r>
    </w:p>
    <w:p w14:paraId="779B4739" w14:textId="77777777" w:rsidR="00BA1D93" w:rsidRDefault="00BA1D93" w:rsidP="001D4DA3">
      <w:pPr>
        <w:pStyle w:val="ListParagraph"/>
        <w:numPr>
          <w:ilvl w:val="0"/>
          <w:numId w:val="15"/>
        </w:numPr>
      </w:pPr>
      <w:r>
        <w:t xml:space="preserve">Practice Lifespan: </w:t>
      </w:r>
      <w:r w:rsidR="00000654">
        <w:t>5 years</w:t>
      </w:r>
    </w:p>
    <w:p w14:paraId="1B085756" w14:textId="77777777" w:rsidR="00162C9F" w:rsidRPr="00106CE5" w:rsidRDefault="00162C9F" w:rsidP="00162C9F">
      <w:pPr>
        <w:contextualSpacing/>
        <w:rPr>
          <w:u w:val="single"/>
        </w:rPr>
      </w:pPr>
      <w:r w:rsidRPr="00106CE5">
        <w:rPr>
          <w:u w:val="single"/>
        </w:rPr>
        <w:t>Documentation for Payment:</w:t>
      </w:r>
    </w:p>
    <w:p w14:paraId="2A0B3B03" w14:textId="6C088F38" w:rsidR="00162C9F" w:rsidRDefault="00162C9F" w:rsidP="001D4DA3">
      <w:pPr>
        <w:pStyle w:val="ListParagraph"/>
        <w:numPr>
          <w:ilvl w:val="0"/>
          <w:numId w:val="15"/>
        </w:numPr>
      </w:pPr>
      <w:r>
        <w:t>Assistance notes from visual inspection</w:t>
      </w:r>
      <w:r w:rsidR="00006C7C">
        <w:t>.</w:t>
      </w:r>
    </w:p>
    <w:p w14:paraId="0BE3A17C" w14:textId="3B1AEF4A" w:rsidR="00162C9F" w:rsidRDefault="00EC2089" w:rsidP="00162C9F">
      <w:pPr>
        <w:pStyle w:val="Footer"/>
        <w:contextualSpacing/>
      </w:pPr>
      <w:hyperlink w:anchor="Index_Page" w:history="1">
        <w:r w:rsidR="009471A3">
          <w:rPr>
            <w:rStyle w:val="Hyperlink"/>
          </w:rPr>
          <w:t>TABLE OF CONTENTS</w:t>
        </w:r>
      </w:hyperlink>
    </w:p>
    <w:p w14:paraId="7BA505D5" w14:textId="77777777" w:rsidR="008C77E4" w:rsidRDefault="008C77E4">
      <w:pPr>
        <w:sectPr w:rsidR="008C77E4" w:rsidSect="008C77E4">
          <w:type w:val="continuous"/>
          <w:pgSz w:w="12240" w:h="15840"/>
          <w:pgMar w:top="720" w:right="630" w:bottom="720" w:left="720" w:header="720" w:footer="720" w:gutter="0"/>
          <w:cols w:space="720"/>
          <w:docGrid w:linePitch="360"/>
        </w:sectPr>
      </w:pPr>
    </w:p>
    <w:p w14:paraId="36B6B8C9" w14:textId="3748B719" w:rsidR="00162C9F" w:rsidRDefault="00162C9F">
      <w:r>
        <w:br w:type="page"/>
      </w:r>
    </w:p>
    <w:p w14:paraId="57CE0A14" w14:textId="45F72B65" w:rsidR="00ED0489" w:rsidRDefault="009E0E5D" w:rsidP="006F052A">
      <w:pPr>
        <w:pStyle w:val="2020UserGuideHeading"/>
      </w:pPr>
      <w:bookmarkStart w:id="55" w:name="_Toc22635790"/>
      <w:bookmarkStart w:id="56" w:name="_Toc26433450"/>
      <w:r>
        <w:lastRenderedPageBreak/>
        <w:t xml:space="preserve">334 </w:t>
      </w:r>
      <w:r w:rsidR="00ED0489">
        <w:t>Controlled Traffic Farming</w:t>
      </w:r>
      <w:bookmarkEnd w:id="55"/>
      <w:bookmarkEnd w:id="56"/>
    </w:p>
    <w:p w14:paraId="16657AF5" w14:textId="77777777" w:rsidR="00ED0489" w:rsidRDefault="00ED0489" w:rsidP="00ED0489">
      <w:pPr>
        <w:contextualSpacing/>
      </w:pPr>
    </w:p>
    <w:tbl>
      <w:tblPr>
        <w:tblStyle w:val="TableGrid"/>
        <w:tblW w:w="0" w:type="auto"/>
        <w:tblLook w:val="04A0" w:firstRow="1" w:lastRow="0" w:firstColumn="1" w:lastColumn="0" w:noHBand="0" w:noVBand="1"/>
      </w:tblPr>
      <w:tblGrid>
        <w:gridCol w:w="932"/>
        <w:gridCol w:w="4553"/>
        <w:gridCol w:w="898"/>
        <w:gridCol w:w="1010"/>
        <w:gridCol w:w="1506"/>
        <w:gridCol w:w="887"/>
        <w:gridCol w:w="1094"/>
      </w:tblGrid>
      <w:tr w:rsidR="00ED0489" w14:paraId="04652CD0" w14:textId="77777777" w:rsidTr="00DB0A23">
        <w:tc>
          <w:tcPr>
            <w:tcW w:w="932" w:type="dxa"/>
            <w:shd w:val="clear" w:color="auto" w:fill="17365D" w:themeFill="text2" w:themeFillShade="BF"/>
          </w:tcPr>
          <w:p w14:paraId="4E2ACCBD" w14:textId="77777777" w:rsidR="00ED0489" w:rsidRDefault="00ED0489" w:rsidP="00447BFE">
            <w:pPr>
              <w:contextualSpacing/>
            </w:pPr>
            <w:r>
              <w:t>Practice Code</w:t>
            </w:r>
          </w:p>
        </w:tc>
        <w:tc>
          <w:tcPr>
            <w:tcW w:w="4553" w:type="dxa"/>
            <w:shd w:val="clear" w:color="auto" w:fill="17365D" w:themeFill="text2" w:themeFillShade="BF"/>
          </w:tcPr>
          <w:p w14:paraId="5AFD504A" w14:textId="77777777" w:rsidR="00ED0489" w:rsidRDefault="00ED0489" w:rsidP="00447BFE">
            <w:pPr>
              <w:contextualSpacing/>
            </w:pPr>
            <w:r>
              <w:t>Scenario</w:t>
            </w:r>
          </w:p>
        </w:tc>
        <w:tc>
          <w:tcPr>
            <w:tcW w:w="898" w:type="dxa"/>
            <w:shd w:val="clear" w:color="auto" w:fill="17365D" w:themeFill="text2" w:themeFillShade="BF"/>
          </w:tcPr>
          <w:p w14:paraId="42FE1AB9" w14:textId="77777777" w:rsidR="00ED0489" w:rsidRDefault="00ED0489" w:rsidP="00447BFE">
            <w:pPr>
              <w:contextualSpacing/>
            </w:pPr>
            <w:r>
              <w:t>Unit Type</w:t>
            </w:r>
          </w:p>
        </w:tc>
        <w:tc>
          <w:tcPr>
            <w:tcW w:w="1010" w:type="dxa"/>
            <w:shd w:val="clear" w:color="auto" w:fill="17365D" w:themeFill="text2" w:themeFillShade="BF"/>
          </w:tcPr>
          <w:p w14:paraId="2953FE01" w14:textId="77777777" w:rsidR="00ED0489" w:rsidRDefault="00ED0489" w:rsidP="00447BFE">
            <w:pPr>
              <w:contextualSpacing/>
            </w:pPr>
            <w:r>
              <w:t>Payment Rate</w:t>
            </w:r>
          </w:p>
        </w:tc>
        <w:tc>
          <w:tcPr>
            <w:tcW w:w="1506" w:type="dxa"/>
            <w:shd w:val="clear" w:color="auto" w:fill="17365D" w:themeFill="text2" w:themeFillShade="BF"/>
          </w:tcPr>
          <w:p w14:paraId="16443B31" w14:textId="77777777" w:rsidR="00ED0489" w:rsidRDefault="00ED0489" w:rsidP="00447BFE">
            <w:pPr>
              <w:contextualSpacing/>
            </w:pPr>
            <w:r>
              <w:t>Max Payment Cap</w:t>
            </w:r>
          </w:p>
        </w:tc>
        <w:tc>
          <w:tcPr>
            <w:tcW w:w="887" w:type="dxa"/>
            <w:shd w:val="clear" w:color="auto" w:fill="17365D" w:themeFill="text2" w:themeFillShade="BF"/>
          </w:tcPr>
          <w:p w14:paraId="529F7D93" w14:textId="77777777" w:rsidR="00ED0489" w:rsidRDefault="00ED0489" w:rsidP="00447BFE">
            <w:pPr>
              <w:contextualSpacing/>
            </w:pPr>
            <w:r>
              <w:t>Max HU Cap</w:t>
            </w:r>
          </w:p>
        </w:tc>
        <w:tc>
          <w:tcPr>
            <w:tcW w:w="1094" w:type="dxa"/>
            <w:shd w:val="clear" w:color="auto" w:fill="17365D" w:themeFill="text2" w:themeFillShade="BF"/>
          </w:tcPr>
          <w:p w14:paraId="4BA141C6" w14:textId="77777777" w:rsidR="00ED0489" w:rsidRDefault="00ED0489" w:rsidP="00447BFE">
            <w:pPr>
              <w:contextualSpacing/>
            </w:pPr>
            <w:r>
              <w:t>Livestock Practice</w:t>
            </w:r>
          </w:p>
        </w:tc>
      </w:tr>
      <w:tr w:rsidR="00ED0489" w14:paraId="465AD1F7" w14:textId="77777777" w:rsidTr="00DB0A23">
        <w:tc>
          <w:tcPr>
            <w:tcW w:w="932" w:type="dxa"/>
          </w:tcPr>
          <w:p w14:paraId="3874DFE9" w14:textId="197CF9C9" w:rsidR="00ED0489" w:rsidRDefault="009E0E5D" w:rsidP="00447BFE">
            <w:pPr>
              <w:contextualSpacing/>
            </w:pPr>
            <w:r>
              <w:t>334</w:t>
            </w:r>
          </w:p>
        </w:tc>
        <w:tc>
          <w:tcPr>
            <w:tcW w:w="4553" w:type="dxa"/>
          </w:tcPr>
          <w:p w14:paraId="76BEB7E5" w14:textId="6A8746D2" w:rsidR="00ED0489" w:rsidRDefault="00ED0489" w:rsidP="00447BFE">
            <w:pPr>
              <w:contextualSpacing/>
            </w:pPr>
            <w:r>
              <w:t>Controlled Traffic</w:t>
            </w:r>
          </w:p>
        </w:tc>
        <w:tc>
          <w:tcPr>
            <w:tcW w:w="898" w:type="dxa"/>
          </w:tcPr>
          <w:p w14:paraId="0DA1CC9F" w14:textId="10F1D16F" w:rsidR="00ED0489" w:rsidRDefault="00ED0489" w:rsidP="00447BFE">
            <w:pPr>
              <w:contextualSpacing/>
            </w:pPr>
            <w:r>
              <w:t>AC</w:t>
            </w:r>
          </w:p>
        </w:tc>
        <w:tc>
          <w:tcPr>
            <w:tcW w:w="1010" w:type="dxa"/>
          </w:tcPr>
          <w:p w14:paraId="1333B021" w14:textId="48FD935E" w:rsidR="00ED0489" w:rsidRDefault="00ED0489" w:rsidP="00526081">
            <w:pPr>
              <w:contextualSpacing/>
            </w:pPr>
            <w:r>
              <w:t>$</w:t>
            </w:r>
            <w:r w:rsidR="009E0E5D">
              <w:t>3</w:t>
            </w:r>
            <w:r w:rsidR="00526081">
              <w:t>9.</w:t>
            </w:r>
            <w:r w:rsidR="00AA7B95">
              <w:t>59</w:t>
            </w:r>
          </w:p>
        </w:tc>
        <w:tc>
          <w:tcPr>
            <w:tcW w:w="1506" w:type="dxa"/>
          </w:tcPr>
          <w:p w14:paraId="40F89697" w14:textId="77777777" w:rsidR="00ED0489" w:rsidRDefault="00ED0489" w:rsidP="00447BFE">
            <w:pPr>
              <w:contextualSpacing/>
            </w:pPr>
          </w:p>
        </w:tc>
        <w:tc>
          <w:tcPr>
            <w:tcW w:w="887" w:type="dxa"/>
          </w:tcPr>
          <w:p w14:paraId="1BB5E5F7" w14:textId="77777777" w:rsidR="00ED0489" w:rsidRDefault="00ED0489" w:rsidP="00447BFE">
            <w:pPr>
              <w:contextualSpacing/>
            </w:pPr>
          </w:p>
        </w:tc>
        <w:tc>
          <w:tcPr>
            <w:tcW w:w="1094" w:type="dxa"/>
          </w:tcPr>
          <w:p w14:paraId="2C43F6AB" w14:textId="77777777" w:rsidR="00ED0489" w:rsidRDefault="00ED0489" w:rsidP="00447BFE">
            <w:pPr>
              <w:contextualSpacing/>
            </w:pPr>
          </w:p>
        </w:tc>
      </w:tr>
    </w:tbl>
    <w:p w14:paraId="2535D463" w14:textId="77777777" w:rsidR="00ED0489" w:rsidRDefault="00ED0489" w:rsidP="00ED048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77E4" w14:paraId="164609B1" w14:textId="77777777" w:rsidTr="008C1D53">
        <w:tc>
          <w:tcPr>
            <w:tcW w:w="5440" w:type="dxa"/>
            <w:shd w:val="clear" w:color="auto" w:fill="D9D9D9" w:themeFill="background1" w:themeFillShade="D9"/>
          </w:tcPr>
          <w:p w14:paraId="37C46FE4" w14:textId="38784679" w:rsidR="008C77E4" w:rsidRPr="00234CAA" w:rsidRDefault="008C77E4"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6055978" w14:textId="2458F5E0" w:rsidR="008C77E4" w:rsidRDefault="008F4181" w:rsidP="008C1D53">
            <w:pPr>
              <w:contextualSpacing/>
            </w:pPr>
            <w:r>
              <w:t>Not offered in at this time</w:t>
            </w:r>
          </w:p>
        </w:tc>
      </w:tr>
    </w:tbl>
    <w:p w14:paraId="1D21A3C6" w14:textId="77777777" w:rsidR="00ED0489" w:rsidRDefault="00ED0489" w:rsidP="00ED0489">
      <w:pPr>
        <w:contextualSpacing/>
        <w:rPr>
          <w:u w:val="single"/>
        </w:rPr>
        <w:sectPr w:rsidR="00ED0489" w:rsidSect="00147C72">
          <w:type w:val="continuous"/>
          <w:pgSz w:w="12240" w:h="15840"/>
          <w:pgMar w:top="720" w:right="630" w:bottom="720" w:left="720" w:header="720" w:footer="720" w:gutter="0"/>
          <w:cols w:space="720"/>
          <w:docGrid w:linePitch="360"/>
        </w:sectPr>
      </w:pPr>
    </w:p>
    <w:p w14:paraId="62F28286" w14:textId="77777777" w:rsidR="00ED0489" w:rsidRPr="00106CE5" w:rsidRDefault="00ED0489" w:rsidP="00ED0489">
      <w:pPr>
        <w:contextualSpacing/>
        <w:rPr>
          <w:u w:val="single"/>
        </w:rPr>
      </w:pPr>
      <w:r>
        <w:rPr>
          <w:u w:val="single"/>
        </w:rPr>
        <w:t>Planning Requirements</w:t>
      </w:r>
      <w:r w:rsidRPr="00106CE5">
        <w:rPr>
          <w:u w:val="single"/>
        </w:rPr>
        <w:t>:</w:t>
      </w:r>
    </w:p>
    <w:p w14:paraId="0C862D05" w14:textId="51C12B8D" w:rsidR="00ED0489" w:rsidRDefault="00ED0489" w:rsidP="00ED0489">
      <w:pPr>
        <w:pStyle w:val="ListParagraph"/>
        <w:numPr>
          <w:ilvl w:val="0"/>
          <w:numId w:val="16"/>
        </w:numPr>
      </w:pPr>
      <w:r>
        <w:t xml:space="preserve">See IN FOTG Standard </w:t>
      </w:r>
      <w:r w:rsidR="00A22B47">
        <w:t xml:space="preserve">334 </w:t>
      </w:r>
      <w:r>
        <w:t>for considerations and requirements.</w:t>
      </w:r>
    </w:p>
    <w:p w14:paraId="1279C03B" w14:textId="77777777" w:rsidR="00ED0489" w:rsidRPr="00106CE5" w:rsidRDefault="00ED0489" w:rsidP="00ED0489">
      <w:pPr>
        <w:contextualSpacing/>
        <w:rPr>
          <w:u w:val="single"/>
        </w:rPr>
      </w:pPr>
      <w:r>
        <w:rPr>
          <w:u w:val="single"/>
        </w:rPr>
        <w:t>Implementation Requirements</w:t>
      </w:r>
      <w:r w:rsidRPr="00106CE5">
        <w:rPr>
          <w:u w:val="single"/>
        </w:rPr>
        <w:t>:</w:t>
      </w:r>
    </w:p>
    <w:p w14:paraId="08D26F04" w14:textId="00562DAF" w:rsidR="001379DA" w:rsidRDefault="001379DA" w:rsidP="00ED0489">
      <w:pPr>
        <w:pStyle w:val="ListParagraph"/>
        <w:numPr>
          <w:ilvl w:val="0"/>
          <w:numId w:val="15"/>
        </w:numPr>
      </w:pPr>
      <w:r>
        <w:t>NOTE: Though this practice is only offered in targeted initiative areas, it is available at a lower rate through CSP statewide.</w:t>
      </w:r>
    </w:p>
    <w:p w14:paraId="671EEFD3" w14:textId="430B6320" w:rsidR="00ED0489" w:rsidRDefault="00ED0489" w:rsidP="00ED0489">
      <w:pPr>
        <w:pStyle w:val="ListParagraph"/>
        <w:numPr>
          <w:ilvl w:val="0"/>
          <w:numId w:val="15"/>
        </w:numPr>
      </w:pPr>
      <w:r>
        <w:t xml:space="preserve">Payment is based on wheel traffic coverage achieved. The resulting system must be at or below </w:t>
      </w:r>
      <w:r w:rsidR="00504952">
        <w:t>33</w:t>
      </w:r>
      <w:r>
        <w:t xml:space="preserve">% wheel traffic </w:t>
      </w:r>
      <w:r w:rsidR="00A22B47">
        <w:t xml:space="preserve">(for all field operations including planting, spraying, fertilizer applications and harvest) </w:t>
      </w:r>
      <w:r>
        <w:t>to be eligible for payment.</w:t>
      </w:r>
    </w:p>
    <w:p w14:paraId="0CC8F747" w14:textId="19CEDC2F" w:rsidR="00ED0489" w:rsidRDefault="00ED0489" w:rsidP="00ED0489">
      <w:pPr>
        <w:pStyle w:val="ListParagraph"/>
        <w:numPr>
          <w:ilvl w:val="0"/>
          <w:numId w:val="15"/>
        </w:numPr>
      </w:pPr>
      <w:r>
        <w:t>Wheel traffic calculation must include grain heads to get adequate environmental benefits</w:t>
      </w:r>
    </w:p>
    <w:p w14:paraId="14C30CCD" w14:textId="12ABD574" w:rsidR="00ED0489" w:rsidRDefault="00ED0489" w:rsidP="00ED0489">
      <w:pPr>
        <w:pStyle w:val="ListParagraph"/>
        <w:numPr>
          <w:ilvl w:val="0"/>
          <w:numId w:val="15"/>
        </w:numPr>
      </w:pPr>
      <w:r>
        <w:t>Producer may have all technology (i.e. RTK) OR equipment (i.e. all equipment widths capable of controlled traffic) but NOT BOTH, and producer will combine them into a Controlled Traffic Farming system and not drive randomly across the field.</w:t>
      </w:r>
    </w:p>
    <w:p w14:paraId="65287C75" w14:textId="7F0E53EE" w:rsidR="00ED0489" w:rsidRDefault="00ED0489" w:rsidP="00ED0489">
      <w:pPr>
        <w:pStyle w:val="ListParagraph"/>
        <w:numPr>
          <w:ilvl w:val="0"/>
          <w:numId w:val="15"/>
        </w:numPr>
      </w:pPr>
      <w:r>
        <w:t xml:space="preserve">The Ohio Controlled Traffic </w:t>
      </w:r>
      <w:r w:rsidR="00A22B47">
        <w:t xml:space="preserve">Farming Design </w:t>
      </w:r>
      <w:r>
        <w:t xml:space="preserve">Tool </w:t>
      </w:r>
      <w:r w:rsidR="00A22B47">
        <w:t xml:space="preserve">(or similar tool) </w:t>
      </w:r>
      <w:r>
        <w:t>must be used to show the reduction in wheel track/coverage as defined below:</w:t>
      </w:r>
    </w:p>
    <w:p w14:paraId="5D3B92FB" w14:textId="1A1D6C81" w:rsidR="00ED0489" w:rsidRDefault="00ED0489" w:rsidP="00882336">
      <w:pPr>
        <w:pStyle w:val="ListParagraph"/>
        <w:numPr>
          <w:ilvl w:val="1"/>
          <w:numId w:val="15"/>
        </w:numPr>
      </w:pPr>
      <w:r>
        <w:t>Implementation of modification must result in a decrease in total wheel /track traffic by at least 12%. This is the equivalent of a modification to the tractor wheel/track to match the combine tracks.</w:t>
      </w:r>
    </w:p>
    <w:p w14:paraId="63D05FBD" w14:textId="77777777" w:rsidR="00ED0489" w:rsidRDefault="00ED0489" w:rsidP="00ED0489">
      <w:pPr>
        <w:pStyle w:val="ListParagraph"/>
        <w:numPr>
          <w:ilvl w:val="0"/>
          <w:numId w:val="15"/>
        </w:numPr>
      </w:pPr>
      <w:r>
        <w:t>Eligible for only one payment per contract</w:t>
      </w:r>
    </w:p>
    <w:p w14:paraId="4BF5BA5D" w14:textId="77777777" w:rsidR="00ED0489" w:rsidRDefault="00ED0489" w:rsidP="00ED0489">
      <w:pPr>
        <w:pStyle w:val="ListParagraph"/>
        <w:numPr>
          <w:ilvl w:val="0"/>
          <w:numId w:val="15"/>
        </w:numPr>
      </w:pPr>
      <w:r>
        <w:t>Practice Lifespan: 5 years</w:t>
      </w:r>
    </w:p>
    <w:p w14:paraId="2CFB606C" w14:textId="77777777" w:rsidR="00ED0489" w:rsidRPr="00106CE5" w:rsidRDefault="00ED0489" w:rsidP="00ED0489">
      <w:pPr>
        <w:contextualSpacing/>
        <w:rPr>
          <w:u w:val="single"/>
        </w:rPr>
      </w:pPr>
      <w:r w:rsidRPr="00106CE5">
        <w:rPr>
          <w:u w:val="single"/>
        </w:rPr>
        <w:t>Documentation for Payment:</w:t>
      </w:r>
    </w:p>
    <w:p w14:paraId="70D5DE0C" w14:textId="03310B90" w:rsidR="00ED0489" w:rsidRDefault="00ED0489" w:rsidP="00ED0489">
      <w:pPr>
        <w:pStyle w:val="ListParagraph"/>
        <w:numPr>
          <w:ilvl w:val="0"/>
          <w:numId w:val="15"/>
        </w:numPr>
      </w:pPr>
      <w:r>
        <w:t>Geo-referenced map and receipts for RTK equipment and/or equipment modifications as applicable.</w:t>
      </w:r>
    </w:p>
    <w:p w14:paraId="42AED285" w14:textId="76E6E077" w:rsidR="00ED0489" w:rsidRDefault="00ED0489" w:rsidP="00ED0489">
      <w:pPr>
        <w:pStyle w:val="ListParagraph"/>
        <w:numPr>
          <w:ilvl w:val="0"/>
          <w:numId w:val="15"/>
        </w:numPr>
      </w:pPr>
      <w:r>
        <w:t xml:space="preserve">Completed Ohio Controlled Traffic </w:t>
      </w:r>
      <w:r w:rsidR="00A22B47">
        <w:t xml:space="preserve">Farming Design </w:t>
      </w:r>
      <w:r>
        <w:t>Tool</w:t>
      </w:r>
      <w:r w:rsidR="00A22B47">
        <w:t xml:space="preserve"> (or similar tool)</w:t>
      </w:r>
      <w:r>
        <w:t>.</w:t>
      </w:r>
    </w:p>
    <w:p w14:paraId="47CF1680" w14:textId="1983FF5E" w:rsidR="00ED0489" w:rsidRDefault="00EC2089" w:rsidP="00ED0489">
      <w:pPr>
        <w:pStyle w:val="Footer"/>
        <w:contextualSpacing/>
      </w:pPr>
      <w:hyperlink w:anchor="Index_Page" w:history="1">
        <w:r w:rsidR="009471A3">
          <w:rPr>
            <w:rStyle w:val="Hyperlink"/>
          </w:rPr>
          <w:t>TABLE OF CONTENTS</w:t>
        </w:r>
      </w:hyperlink>
    </w:p>
    <w:p w14:paraId="0F74A6DC" w14:textId="77777777" w:rsidR="00ED0489" w:rsidRDefault="00ED0489">
      <w:pPr>
        <w:rPr>
          <w:b/>
          <w:u w:val="single"/>
        </w:rPr>
      </w:pPr>
      <w:r>
        <w:rPr>
          <w:b/>
          <w:u w:val="single"/>
        </w:rPr>
        <w:br w:type="page"/>
      </w:r>
    </w:p>
    <w:p w14:paraId="43E7DE70" w14:textId="77777777" w:rsidR="001E11D9" w:rsidRDefault="001E11D9" w:rsidP="006F052A">
      <w:pPr>
        <w:pStyle w:val="2020UserGuideHeading"/>
      </w:pPr>
      <w:bookmarkStart w:id="57" w:name="_Toc22635791"/>
      <w:bookmarkStart w:id="58" w:name="_Toc26433451"/>
      <w:r>
        <w:lastRenderedPageBreak/>
        <w:t>340 Cover Crop</w:t>
      </w:r>
      <w:bookmarkEnd w:id="57"/>
      <w:bookmarkEnd w:id="58"/>
    </w:p>
    <w:p w14:paraId="314D3619" w14:textId="77777777" w:rsidR="001E11D9" w:rsidRDefault="001E11D9" w:rsidP="001E11D9">
      <w:pPr>
        <w:contextualSpacing/>
      </w:pPr>
    </w:p>
    <w:tbl>
      <w:tblPr>
        <w:tblStyle w:val="TableGrid"/>
        <w:tblW w:w="0" w:type="auto"/>
        <w:tblLook w:val="04A0" w:firstRow="1" w:lastRow="0" w:firstColumn="1" w:lastColumn="0" w:noHBand="0" w:noVBand="1"/>
      </w:tblPr>
      <w:tblGrid>
        <w:gridCol w:w="933"/>
        <w:gridCol w:w="4382"/>
        <w:gridCol w:w="770"/>
        <w:gridCol w:w="1331"/>
        <w:gridCol w:w="1391"/>
        <w:gridCol w:w="984"/>
        <w:gridCol w:w="1089"/>
      </w:tblGrid>
      <w:tr w:rsidR="001E11D9" w14:paraId="27DFD04C" w14:textId="77777777" w:rsidTr="001E11D9">
        <w:tc>
          <w:tcPr>
            <w:tcW w:w="933" w:type="dxa"/>
            <w:shd w:val="clear" w:color="auto" w:fill="17365D" w:themeFill="text2" w:themeFillShade="BF"/>
          </w:tcPr>
          <w:p w14:paraId="7A211FFD" w14:textId="77777777" w:rsidR="001E11D9" w:rsidRDefault="001E11D9" w:rsidP="001E11D9">
            <w:pPr>
              <w:contextualSpacing/>
            </w:pPr>
            <w:r>
              <w:t>Practice Code</w:t>
            </w:r>
          </w:p>
        </w:tc>
        <w:tc>
          <w:tcPr>
            <w:tcW w:w="4382" w:type="dxa"/>
            <w:shd w:val="clear" w:color="auto" w:fill="17365D" w:themeFill="text2" w:themeFillShade="BF"/>
          </w:tcPr>
          <w:p w14:paraId="63D534FA" w14:textId="77777777" w:rsidR="001E11D9" w:rsidRDefault="001E11D9" w:rsidP="001E11D9">
            <w:pPr>
              <w:contextualSpacing/>
            </w:pPr>
            <w:r>
              <w:t>Scenario</w:t>
            </w:r>
          </w:p>
        </w:tc>
        <w:tc>
          <w:tcPr>
            <w:tcW w:w="770" w:type="dxa"/>
            <w:shd w:val="clear" w:color="auto" w:fill="17365D" w:themeFill="text2" w:themeFillShade="BF"/>
          </w:tcPr>
          <w:p w14:paraId="055E55A2" w14:textId="77777777" w:rsidR="001E11D9" w:rsidRDefault="001E11D9" w:rsidP="001E11D9">
            <w:pPr>
              <w:contextualSpacing/>
            </w:pPr>
            <w:r>
              <w:t>Unit Type</w:t>
            </w:r>
          </w:p>
        </w:tc>
        <w:tc>
          <w:tcPr>
            <w:tcW w:w="1331" w:type="dxa"/>
            <w:shd w:val="clear" w:color="auto" w:fill="17365D" w:themeFill="text2" w:themeFillShade="BF"/>
          </w:tcPr>
          <w:p w14:paraId="0F07D02B" w14:textId="77777777" w:rsidR="001E11D9" w:rsidRDefault="001E11D9" w:rsidP="001E11D9">
            <w:pPr>
              <w:contextualSpacing/>
            </w:pPr>
            <w:r>
              <w:t>Payment Rate</w:t>
            </w:r>
          </w:p>
        </w:tc>
        <w:tc>
          <w:tcPr>
            <w:tcW w:w="1391" w:type="dxa"/>
            <w:shd w:val="clear" w:color="auto" w:fill="17365D" w:themeFill="text2" w:themeFillShade="BF"/>
          </w:tcPr>
          <w:p w14:paraId="39C9AA75" w14:textId="77777777" w:rsidR="001E11D9" w:rsidRDefault="001E11D9" w:rsidP="001E11D9">
            <w:pPr>
              <w:contextualSpacing/>
            </w:pPr>
            <w:r>
              <w:t>Max Payment Cap</w:t>
            </w:r>
          </w:p>
        </w:tc>
        <w:tc>
          <w:tcPr>
            <w:tcW w:w="984" w:type="dxa"/>
            <w:shd w:val="clear" w:color="auto" w:fill="17365D" w:themeFill="text2" w:themeFillShade="BF"/>
          </w:tcPr>
          <w:p w14:paraId="089D241F" w14:textId="77777777" w:rsidR="001E11D9" w:rsidRDefault="001E11D9" w:rsidP="001E11D9">
            <w:pPr>
              <w:contextualSpacing/>
            </w:pPr>
            <w:r>
              <w:t>Max HU Cap</w:t>
            </w:r>
          </w:p>
        </w:tc>
        <w:tc>
          <w:tcPr>
            <w:tcW w:w="1089" w:type="dxa"/>
            <w:shd w:val="clear" w:color="auto" w:fill="17365D" w:themeFill="text2" w:themeFillShade="BF"/>
          </w:tcPr>
          <w:p w14:paraId="0F7F7608" w14:textId="77777777" w:rsidR="001E11D9" w:rsidRDefault="001E11D9" w:rsidP="001E11D9">
            <w:pPr>
              <w:contextualSpacing/>
            </w:pPr>
            <w:r>
              <w:t>Livestock Practice</w:t>
            </w:r>
          </w:p>
        </w:tc>
      </w:tr>
      <w:tr w:rsidR="001E11D9" w14:paraId="1BDB1023" w14:textId="77777777" w:rsidTr="001E11D9">
        <w:tc>
          <w:tcPr>
            <w:tcW w:w="933" w:type="dxa"/>
          </w:tcPr>
          <w:p w14:paraId="5046C0B6" w14:textId="77777777" w:rsidR="001E11D9" w:rsidRPr="00EA7520" w:rsidRDefault="001E11D9" w:rsidP="001E11D9">
            <w:pPr>
              <w:contextualSpacing/>
            </w:pPr>
            <w:bookmarkStart w:id="59" w:name="_Hlk33098001"/>
            <w:r w:rsidRPr="00EA7520">
              <w:t>340</w:t>
            </w:r>
          </w:p>
        </w:tc>
        <w:tc>
          <w:tcPr>
            <w:tcW w:w="4382" w:type="dxa"/>
          </w:tcPr>
          <w:p w14:paraId="455BDC6F" w14:textId="77777777" w:rsidR="001E11D9" w:rsidRPr="00EA7520" w:rsidRDefault="001E11D9" w:rsidP="001E11D9">
            <w:pPr>
              <w:contextualSpacing/>
            </w:pPr>
            <w:r w:rsidRPr="00EA7520">
              <w:t>Winter-Kill Cover Crop Species</w:t>
            </w:r>
          </w:p>
        </w:tc>
        <w:tc>
          <w:tcPr>
            <w:tcW w:w="770" w:type="dxa"/>
          </w:tcPr>
          <w:p w14:paraId="702471C0" w14:textId="77777777" w:rsidR="001E11D9" w:rsidRPr="00EA7520" w:rsidRDefault="001E11D9" w:rsidP="001E11D9">
            <w:pPr>
              <w:contextualSpacing/>
            </w:pPr>
            <w:r w:rsidRPr="00EA7520">
              <w:t>AC</w:t>
            </w:r>
          </w:p>
        </w:tc>
        <w:tc>
          <w:tcPr>
            <w:tcW w:w="1331" w:type="dxa"/>
          </w:tcPr>
          <w:p w14:paraId="412CD460" w14:textId="26E6A4A2" w:rsidR="001E11D9" w:rsidRPr="00EA7520" w:rsidRDefault="001E11D9" w:rsidP="001E11D9">
            <w:pPr>
              <w:contextualSpacing/>
            </w:pPr>
            <w:r w:rsidRPr="00EA7520">
              <w:t>$</w:t>
            </w:r>
            <w:r w:rsidR="00AA7B95" w:rsidRPr="00EA7520">
              <w:t>26.18</w:t>
            </w:r>
          </w:p>
        </w:tc>
        <w:tc>
          <w:tcPr>
            <w:tcW w:w="1391" w:type="dxa"/>
          </w:tcPr>
          <w:p w14:paraId="6FDC4A01" w14:textId="74798E6E" w:rsidR="001E11D9" w:rsidRPr="00EA7520" w:rsidRDefault="001E11D9" w:rsidP="001E11D9">
            <w:pPr>
              <w:contextualSpacing/>
            </w:pPr>
          </w:p>
        </w:tc>
        <w:tc>
          <w:tcPr>
            <w:tcW w:w="984" w:type="dxa"/>
          </w:tcPr>
          <w:p w14:paraId="710FEE1D" w14:textId="5834965F" w:rsidR="001E11D9" w:rsidRPr="00EA7520" w:rsidRDefault="001E11D9" w:rsidP="001E11D9">
            <w:pPr>
              <w:contextualSpacing/>
            </w:pPr>
          </w:p>
        </w:tc>
        <w:tc>
          <w:tcPr>
            <w:tcW w:w="1089" w:type="dxa"/>
          </w:tcPr>
          <w:p w14:paraId="0B2EC227" w14:textId="77777777" w:rsidR="001E11D9" w:rsidRPr="00EA7520" w:rsidRDefault="001E11D9" w:rsidP="001E11D9">
            <w:pPr>
              <w:contextualSpacing/>
            </w:pPr>
          </w:p>
        </w:tc>
      </w:tr>
      <w:tr w:rsidR="001E11D9" w14:paraId="03B734E5" w14:textId="77777777" w:rsidTr="001E11D9">
        <w:tc>
          <w:tcPr>
            <w:tcW w:w="933" w:type="dxa"/>
          </w:tcPr>
          <w:p w14:paraId="3E06CA82" w14:textId="77777777" w:rsidR="001E11D9" w:rsidRPr="00EA7520" w:rsidRDefault="001E11D9" w:rsidP="001E11D9">
            <w:pPr>
              <w:contextualSpacing/>
            </w:pPr>
            <w:r w:rsidRPr="00EA7520">
              <w:t>340</w:t>
            </w:r>
          </w:p>
        </w:tc>
        <w:tc>
          <w:tcPr>
            <w:tcW w:w="4382" w:type="dxa"/>
          </w:tcPr>
          <w:p w14:paraId="2593B51F" w14:textId="77777777" w:rsidR="001E11D9" w:rsidRPr="00EA7520" w:rsidRDefault="001E11D9" w:rsidP="001E11D9">
            <w:pPr>
              <w:contextualSpacing/>
            </w:pPr>
            <w:r w:rsidRPr="00EA7520">
              <w:t>Cover Crop – 1 acre or less</w:t>
            </w:r>
          </w:p>
        </w:tc>
        <w:tc>
          <w:tcPr>
            <w:tcW w:w="770" w:type="dxa"/>
          </w:tcPr>
          <w:p w14:paraId="2E981C36" w14:textId="4C10AF74" w:rsidR="001E11D9" w:rsidRPr="00EA7520" w:rsidRDefault="00EA51FD" w:rsidP="001E11D9">
            <w:pPr>
              <w:contextualSpacing/>
            </w:pPr>
            <w:r>
              <w:t>AC</w:t>
            </w:r>
          </w:p>
        </w:tc>
        <w:tc>
          <w:tcPr>
            <w:tcW w:w="1331" w:type="dxa"/>
          </w:tcPr>
          <w:p w14:paraId="1C7F1511" w14:textId="7946A4CD" w:rsidR="001E11D9" w:rsidRPr="00EA7520" w:rsidRDefault="001E11D9" w:rsidP="001E11D9">
            <w:pPr>
              <w:contextualSpacing/>
            </w:pPr>
            <w:r w:rsidRPr="00EA7520">
              <w:t>$</w:t>
            </w:r>
            <w:r w:rsidR="00AA7B95" w:rsidRPr="00EA7520">
              <w:t>194.76</w:t>
            </w:r>
          </w:p>
        </w:tc>
        <w:tc>
          <w:tcPr>
            <w:tcW w:w="1391" w:type="dxa"/>
          </w:tcPr>
          <w:p w14:paraId="5257F1A9" w14:textId="08D79EF9" w:rsidR="001E11D9" w:rsidRPr="00EA7520" w:rsidRDefault="001E11D9" w:rsidP="001E11D9">
            <w:pPr>
              <w:contextualSpacing/>
            </w:pPr>
          </w:p>
        </w:tc>
        <w:tc>
          <w:tcPr>
            <w:tcW w:w="984" w:type="dxa"/>
          </w:tcPr>
          <w:p w14:paraId="12DEBAFC" w14:textId="6EDB03AC" w:rsidR="001E11D9" w:rsidRPr="00EA7520" w:rsidRDefault="001E11D9" w:rsidP="001E11D9">
            <w:pPr>
              <w:contextualSpacing/>
            </w:pPr>
          </w:p>
        </w:tc>
        <w:tc>
          <w:tcPr>
            <w:tcW w:w="1089" w:type="dxa"/>
          </w:tcPr>
          <w:p w14:paraId="05B8202E" w14:textId="77777777" w:rsidR="001E11D9" w:rsidRPr="00EA7520" w:rsidRDefault="001E11D9" w:rsidP="001E11D9">
            <w:pPr>
              <w:contextualSpacing/>
            </w:pPr>
          </w:p>
        </w:tc>
      </w:tr>
      <w:tr w:rsidR="001E11D9" w14:paraId="04661B83" w14:textId="77777777" w:rsidTr="001E11D9">
        <w:tc>
          <w:tcPr>
            <w:tcW w:w="933" w:type="dxa"/>
          </w:tcPr>
          <w:p w14:paraId="2674E0CD" w14:textId="77777777" w:rsidR="001E11D9" w:rsidRPr="00EA7520" w:rsidRDefault="001E11D9" w:rsidP="001E11D9">
            <w:pPr>
              <w:contextualSpacing/>
            </w:pPr>
            <w:r w:rsidRPr="00EA7520">
              <w:t>340</w:t>
            </w:r>
          </w:p>
        </w:tc>
        <w:tc>
          <w:tcPr>
            <w:tcW w:w="4382" w:type="dxa"/>
          </w:tcPr>
          <w:p w14:paraId="6CE0E75F" w14:textId="41DAB34D" w:rsidR="001E11D9" w:rsidRPr="00EA7520" w:rsidRDefault="001E11D9" w:rsidP="001E11D9">
            <w:pPr>
              <w:contextualSpacing/>
            </w:pPr>
            <w:r w:rsidRPr="00EA7520">
              <w:t>Cover Crop – Basic</w:t>
            </w:r>
            <w:r w:rsidR="00AA7B95" w:rsidRPr="00EA7520">
              <w:t xml:space="preserve"> (Organic and Non-Organic)</w:t>
            </w:r>
          </w:p>
        </w:tc>
        <w:tc>
          <w:tcPr>
            <w:tcW w:w="770" w:type="dxa"/>
          </w:tcPr>
          <w:p w14:paraId="0B190B9F" w14:textId="483BAEE2" w:rsidR="001E11D9" w:rsidRPr="00EA7520" w:rsidRDefault="00AA7B95" w:rsidP="001E11D9">
            <w:pPr>
              <w:contextualSpacing/>
            </w:pPr>
            <w:r w:rsidRPr="00EA7520">
              <w:t>AC</w:t>
            </w:r>
          </w:p>
        </w:tc>
        <w:tc>
          <w:tcPr>
            <w:tcW w:w="1331" w:type="dxa"/>
          </w:tcPr>
          <w:p w14:paraId="5ADF79A6" w14:textId="4FC2FFEC" w:rsidR="001E11D9" w:rsidRPr="00EA7520" w:rsidRDefault="00AA7B95" w:rsidP="001E11D9">
            <w:pPr>
              <w:contextualSpacing/>
            </w:pPr>
            <w:r w:rsidRPr="00EA7520">
              <w:t>$44.85</w:t>
            </w:r>
          </w:p>
        </w:tc>
        <w:tc>
          <w:tcPr>
            <w:tcW w:w="1391" w:type="dxa"/>
          </w:tcPr>
          <w:p w14:paraId="4A4AB98F" w14:textId="753BCC3F" w:rsidR="001E11D9" w:rsidRPr="00EA7520" w:rsidRDefault="001E11D9" w:rsidP="001E11D9">
            <w:pPr>
              <w:contextualSpacing/>
            </w:pPr>
          </w:p>
        </w:tc>
        <w:tc>
          <w:tcPr>
            <w:tcW w:w="984" w:type="dxa"/>
          </w:tcPr>
          <w:p w14:paraId="2FBD7E23" w14:textId="7659FC95" w:rsidR="001E11D9" w:rsidRPr="00EA7520" w:rsidRDefault="001E11D9" w:rsidP="001E11D9">
            <w:pPr>
              <w:contextualSpacing/>
            </w:pPr>
          </w:p>
        </w:tc>
        <w:tc>
          <w:tcPr>
            <w:tcW w:w="1089" w:type="dxa"/>
          </w:tcPr>
          <w:p w14:paraId="139CE0BB" w14:textId="77777777" w:rsidR="001E11D9" w:rsidRPr="00EA7520" w:rsidRDefault="001E11D9" w:rsidP="001E11D9">
            <w:pPr>
              <w:contextualSpacing/>
            </w:pPr>
          </w:p>
        </w:tc>
      </w:tr>
      <w:tr w:rsidR="001E11D9" w14:paraId="0E5B79CD" w14:textId="77777777" w:rsidTr="001E11D9">
        <w:tc>
          <w:tcPr>
            <w:tcW w:w="933" w:type="dxa"/>
          </w:tcPr>
          <w:p w14:paraId="5C3A1F32" w14:textId="77777777" w:rsidR="001E11D9" w:rsidRPr="00EA7520" w:rsidRDefault="001E11D9" w:rsidP="001E11D9">
            <w:pPr>
              <w:contextualSpacing/>
            </w:pPr>
            <w:r w:rsidRPr="00EA7520">
              <w:t>340</w:t>
            </w:r>
          </w:p>
        </w:tc>
        <w:tc>
          <w:tcPr>
            <w:tcW w:w="4382" w:type="dxa"/>
          </w:tcPr>
          <w:p w14:paraId="3CCB9A41" w14:textId="49206937" w:rsidR="001E11D9" w:rsidRPr="00EA7520" w:rsidRDefault="001E11D9" w:rsidP="001E11D9">
            <w:pPr>
              <w:contextualSpacing/>
            </w:pPr>
            <w:r w:rsidRPr="00EA7520">
              <w:t>Cover Crop – Multi-Species</w:t>
            </w:r>
            <w:r w:rsidR="00AA7B95" w:rsidRPr="00EA7520">
              <w:t xml:space="preserve"> (Organic and Non-Organic)</w:t>
            </w:r>
          </w:p>
        </w:tc>
        <w:tc>
          <w:tcPr>
            <w:tcW w:w="770" w:type="dxa"/>
          </w:tcPr>
          <w:p w14:paraId="69E98853" w14:textId="402BED80" w:rsidR="001E11D9" w:rsidRPr="00EA7520" w:rsidRDefault="00AA7B95" w:rsidP="001E11D9">
            <w:pPr>
              <w:contextualSpacing/>
            </w:pPr>
            <w:r w:rsidRPr="00EA7520">
              <w:t>AC</w:t>
            </w:r>
          </w:p>
        </w:tc>
        <w:tc>
          <w:tcPr>
            <w:tcW w:w="1331" w:type="dxa"/>
          </w:tcPr>
          <w:p w14:paraId="3F1FDAC1" w14:textId="207868DA" w:rsidR="001E11D9" w:rsidRPr="00EA7520" w:rsidRDefault="00AA7B95" w:rsidP="001E11D9">
            <w:pPr>
              <w:contextualSpacing/>
            </w:pPr>
            <w:r w:rsidRPr="00EA7520">
              <w:t>$53.59</w:t>
            </w:r>
          </w:p>
        </w:tc>
        <w:tc>
          <w:tcPr>
            <w:tcW w:w="1391" w:type="dxa"/>
          </w:tcPr>
          <w:p w14:paraId="4417E898" w14:textId="2D2D75DD" w:rsidR="001E11D9" w:rsidRPr="00EA7520" w:rsidRDefault="001E11D9" w:rsidP="001E11D9">
            <w:pPr>
              <w:contextualSpacing/>
            </w:pPr>
          </w:p>
        </w:tc>
        <w:tc>
          <w:tcPr>
            <w:tcW w:w="984" w:type="dxa"/>
          </w:tcPr>
          <w:p w14:paraId="6442D7D3" w14:textId="1217914A" w:rsidR="001E11D9" w:rsidRPr="00EA7520" w:rsidRDefault="001E11D9" w:rsidP="001E11D9">
            <w:pPr>
              <w:contextualSpacing/>
            </w:pPr>
          </w:p>
        </w:tc>
        <w:tc>
          <w:tcPr>
            <w:tcW w:w="1089" w:type="dxa"/>
          </w:tcPr>
          <w:p w14:paraId="735E93DD" w14:textId="77777777" w:rsidR="001E11D9" w:rsidRPr="00EA7520" w:rsidRDefault="001E11D9" w:rsidP="001E11D9">
            <w:pPr>
              <w:contextualSpacing/>
            </w:pPr>
          </w:p>
        </w:tc>
      </w:tr>
      <w:bookmarkEnd w:id="59"/>
    </w:tbl>
    <w:p w14:paraId="665C7254" w14:textId="77777777" w:rsidR="001E11D9" w:rsidRDefault="001E11D9" w:rsidP="001E11D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1E11D9" w14:paraId="4B2AA763" w14:textId="77777777" w:rsidTr="001E11D9">
        <w:tc>
          <w:tcPr>
            <w:tcW w:w="5440" w:type="dxa"/>
            <w:shd w:val="clear" w:color="auto" w:fill="D9D9D9" w:themeFill="background1" w:themeFillShade="D9"/>
          </w:tcPr>
          <w:p w14:paraId="039AFDF3" w14:textId="6BF39B75" w:rsidR="001E11D9" w:rsidRPr="00234CAA" w:rsidRDefault="001E11D9" w:rsidP="001E11D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C0D094C" w14:textId="77777777" w:rsidR="001E11D9" w:rsidRDefault="001E11D9" w:rsidP="001E11D9">
            <w:pPr>
              <w:contextualSpacing/>
            </w:pPr>
            <w:r>
              <w:t>National Organic Initiative</w:t>
            </w:r>
          </w:p>
        </w:tc>
      </w:tr>
      <w:tr w:rsidR="001E11D9" w14:paraId="46AB13CF" w14:textId="77777777" w:rsidTr="001E11D9">
        <w:tc>
          <w:tcPr>
            <w:tcW w:w="5440" w:type="dxa"/>
            <w:shd w:val="clear" w:color="auto" w:fill="D9D9D9" w:themeFill="background1" w:themeFillShade="D9"/>
          </w:tcPr>
          <w:p w14:paraId="3E6467B1" w14:textId="77777777" w:rsidR="001E11D9" w:rsidRPr="00027892" w:rsidRDefault="001E11D9" w:rsidP="001E11D9">
            <w:pPr>
              <w:contextualSpacing/>
            </w:pPr>
            <w:r w:rsidRPr="00027892">
              <w:t>EQIP General</w:t>
            </w:r>
          </w:p>
        </w:tc>
        <w:tc>
          <w:tcPr>
            <w:tcW w:w="5440" w:type="dxa"/>
            <w:shd w:val="clear" w:color="auto" w:fill="D9D9D9" w:themeFill="background1" w:themeFillShade="D9"/>
          </w:tcPr>
          <w:p w14:paraId="2CEACC44" w14:textId="77777777" w:rsidR="001E11D9" w:rsidRDefault="001E11D9" w:rsidP="001E11D9">
            <w:pPr>
              <w:contextualSpacing/>
            </w:pPr>
            <w:r>
              <w:t>Edge of Field Water Quality Monitoring Initiative</w:t>
            </w:r>
          </w:p>
        </w:tc>
      </w:tr>
      <w:tr w:rsidR="001E11D9" w14:paraId="7DAC419F" w14:textId="77777777" w:rsidTr="001E11D9">
        <w:tc>
          <w:tcPr>
            <w:tcW w:w="5440" w:type="dxa"/>
            <w:shd w:val="clear" w:color="auto" w:fill="D9D9D9" w:themeFill="background1" w:themeFillShade="D9"/>
          </w:tcPr>
          <w:p w14:paraId="2C23D480" w14:textId="77777777" w:rsidR="001E11D9" w:rsidRPr="00027892" w:rsidRDefault="001E11D9" w:rsidP="001E11D9">
            <w:pPr>
              <w:contextualSpacing/>
            </w:pPr>
            <w:r w:rsidRPr="00027892">
              <w:t>EQIP Specialty Crop</w:t>
            </w:r>
          </w:p>
        </w:tc>
        <w:tc>
          <w:tcPr>
            <w:tcW w:w="5440" w:type="dxa"/>
            <w:shd w:val="clear" w:color="auto" w:fill="D9D9D9" w:themeFill="background1" w:themeFillShade="D9"/>
          </w:tcPr>
          <w:p w14:paraId="759C0658" w14:textId="77777777" w:rsidR="001E11D9" w:rsidRDefault="001E11D9" w:rsidP="001E11D9">
            <w:pPr>
              <w:contextualSpacing/>
            </w:pPr>
            <w:r>
              <w:t>RCPP-Big Pine, WLEB, Reclaimed Mine Land, Notre</w:t>
            </w:r>
          </w:p>
        </w:tc>
      </w:tr>
      <w:tr w:rsidR="001E11D9" w14:paraId="165DC8DC" w14:textId="77777777" w:rsidTr="001E11D9">
        <w:tc>
          <w:tcPr>
            <w:tcW w:w="5440" w:type="dxa"/>
            <w:shd w:val="clear" w:color="auto" w:fill="D9D9D9" w:themeFill="background1" w:themeFillShade="D9"/>
          </w:tcPr>
          <w:p w14:paraId="545E6114" w14:textId="77777777" w:rsidR="001E11D9" w:rsidRPr="00027892" w:rsidRDefault="001E11D9" w:rsidP="001E11D9">
            <w:pPr>
              <w:contextualSpacing/>
            </w:pPr>
            <w:r w:rsidRPr="00027892">
              <w:t>GLRI Nearshore Health</w:t>
            </w:r>
          </w:p>
        </w:tc>
        <w:tc>
          <w:tcPr>
            <w:tcW w:w="5440" w:type="dxa"/>
            <w:shd w:val="clear" w:color="auto" w:fill="D9D9D9" w:themeFill="background1" w:themeFillShade="D9"/>
          </w:tcPr>
          <w:p w14:paraId="43BF20E5" w14:textId="77777777" w:rsidR="001E11D9" w:rsidRDefault="001E11D9" w:rsidP="001E11D9">
            <w:pPr>
              <w:contextualSpacing/>
            </w:pPr>
            <w:r>
              <w:t>Dame Project, Working Lands Monarch</w:t>
            </w:r>
          </w:p>
        </w:tc>
      </w:tr>
      <w:tr w:rsidR="00A00BBB" w14:paraId="4F2B9003" w14:textId="77777777" w:rsidTr="001E11D9">
        <w:tc>
          <w:tcPr>
            <w:tcW w:w="5440" w:type="dxa"/>
            <w:shd w:val="clear" w:color="auto" w:fill="D9D9D9" w:themeFill="background1" w:themeFillShade="D9"/>
          </w:tcPr>
          <w:p w14:paraId="5B8430BB" w14:textId="05C33637" w:rsidR="00A00BBB" w:rsidRPr="00027892" w:rsidRDefault="002C2FEB" w:rsidP="001E11D9">
            <w:pPr>
              <w:contextualSpacing/>
            </w:pPr>
            <w:r w:rsidRPr="002C2FEB">
              <w:t>MRBI (Middle Wabash Deer)</w:t>
            </w:r>
          </w:p>
        </w:tc>
        <w:tc>
          <w:tcPr>
            <w:tcW w:w="5440" w:type="dxa"/>
            <w:shd w:val="clear" w:color="auto" w:fill="D9D9D9" w:themeFill="background1" w:themeFillShade="D9"/>
          </w:tcPr>
          <w:p w14:paraId="794E62A7" w14:textId="730E952D" w:rsidR="00A00BBB" w:rsidRDefault="00A00BBB" w:rsidP="001E11D9">
            <w:pPr>
              <w:contextualSpacing/>
            </w:pPr>
            <w:r>
              <w:t>Wildlife Habitat Fund Pools</w:t>
            </w:r>
          </w:p>
        </w:tc>
      </w:tr>
    </w:tbl>
    <w:p w14:paraId="26EF6755" w14:textId="77777777" w:rsidR="001E11D9" w:rsidRDefault="001E11D9" w:rsidP="001E11D9">
      <w:pPr>
        <w:contextualSpacing/>
        <w:rPr>
          <w:u w:val="single"/>
        </w:rPr>
      </w:pPr>
    </w:p>
    <w:p w14:paraId="495BDF53" w14:textId="7E092E97" w:rsidR="001E11D9" w:rsidRDefault="001E11D9" w:rsidP="001E11D9">
      <w:pPr>
        <w:contextualSpacing/>
        <w:rPr>
          <w:u w:val="single"/>
        </w:rPr>
      </w:pPr>
      <w:r w:rsidRPr="00882336">
        <w:rPr>
          <w:u w:val="single"/>
        </w:rPr>
        <w:t>Planning Requirements</w:t>
      </w:r>
      <w:r>
        <w:rPr>
          <w:u w:val="single"/>
        </w:rPr>
        <w:t xml:space="preserve"> </w:t>
      </w:r>
      <w:r w:rsidRPr="00134C82">
        <w:rPr>
          <w:b/>
          <w:u w:val="single"/>
        </w:rPr>
        <w:t>Winter-Kill</w:t>
      </w:r>
      <w:r>
        <w:rPr>
          <w:u w:val="single"/>
        </w:rPr>
        <w:t>:</w:t>
      </w:r>
    </w:p>
    <w:p w14:paraId="64935CE0" w14:textId="2080D029" w:rsidR="001E11D9" w:rsidRPr="00B8193C" w:rsidRDefault="001E11D9" w:rsidP="001E11D9">
      <w:pPr>
        <w:pStyle w:val="ListParagraph"/>
        <w:numPr>
          <w:ilvl w:val="0"/>
          <w:numId w:val="102"/>
        </w:numPr>
        <w:rPr>
          <w:u w:val="single"/>
        </w:rPr>
      </w:pPr>
      <w:r>
        <w:t xml:space="preserve">To maximize fall </w:t>
      </w:r>
      <w:r w:rsidR="00134C82">
        <w:t>growth,</w:t>
      </w:r>
      <w:r>
        <w:t xml:space="preserve"> it is strongly recommended to inter</w:t>
      </w:r>
      <w:r w:rsidR="00664E09">
        <w:t>-</w:t>
      </w:r>
      <w:r>
        <w:t>seed the cover crop in this scenario 4 weeks prior to first average Frost Date for that location</w:t>
      </w:r>
      <w:r w:rsidR="00C347F3">
        <w:t>.</w:t>
      </w:r>
    </w:p>
    <w:p w14:paraId="045EE288" w14:textId="73D6FC00" w:rsidR="001E11D9" w:rsidRPr="00F60EFF" w:rsidRDefault="001E11D9" w:rsidP="001E11D9">
      <w:pPr>
        <w:pStyle w:val="ListParagraph"/>
        <w:numPr>
          <w:ilvl w:val="0"/>
          <w:numId w:val="102"/>
        </w:numPr>
        <w:rPr>
          <w:u w:val="single"/>
        </w:rPr>
      </w:pPr>
      <w:r>
        <w:t xml:space="preserve">Seeding methods such as aerial </w:t>
      </w:r>
      <w:r w:rsidRPr="00590BD8">
        <w:t xml:space="preserve">or </w:t>
      </w:r>
      <w:r w:rsidRPr="00633329">
        <w:t>high-boy</w:t>
      </w:r>
      <w:r w:rsidRPr="00590BD8">
        <w:t xml:space="preserve"> seeders</w:t>
      </w:r>
      <w:r>
        <w:t xml:space="preserve"> are recommended</w:t>
      </w:r>
      <w:r w:rsidR="00C347F3">
        <w:t>.</w:t>
      </w:r>
      <w:r>
        <w:t xml:space="preserve"> </w:t>
      </w:r>
    </w:p>
    <w:p w14:paraId="47253720" w14:textId="77777777" w:rsidR="001E11D9" w:rsidRPr="00CA7031" w:rsidRDefault="001E11D9" w:rsidP="001E11D9">
      <w:pPr>
        <w:pStyle w:val="ListParagraph"/>
        <w:numPr>
          <w:ilvl w:val="0"/>
          <w:numId w:val="98"/>
        </w:numPr>
        <w:ind w:left="360"/>
      </w:pPr>
      <w:r w:rsidRPr="00CA7031">
        <w:t xml:space="preserve">Refer to the </w:t>
      </w:r>
      <w:hyperlink r:id="rId23" w:history="1">
        <w:r w:rsidRPr="00CA7031">
          <w:rPr>
            <w:rStyle w:val="Hyperlink"/>
            <w:color w:val="auto"/>
          </w:rPr>
          <w:t>Indiana Cover Crop Seeding Tool</w:t>
        </w:r>
      </w:hyperlink>
      <w:r w:rsidRPr="00CA7031">
        <w:t xml:space="preserve"> for more information.</w:t>
      </w:r>
    </w:p>
    <w:p w14:paraId="79C0978B" w14:textId="77777777" w:rsidR="001E11D9" w:rsidRPr="00CA7031" w:rsidRDefault="001E11D9" w:rsidP="001E11D9">
      <w:pPr>
        <w:contextualSpacing/>
        <w:rPr>
          <w:u w:val="single"/>
        </w:rPr>
      </w:pPr>
      <w:r w:rsidRPr="00CA7031">
        <w:rPr>
          <w:u w:val="single"/>
        </w:rPr>
        <w:t xml:space="preserve">Planning Requirements </w:t>
      </w:r>
      <w:r w:rsidRPr="00134C82">
        <w:rPr>
          <w:b/>
          <w:u w:val="single"/>
        </w:rPr>
        <w:t>Basic</w:t>
      </w:r>
      <w:r w:rsidRPr="00CA7031">
        <w:rPr>
          <w:u w:val="single"/>
        </w:rPr>
        <w:t>:</w:t>
      </w:r>
    </w:p>
    <w:p w14:paraId="5DB2D4DA" w14:textId="4769F0AF" w:rsidR="006762DA" w:rsidRPr="006762DA" w:rsidRDefault="006762DA" w:rsidP="001E11D9">
      <w:pPr>
        <w:pStyle w:val="ListParagraph"/>
        <w:numPr>
          <w:ilvl w:val="0"/>
          <w:numId w:val="102"/>
        </w:numPr>
      </w:pPr>
      <w:r w:rsidRPr="006762DA">
        <w:t xml:space="preserve">This </w:t>
      </w:r>
      <w:r>
        <w:t xml:space="preserve">scenario is only available when participant agrees to utilize innovative seeding methods </w:t>
      </w:r>
      <w:r w:rsidR="00CC52FD">
        <w:t xml:space="preserve">(aerial seeding or highboy seeder to seed the cover crop prior to crop harvest) </w:t>
      </w:r>
      <w:r>
        <w:t xml:space="preserve">or earlier season crop hybrids to increase the amount of above and below ground growth achieved by </w:t>
      </w:r>
      <w:r w:rsidR="00134C82">
        <w:t xml:space="preserve">a drilled </w:t>
      </w:r>
      <w:r>
        <w:t>cover crop.</w:t>
      </w:r>
    </w:p>
    <w:p w14:paraId="6C82B64A" w14:textId="21DAB086" w:rsidR="001E11D9" w:rsidRPr="00CA7031" w:rsidRDefault="001E11D9" w:rsidP="001E11D9">
      <w:pPr>
        <w:pStyle w:val="ListParagraph"/>
        <w:numPr>
          <w:ilvl w:val="0"/>
          <w:numId w:val="102"/>
        </w:numPr>
        <w:rPr>
          <w:u w:val="single"/>
        </w:rPr>
      </w:pPr>
      <w:r w:rsidRPr="00CA7031">
        <w:t>This scenario requires at least 50% winter hardy species</w:t>
      </w:r>
      <w:r w:rsidR="00C347F3" w:rsidRPr="00CA7031">
        <w:t>.</w:t>
      </w:r>
    </w:p>
    <w:p w14:paraId="6D982C64" w14:textId="77777777" w:rsidR="001E11D9" w:rsidRPr="00CA7031" w:rsidRDefault="001E11D9" w:rsidP="001E11D9">
      <w:pPr>
        <w:pStyle w:val="ListParagraph"/>
        <w:numPr>
          <w:ilvl w:val="0"/>
          <w:numId w:val="102"/>
        </w:numPr>
        <w:rPr>
          <w:u w:val="single"/>
        </w:rPr>
      </w:pPr>
      <w:r w:rsidRPr="00CA7031">
        <w:t>Recommend 10% oats in the mix to provide protection for over wintering species</w:t>
      </w:r>
    </w:p>
    <w:p w14:paraId="530C5DC6" w14:textId="77777777" w:rsidR="001E11D9" w:rsidRPr="00CA7031" w:rsidRDefault="001E11D9" w:rsidP="001E11D9">
      <w:pPr>
        <w:pStyle w:val="ListParagraph"/>
        <w:numPr>
          <w:ilvl w:val="0"/>
          <w:numId w:val="102"/>
        </w:numPr>
      </w:pPr>
      <w:r w:rsidRPr="00CA7031">
        <w:t>This basic scenario will not be terminated (herbicide or tillage) until typical field operations in the spring of the next cropping season.  340 is allowed in conjunction with CPS 345.</w:t>
      </w:r>
    </w:p>
    <w:p w14:paraId="1C766746" w14:textId="77777777" w:rsidR="001E11D9" w:rsidRPr="00CA7031" w:rsidRDefault="001E11D9" w:rsidP="001E11D9">
      <w:pPr>
        <w:pStyle w:val="ListParagraph"/>
        <w:numPr>
          <w:ilvl w:val="0"/>
          <w:numId w:val="102"/>
        </w:numPr>
      </w:pPr>
      <w:r w:rsidRPr="00CA7031">
        <w:t>If planting corn in this system, it is recommended that 30-50 lbs./ac of N be applied just prior to or during planting.</w:t>
      </w:r>
    </w:p>
    <w:p w14:paraId="708FDE7B" w14:textId="227315D4" w:rsidR="006762DA" w:rsidRPr="006762DA" w:rsidRDefault="001E11D9" w:rsidP="006762DA">
      <w:pPr>
        <w:pStyle w:val="ListParagraph"/>
        <w:numPr>
          <w:ilvl w:val="0"/>
          <w:numId w:val="102"/>
        </w:numPr>
        <w:rPr>
          <w:u w:val="single"/>
        </w:rPr>
      </w:pPr>
      <w:r w:rsidRPr="00CA7031">
        <w:t xml:space="preserve">Refer to the </w:t>
      </w:r>
      <w:hyperlink r:id="rId24" w:history="1">
        <w:r w:rsidRPr="00CA7031">
          <w:rPr>
            <w:rStyle w:val="Hyperlink"/>
            <w:color w:val="auto"/>
          </w:rPr>
          <w:t>Indiana Cover Crop Seeding Tool</w:t>
        </w:r>
      </w:hyperlink>
      <w:r w:rsidRPr="00CA7031">
        <w:t xml:space="preserve"> for more information</w:t>
      </w:r>
      <w:r w:rsidR="006762DA">
        <w:t>.</w:t>
      </w:r>
    </w:p>
    <w:p w14:paraId="043E9119" w14:textId="77777777" w:rsidR="001E11D9" w:rsidRPr="00CA7031" w:rsidRDefault="001E11D9" w:rsidP="001E11D9">
      <w:pPr>
        <w:contextualSpacing/>
        <w:rPr>
          <w:u w:val="single"/>
        </w:rPr>
      </w:pPr>
      <w:r w:rsidRPr="00CA7031">
        <w:rPr>
          <w:u w:val="single"/>
        </w:rPr>
        <w:t xml:space="preserve">Planning Requirements </w:t>
      </w:r>
      <w:r w:rsidRPr="00134C82">
        <w:rPr>
          <w:b/>
          <w:u w:val="single"/>
        </w:rPr>
        <w:t>Multi-Species</w:t>
      </w:r>
      <w:r w:rsidRPr="00CA7031">
        <w:rPr>
          <w:u w:val="single"/>
        </w:rPr>
        <w:t>:</w:t>
      </w:r>
    </w:p>
    <w:p w14:paraId="6F511C2F" w14:textId="12ABC417" w:rsidR="001E11D9" w:rsidRPr="00655C13" w:rsidRDefault="001E11D9" w:rsidP="001E11D9">
      <w:pPr>
        <w:pStyle w:val="ListParagraph"/>
        <w:numPr>
          <w:ilvl w:val="0"/>
          <w:numId w:val="101"/>
        </w:numPr>
        <w:rPr>
          <w:u w:val="single"/>
        </w:rPr>
      </w:pPr>
      <w:r w:rsidRPr="00CA7031">
        <w:t xml:space="preserve">This </w:t>
      </w:r>
      <w:r w:rsidR="00655C13">
        <w:t>scenario</w:t>
      </w:r>
      <w:r w:rsidRPr="00CA7031">
        <w:t xml:space="preserve"> </w:t>
      </w:r>
      <w:r w:rsidR="00655C13">
        <w:t xml:space="preserve">may only be used </w:t>
      </w:r>
      <w:r w:rsidRPr="00CA7031">
        <w:t>for diverse multi-species cover crops planted after a summer crop is harvested</w:t>
      </w:r>
      <w:r w:rsidR="00655C13">
        <w:t xml:space="preserve"> (i.e. wheat or other cereal grains, or vegetable crops harvested early enough to allow for the seeding of a warm season grass in the mix</w:t>
      </w:r>
      <w:r w:rsidR="00134C82">
        <w:t>. Corn silage is not considered a summer harvested crop.</w:t>
      </w:r>
    </w:p>
    <w:p w14:paraId="744EDC3D" w14:textId="332AB4C4" w:rsidR="00655C13" w:rsidRPr="00CA7031" w:rsidRDefault="00655C13" w:rsidP="001E11D9">
      <w:pPr>
        <w:pStyle w:val="ListParagraph"/>
        <w:numPr>
          <w:ilvl w:val="0"/>
          <w:numId w:val="101"/>
        </w:numPr>
        <w:rPr>
          <w:u w:val="single"/>
        </w:rPr>
      </w:pPr>
      <w:r>
        <w:t>It is unlikely this scenario will be used for three consecutive years on the same land but may be used in combination with other 340 scenarios in other years.</w:t>
      </w:r>
    </w:p>
    <w:p w14:paraId="15B32872" w14:textId="362836B8" w:rsidR="001E11D9" w:rsidRPr="00CA7031" w:rsidRDefault="001E11D9" w:rsidP="001E11D9">
      <w:pPr>
        <w:pStyle w:val="ListParagraph"/>
        <w:numPr>
          <w:ilvl w:val="0"/>
          <w:numId w:val="101"/>
        </w:numPr>
        <w:rPr>
          <w:u w:val="single"/>
        </w:rPr>
      </w:pPr>
      <w:r w:rsidRPr="00CA7031">
        <w:t>A minimum of 5 species is required for this scenario.  This will include a warm season grass and warm season broadleaf, a legume, a brassica and</w:t>
      </w:r>
      <w:r w:rsidR="00134C82">
        <w:t xml:space="preserve"> an</w:t>
      </w:r>
      <w:r w:rsidRPr="00CA7031">
        <w:t xml:space="preserve"> overwintering species</w:t>
      </w:r>
      <w:r w:rsidR="00655C13">
        <w:t>.</w:t>
      </w:r>
      <w:r w:rsidRPr="00CA7031">
        <w:t xml:space="preserve"> </w:t>
      </w:r>
    </w:p>
    <w:p w14:paraId="15234A26" w14:textId="77777777" w:rsidR="001E11D9" w:rsidRPr="00CA7031" w:rsidRDefault="001E11D9" w:rsidP="001E11D9">
      <w:pPr>
        <w:pStyle w:val="ListParagraph"/>
        <w:numPr>
          <w:ilvl w:val="0"/>
          <w:numId w:val="101"/>
        </w:numPr>
      </w:pPr>
      <w:r w:rsidRPr="00CA7031">
        <w:t>This multi-species scenario will not be terminated (herbicide or tillage) until typical field operations in the spring of the next cropping season.  340 is allowed in conjunction with CPS 345.</w:t>
      </w:r>
    </w:p>
    <w:p w14:paraId="05E05825" w14:textId="255A56F5" w:rsidR="001E11D9" w:rsidRDefault="001E11D9" w:rsidP="001E11D9">
      <w:pPr>
        <w:pStyle w:val="ListParagraph"/>
        <w:numPr>
          <w:ilvl w:val="0"/>
          <w:numId w:val="101"/>
        </w:numPr>
      </w:pPr>
      <w:r w:rsidRPr="00CA7031">
        <w:t>If planting corn in this system, it is recommended that 30-50 lbs./ac of N be applied just prior to or during planting.</w:t>
      </w:r>
    </w:p>
    <w:p w14:paraId="15C6BAEA" w14:textId="14060937" w:rsidR="00655C13" w:rsidRPr="00CA7031" w:rsidRDefault="00655C13" w:rsidP="001E11D9">
      <w:pPr>
        <w:pStyle w:val="ListParagraph"/>
        <w:numPr>
          <w:ilvl w:val="0"/>
          <w:numId w:val="101"/>
        </w:numPr>
      </w:pPr>
      <w:r>
        <w:t>Planner must provide information and discuss allowable seeding dates for warm season cover crop species, equipment set up for seeding method, nitrogen needs and application timing for the next crop in rotation, planting the following spring into high biomass residue.</w:t>
      </w:r>
    </w:p>
    <w:p w14:paraId="0AA229BC" w14:textId="77777777" w:rsidR="001E11D9" w:rsidRPr="00CA7031" w:rsidRDefault="001E11D9" w:rsidP="001E11D9">
      <w:pPr>
        <w:pStyle w:val="ListParagraph"/>
        <w:numPr>
          <w:ilvl w:val="0"/>
          <w:numId w:val="98"/>
        </w:numPr>
        <w:ind w:left="360"/>
      </w:pPr>
      <w:r w:rsidRPr="00CA7031">
        <w:lastRenderedPageBreak/>
        <w:t xml:space="preserve">Refer to the </w:t>
      </w:r>
      <w:hyperlink r:id="rId25" w:history="1">
        <w:r w:rsidRPr="00CA7031">
          <w:rPr>
            <w:rStyle w:val="Hyperlink"/>
            <w:color w:val="auto"/>
          </w:rPr>
          <w:t>Indiana Cover Crop Seeding Tool</w:t>
        </w:r>
      </w:hyperlink>
      <w:r w:rsidRPr="00CA7031">
        <w:t xml:space="preserve"> for more information.</w:t>
      </w:r>
    </w:p>
    <w:p w14:paraId="31A95DA1" w14:textId="46D7962C" w:rsidR="001E11D9" w:rsidRDefault="001E11D9" w:rsidP="001E11D9">
      <w:pPr>
        <w:contextualSpacing/>
        <w:rPr>
          <w:u w:val="single"/>
        </w:rPr>
      </w:pPr>
      <w:r w:rsidRPr="00882336">
        <w:rPr>
          <w:u w:val="single"/>
        </w:rPr>
        <w:t>Planning Requirements</w:t>
      </w:r>
      <w:r>
        <w:rPr>
          <w:u w:val="single"/>
        </w:rPr>
        <w:t xml:space="preserve"> for </w:t>
      </w:r>
      <w:r w:rsidRPr="00134C82">
        <w:rPr>
          <w:b/>
          <w:u w:val="single"/>
        </w:rPr>
        <w:t>1 Acre</w:t>
      </w:r>
      <w:r w:rsidR="00134C82" w:rsidRPr="00134C82">
        <w:rPr>
          <w:b/>
          <w:u w:val="single"/>
        </w:rPr>
        <w:t xml:space="preserve"> or less</w:t>
      </w:r>
      <w:r w:rsidR="00134C82">
        <w:rPr>
          <w:u w:val="single"/>
        </w:rPr>
        <w:t xml:space="preserve"> scenario</w:t>
      </w:r>
      <w:r>
        <w:rPr>
          <w:u w:val="single"/>
        </w:rPr>
        <w:t>:</w:t>
      </w:r>
    </w:p>
    <w:p w14:paraId="4979C281" w14:textId="77777777" w:rsidR="001E11D9" w:rsidRPr="007247AE" w:rsidRDefault="001E11D9" w:rsidP="001E11D9">
      <w:pPr>
        <w:pStyle w:val="ListParagraph"/>
        <w:numPr>
          <w:ilvl w:val="0"/>
          <w:numId w:val="102"/>
        </w:numPr>
        <w:rPr>
          <w:u w:val="single"/>
        </w:rPr>
      </w:pPr>
      <w:r>
        <w:t xml:space="preserve">This scenario is for cover crops seeded on less than one acre and shall be planned at a minimum extent of 0.1 acre for contracting purposes.  </w:t>
      </w:r>
    </w:p>
    <w:p w14:paraId="5F27A09C" w14:textId="77777777" w:rsidR="001E11D9" w:rsidRPr="007C49DB" w:rsidRDefault="001E11D9" w:rsidP="001E11D9">
      <w:pPr>
        <w:pStyle w:val="ListParagraph"/>
        <w:numPr>
          <w:ilvl w:val="1"/>
          <w:numId w:val="102"/>
        </w:numPr>
        <w:rPr>
          <w:u w:val="single"/>
        </w:rPr>
      </w:pPr>
      <w:r>
        <w:t>Ex: Participant wishes to implement 340 within their high tunnel. The high tunnel is approximately .05 acres.  The 340 would be contract at .1 acres.</w:t>
      </w:r>
    </w:p>
    <w:p w14:paraId="0E496108" w14:textId="77777777" w:rsidR="001E11D9" w:rsidRDefault="001E11D9" w:rsidP="001E11D9">
      <w:pPr>
        <w:pStyle w:val="ListParagraph"/>
        <w:ind w:left="0"/>
        <w:rPr>
          <w:u w:val="single"/>
        </w:rPr>
      </w:pPr>
    </w:p>
    <w:p w14:paraId="6BC2D423" w14:textId="2C266C0F" w:rsidR="00A00BBB" w:rsidRPr="00DD6DC4" w:rsidRDefault="00A00BBB" w:rsidP="001E11D9">
      <w:pPr>
        <w:pStyle w:val="ListParagraph"/>
        <w:ind w:left="0"/>
        <w:rPr>
          <w:u w:val="single"/>
        </w:rPr>
      </w:pPr>
      <w:r w:rsidRPr="00DD6DC4">
        <w:rPr>
          <w:u w:val="single"/>
        </w:rPr>
        <w:t xml:space="preserve">Planning Requirements for Using 340 in </w:t>
      </w:r>
      <w:r w:rsidRPr="00134C82">
        <w:rPr>
          <w:b/>
          <w:u w:val="single"/>
        </w:rPr>
        <w:t>Wildlife Habitat Ranking Pools</w:t>
      </w:r>
      <w:r w:rsidRPr="00DD6DC4">
        <w:rPr>
          <w:u w:val="single"/>
        </w:rPr>
        <w:t>:</w:t>
      </w:r>
    </w:p>
    <w:p w14:paraId="6026F610" w14:textId="77777777" w:rsidR="00A00BBB" w:rsidRPr="00DD6DC4" w:rsidRDefault="00A00BBB" w:rsidP="00A00BBB">
      <w:pPr>
        <w:pStyle w:val="ListParagraph"/>
        <w:numPr>
          <w:ilvl w:val="0"/>
          <w:numId w:val="102"/>
        </w:numPr>
        <w:ind w:left="720"/>
      </w:pPr>
      <w:r w:rsidRPr="00DD6DC4">
        <w:t>340 may only be used in the wildlife ranking pools if all of the following requirements are met:</w:t>
      </w:r>
    </w:p>
    <w:p w14:paraId="590C561C" w14:textId="5804CF19" w:rsidR="00A00BBB" w:rsidRPr="00DD6DC4" w:rsidRDefault="00A00BBB" w:rsidP="00A00BBB">
      <w:pPr>
        <w:pStyle w:val="ListParagraph"/>
        <w:numPr>
          <w:ilvl w:val="1"/>
          <w:numId w:val="102"/>
        </w:numPr>
      </w:pPr>
      <w:r w:rsidRPr="00DD6DC4">
        <w:t xml:space="preserve">It will be used </w:t>
      </w:r>
      <w:r w:rsidR="002C5307" w:rsidRPr="00DD6DC4">
        <w:t xml:space="preserve">for the primary purpose of </w:t>
      </w:r>
      <w:r w:rsidRPr="00DD6DC4">
        <w:t xml:space="preserve">weed </w:t>
      </w:r>
      <w:r w:rsidR="002C5307" w:rsidRPr="00DD6DC4">
        <w:t xml:space="preserve">suppression </w:t>
      </w:r>
      <w:r w:rsidRPr="00DD6DC4">
        <w:t>and breaking pest cycles in conjunction with the establishment of a wildlife habitat practice.</w:t>
      </w:r>
    </w:p>
    <w:p w14:paraId="350A63CF" w14:textId="286896CB" w:rsidR="00A00BBB" w:rsidRPr="00DD6DC4" w:rsidRDefault="00A00BBB" w:rsidP="002C5307">
      <w:pPr>
        <w:pStyle w:val="ListParagraph"/>
        <w:numPr>
          <w:ilvl w:val="1"/>
          <w:numId w:val="102"/>
        </w:numPr>
      </w:pPr>
      <w:r w:rsidRPr="00DD6DC4">
        <w:t xml:space="preserve">The current </w:t>
      </w:r>
      <w:r w:rsidR="002C5307" w:rsidRPr="00DD6DC4">
        <w:t xml:space="preserve">land use </w:t>
      </w:r>
      <w:r w:rsidR="00134C82">
        <w:t>must be</w:t>
      </w:r>
      <w:r w:rsidR="002C5307" w:rsidRPr="00DD6DC4">
        <w:t xml:space="preserve"> </w:t>
      </w:r>
      <w:r w:rsidR="004E3703">
        <w:t xml:space="preserve">expiring CRP, existing </w:t>
      </w:r>
      <w:r w:rsidR="002C5307" w:rsidRPr="00DD6DC4">
        <w:t>cropland or endophyte fescue</w:t>
      </w:r>
      <w:r w:rsidR="004E3703">
        <w:t xml:space="preserve"> cover </w:t>
      </w:r>
      <w:r w:rsidR="002C5307" w:rsidRPr="00DD6DC4">
        <w:t>,</w:t>
      </w:r>
      <w:r w:rsidR="00DD6DC4">
        <w:t xml:space="preserve"> smooth brome grass</w:t>
      </w:r>
      <w:r w:rsidR="004E3703">
        <w:t xml:space="preserve"> cover</w:t>
      </w:r>
      <w:r w:rsidR="00DD6DC4">
        <w:t>, reed’s canarygrass</w:t>
      </w:r>
      <w:r w:rsidR="004E3703">
        <w:t xml:space="preserve"> cover</w:t>
      </w:r>
      <w:r w:rsidR="00DD6DC4">
        <w:t xml:space="preserve"> or other difficult to control species </w:t>
      </w:r>
      <w:r w:rsidR="004E3703">
        <w:t>as approved by the state office</w:t>
      </w:r>
      <w:r w:rsidR="00DD6DC4">
        <w:t xml:space="preserve">, </w:t>
      </w:r>
      <w:r w:rsidR="002C5307" w:rsidRPr="00DD6DC4">
        <w:t xml:space="preserve">planned </w:t>
      </w:r>
      <w:r w:rsidR="00134C82">
        <w:t xml:space="preserve">for </w:t>
      </w:r>
      <w:r w:rsidR="002C5307" w:rsidRPr="00DD6DC4">
        <w:t>wildlife habitat</w:t>
      </w:r>
      <w:r w:rsidR="00134C82">
        <w:t xml:space="preserve"> establishment</w:t>
      </w:r>
      <w:r w:rsidR="002C5307" w:rsidRPr="00DD6DC4">
        <w:t>.</w:t>
      </w:r>
    </w:p>
    <w:p w14:paraId="7A11D2EF" w14:textId="18FE076C" w:rsidR="002C5307" w:rsidRDefault="002C5307" w:rsidP="002C5307">
      <w:pPr>
        <w:pStyle w:val="ListParagraph"/>
        <w:numPr>
          <w:ilvl w:val="1"/>
          <w:numId w:val="102"/>
        </w:numPr>
      </w:pPr>
      <w:r w:rsidRPr="00DD6DC4">
        <w:t>Cover crop species should be selected to ensure adequate cover from the time the last crop is harvested until the wildlife habitat vegetation is seeded (e.g….)</w:t>
      </w:r>
    </w:p>
    <w:p w14:paraId="625D1A63" w14:textId="1D8DFFFE" w:rsidR="004E3703" w:rsidRPr="00DD6DC4" w:rsidRDefault="004E3703" w:rsidP="002C5307">
      <w:pPr>
        <w:pStyle w:val="ListParagraph"/>
        <w:numPr>
          <w:ilvl w:val="1"/>
          <w:numId w:val="102"/>
        </w:numPr>
      </w:pPr>
      <w:r>
        <w:t xml:space="preserve">If CPS 315 is used as site prep for a wildlife habitat planting, 340 may also be used but may only be scheduled to occur after 315 site prep and before the habitat planting. </w:t>
      </w:r>
    </w:p>
    <w:p w14:paraId="36A37268" w14:textId="77777777" w:rsidR="0065455E" w:rsidRPr="00DD6DC4" w:rsidRDefault="0065455E" w:rsidP="0065455E">
      <w:pPr>
        <w:pStyle w:val="ListParagraph"/>
        <w:numPr>
          <w:ilvl w:val="1"/>
          <w:numId w:val="102"/>
        </w:numPr>
      </w:pPr>
      <w:r>
        <w:t>Wildlife planting scenarios include site preparation costs to terminate or clip current cover. No separate payments will be issued.</w:t>
      </w:r>
    </w:p>
    <w:p w14:paraId="1A67C425" w14:textId="1788CBB1" w:rsidR="002C5307" w:rsidRDefault="00134C82" w:rsidP="002C5307">
      <w:pPr>
        <w:pStyle w:val="ListParagraph"/>
        <w:numPr>
          <w:ilvl w:val="1"/>
          <w:numId w:val="102"/>
        </w:numPr>
      </w:pPr>
      <w:r>
        <w:t xml:space="preserve">An NRCS or partner biologist must approve of the cover crop species mix prior to planting. </w:t>
      </w:r>
      <w:r w:rsidR="002C5307" w:rsidRPr="00DD6DC4">
        <w:t>Annual ryegrass</w:t>
      </w:r>
      <w:r>
        <w:t xml:space="preserve"> and other cover crop species that pose a risk of persistence after the habitat planting takes places must not be used.</w:t>
      </w:r>
    </w:p>
    <w:p w14:paraId="3FA17B3F" w14:textId="77777777" w:rsidR="00A00BBB" w:rsidRDefault="00A00BBB" w:rsidP="001E11D9">
      <w:pPr>
        <w:pStyle w:val="ListParagraph"/>
        <w:ind w:left="0"/>
        <w:rPr>
          <w:u w:val="single"/>
        </w:rPr>
      </w:pPr>
    </w:p>
    <w:p w14:paraId="301C3A03" w14:textId="2C512266" w:rsidR="001E11D9" w:rsidRPr="00DB4BF7" w:rsidRDefault="001E11D9" w:rsidP="001E11D9">
      <w:pPr>
        <w:pStyle w:val="ListParagraph"/>
        <w:ind w:left="0"/>
        <w:rPr>
          <w:u w:val="single"/>
        </w:rPr>
      </w:pPr>
      <w:r w:rsidRPr="00DB4BF7">
        <w:rPr>
          <w:u w:val="single"/>
        </w:rPr>
        <w:t>Implementation Requirements:</w:t>
      </w:r>
    </w:p>
    <w:p w14:paraId="44918A50" w14:textId="482B243D" w:rsidR="006762DA" w:rsidRDefault="006762DA" w:rsidP="001E11D9">
      <w:pPr>
        <w:pStyle w:val="ListParagraph"/>
        <w:numPr>
          <w:ilvl w:val="0"/>
          <w:numId w:val="15"/>
        </w:numPr>
      </w:pPr>
      <w:r>
        <w:t xml:space="preserve">Contract modifications to substitute the either the basic or multi-species for the winter-kill scenario is not within program policy. </w:t>
      </w:r>
    </w:p>
    <w:p w14:paraId="45EA5138" w14:textId="34192AF3" w:rsidR="001E11D9" w:rsidRDefault="001E11D9" w:rsidP="001E11D9">
      <w:pPr>
        <w:pStyle w:val="ListParagraph"/>
        <w:numPr>
          <w:ilvl w:val="0"/>
          <w:numId w:val="15"/>
        </w:numPr>
      </w:pPr>
      <w:r>
        <w:t>Eligible for up to three payments per contract with no other required supporting practices.</w:t>
      </w:r>
    </w:p>
    <w:p w14:paraId="493A99CD" w14:textId="77777777" w:rsidR="001E11D9" w:rsidRDefault="001E11D9" w:rsidP="001E11D9">
      <w:pPr>
        <w:pStyle w:val="ListParagraph"/>
        <w:numPr>
          <w:ilvl w:val="0"/>
          <w:numId w:val="15"/>
        </w:numPr>
      </w:pPr>
      <w:r>
        <w:t xml:space="preserve">Three payments or less encouraged for producers initially trying cover crops. </w:t>
      </w:r>
    </w:p>
    <w:p w14:paraId="682B19BF" w14:textId="43D391B7" w:rsidR="001E11D9" w:rsidRDefault="001E11D9" w:rsidP="001E11D9">
      <w:pPr>
        <w:pStyle w:val="ListParagraph"/>
        <w:numPr>
          <w:ilvl w:val="0"/>
          <w:numId w:val="15"/>
        </w:numPr>
      </w:pPr>
      <w:r w:rsidRPr="00882336">
        <w:t xml:space="preserve">Eligible for up to </w:t>
      </w:r>
      <w:r>
        <w:t xml:space="preserve">(four or) </w:t>
      </w:r>
      <w:r w:rsidRPr="00882336">
        <w:t>five payments per contract</w:t>
      </w:r>
      <w:r w:rsidR="00664E09">
        <w:t xml:space="preserve"> if a </w:t>
      </w:r>
      <w:r w:rsidRPr="00882336">
        <w:t>conservation cropping system i</w:t>
      </w:r>
      <w:r w:rsidR="00664E09">
        <w:t xml:space="preserve">s implemented or all years the cover crop is implemented. If the system is </w:t>
      </w:r>
      <w:r w:rsidRPr="00882336">
        <w:t xml:space="preserve">required for </w:t>
      </w:r>
      <w:r>
        <w:t>more than three</w:t>
      </w:r>
      <w:r w:rsidRPr="00882336">
        <w:t xml:space="preserve"> years of payments (All of the following: 328, 329, 590 enhanced or w/ manure, buffers along all water bodies) on all acres where 340 i</w:t>
      </w:r>
      <w:r>
        <w:t>s</w:t>
      </w:r>
      <w:r w:rsidRPr="00882336">
        <w:t xml:space="preserve"> implemented, regardless of the three-payment limit for other system practices.</w:t>
      </w:r>
    </w:p>
    <w:p w14:paraId="5887B124" w14:textId="77777777" w:rsidR="001E11D9" w:rsidRPr="00882336" w:rsidRDefault="001E11D9" w:rsidP="001E11D9">
      <w:pPr>
        <w:pStyle w:val="ListParagraph"/>
        <w:numPr>
          <w:ilvl w:val="0"/>
          <w:numId w:val="15"/>
        </w:numPr>
      </w:pPr>
      <w:r w:rsidRPr="00882336">
        <w:t xml:space="preserve">The conservation cropping system must be scheduled in the application or documented as actively being applied and scheduled in the conservation plan for all </w:t>
      </w:r>
      <w:r>
        <w:t xml:space="preserve">four or </w:t>
      </w:r>
      <w:r w:rsidRPr="00882336">
        <w:t>five years.</w:t>
      </w:r>
    </w:p>
    <w:p w14:paraId="68A39C79" w14:textId="20C6B374" w:rsidR="001E11D9" w:rsidRPr="00882336" w:rsidRDefault="001E11D9" w:rsidP="001E11D9">
      <w:pPr>
        <w:pStyle w:val="ListParagraph"/>
        <w:numPr>
          <w:ilvl w:val="0"/>
          <w:numId w:val="15"/>
        </w:numPr>
      </w:pPr>
      <w:r w:rsidRPr="00882336">
        <w:t>Payment cap is per</w:t>
      </w:r>
      <w:r w:rsidR="00792CFD">
        <w:t xml:space="preserve"> participant per</w:t>
      </w:r>
      <w:r w:rsidRPr="00882336">
        <w:t xml:space="preserve"> year. </w:t>
      </w:r>
    </w:p>
    <w:p w14:paraId="67B6CB76" w14:textId="77777777" w:rsidR="001E11D9" w:rsidRPr="00882336" w:rsidRDefault="001E11D9" w:rsidP="001E11D9">
      <w:pPr>
        <w:pStyle w:val="ListParagraph"/>
        <w:numPr>
          <w:ilvl w:val="0"/>
          <w:numId w:val="15"/>
        </w:numPr>
      </w:pPr>
      <w:r w:rsidRPr="00882336">
        <w:t>Participants may not use multiple contracts to exceed payment cap or five/three payment limitation.</w:t>
      </w:r>
    </w:p>
    <w:p w14:paraId="6AA85138" w14:textId="77777777" w:rsidR="001E11D9" w:rsidRPr="00882336" w:rsidRDefault="001E11D9" w:rsidP="001E11D9">
      <w:pPr>
        <w:pStyle w:val="ListParagraph"/>
        <w:numPr>
          <w:ilvl w:val="0"/>
          <w:numId w:val="15"/>
        </w:numPr>
      </w:pPr>
      <w:r w:rsidRPr="00882336">
        <w:t>Practice Lifespan: 1 year</w:t>
      </w:r>
    </w:p>
    <w:p w14:paraId="5640CC00" w14:textId="77777777" w:rsidR="001E11D9" w:rsidRPr="00882336" w:rsidRDefault="001E11D9" w:rsidP="001E11D9">
      <w:pPr>
        <w:contextualSpacing/>
        <w:rPr>
          <w:u w:val="single"/>
        </w:rPr>
      </w:pPr>
      <w:r w:rsidRPr="00882336">
        <w:rPr>
          <w:u w:val="single"/>
        </w:rPr>
        <w:t>Documentation for Payment:</w:t>
      </w:r>
    </w:p>
    <w:p w14:paraId="3F624152" w14:textId="77777777" w:rsidR="00590BD8" w:rsidRPr="00882336" w:rsidRDefault="00590BD8" w:rsidP="00590BD8">
      <w:pPr>
        <w:pStyle w:val="ListParagraph"/>
        <w:numPr>
          <w:ilvl w:val="0"/>
          <w:numId w:val="16"/>
        </w:numPr>
      </w:pPr>
      <w:r w:rsidRPr="00882336">
        <w:t>Seed Tags</w:t>
      </w:r>
    </w:p>
    <w:p w14:paraId="3770AF65" w14:textId="77777777" w:rsidR="00590BD8" w:rsidRPr="00882336" w:rsidRDefault="00590BD8" w:rsidP="00590BD8">
      <w:pPr>
        <w:pStyle w:val="ListParagraph"/>
        <w:numPr>
          <w:ilvl w:val="0"/>
          <w:numId w:val="16"/>
        </w:numPr>
      </w:pPr>
      <w:r w:rsidRPr="00882336">
        <w:t>Documentation to show how much seed was applied (e.g. seed invoice).</w:t>
      </w:r>
    </w:p>
    <w:p w14:paraId="79058FE7" w14:textId="77777777" w:rsidR="00590BD8" w:rsidRPr="00882336" w:rsidRDefault="00590BD8" w:rsidP="00590BD8">
      <w:pPr>
        <w:pStyle w:val="ListParagraph"/>
        <w:numPr>
          <w:ilvl w:val="0"/>
          <w:numId w:val="16"/>
        </w:numPr>
      </w:pPr>
      <w:r w:rsidRPr="00882336">
        <w:t>Documentation of field preparation and seeding method.</w:t>
      </w:r>
    </w:p>
    <w:p w14:paraId="656E856E" w14:textId="77777777" w:rsidR="00590BD8" w:rsidRPr="00882336" w:rsidRDefault="00590BD8" w:rsidP="00590BD8">
      <w:pPr>
        <w:pStyle w:val="ListParagraph"/>
        <w:numPr>
          <w:ilvl w:val="0"/>
          <w:numId w:val="16"/>
        </w:numPr>
      </w:pPr>
      <w:r w:rsidRPr="00882336">
        <w:t>Assistance notes from NRCS site inspection</w:t>
      </w:r>
    </w:p>
    <w:p w14:paraId="5C01B82F" w14:textId="77777777" w:rsidR="00590BD8" w:rsidRPr="00EB49B0" w:rsidRDefault="00590BD8" w:rsidP="00590BD8">
      <w:pPr>
        <w:pStyle w:val="ListParagraph"/>
        <w:numPr>
          <w:ilvl w:val="0"/>
          <w:numId w:val="16"/>
        </w:numPr>
      </w:pPr>
      <w:r w:rsidRPr="00882336">
        <w:t>IN Cover Crop Seed Calculator</w:t>
      </w:r>
    </w:p>
    <w:p w14:paraId="33291135" w14:textId="3F0410FB" w:rsidR="009D1922" w:rsidRDefault="00EC2089" w:rsidP="00134C82">
      <w:pPr>
        <w:pStyle w:val="Footer"/>
        <w:contextualSpacing/>
      </w:pPr>
      <w:hyperlink w:anchor="Index_Page" w:history="1">
        <w:r w:rsidR="00C347F3">
          <w:rPr>
            <w:rStyle w:val="Hyperlink"/>
          </w:rPr>
          <w:t>TABLE OF CONTENTS</w:t>
        </w:r>
      </w:hyperlink>
    </w:p>
    <w:p w14:paraId="3C06ACE0" w14:textId="77777777" w:rsidR="00590BD8" w:rsidRDefault="00590BD8">
      <w:pPr>
        <w:rPr>
          <w:b/>
          <w:u w:val="single"/>
        </w:rPr>
      </w:pPr>
      <w:r>
        <w:rPr>
          <w:b/>
          <w:u w:val="single"/>
        </w:rPr>
        <w:br w:type="page"/>
      </w:r>
    </w:p>
    <w:p w14:paraId="4985F2FF" w14:textId="7752BC17" w:rsidR="00B81211" w:rsidRDefault="00B81211" w:rsidP="006F052A">
      <w:pPr>
        <w:pStyle w:val="2020UserGuideHeading"/>
      </w:pPr>
      <w:bookmarkStart w:id="60" w:name="_Toc22635792"/>
      <w:bookmarkStart w:id="61" w:name="_Toc26433452"/>
      <w:r>
        <w:lastRenderedPageBreak/>
        <w:t>342 Critical Area Planting</w:t>
      </w:r>
      <w:bookmarkEnd w:id="60"/>
      <w:bookmarkEnd w:id="61"/>
    </w:p>
    <w:p w14:paraId="32C80B30" w14:textId="77777777" w:rsidR="00B81211" w:rsidRDefault="00B81211" w:rsidP="00B81211">
      <w:pPr>
        <w:contextualSpacing/>
      </w:pPr>
    </w:p>
    <w:tbl>
      <w:tblPr>
        <w:tblStyle w:val="TableGrid"/>
        <w:tblW w:w="0" w:type="auto"/>
        <w:tblLook w:val="04A0" w:firstRow="1" w:lastRow="0" w:firstColumn="1" w:lastColumn="0" w:noHBand="0" w:noVBand="1"/>
      </w:tblPr>
      <w:tblGrid>
        <w:gridCol w:w="932"/>
        <w:gridCol w:w="4673"/>
        <w:gridCol w:w="783"/>
        <w:gridCol w:w="1010"/>
        <w:gridCol w:w="1416"/>
        <w:gridCol w:w="973"/>
        <w:gridCol w:w="1093"/>
      </w:tblGrid>
      <w:tr w:rsidR="00B81211" w14:paraId="2C7C6811" w14:textId="77777777" w:rsidTr="00EB1AB6">
        <w:tc>
          <w:tcPr>
            <w:tcW w:w="932" w:type="dxa"/>
            <w:shd w:val="clear" w:color="auto" w:fill="17365D" w:themeFill="text2" w:themeFillShade="BF"/>
          </w:tcPr>
          <w:p w14:paraId="3F61EF27" w14:textId="77777777" w:rsidR="00B81211" w:rsidRDefault="00B81211" w:rsidP="00BA1D93">
            <w:pPr>
              <w:contextualSpacing/>
            </w:pPr>
            <w:r>
              <w:t>Practice Code</w:t>
            </w:r>
          </w:p>
        </w:tc>
        <w:tc>
          <w:tcPr>
            <w:tcW w:w="4852" w:type="dxa"/>
            <w:shd w:val="clear" w:color="auto" w:fill="17365D" w:themeFill="text2" w:themeFillShade="BF"/>
          </w:tcPr>
          <w:p w14:paraId="2B208648" w14:textId="77777777" w:rsidR="00B81211" w:rsidRDefault="00B81211" w:rsidP="00BA1D93">
            <w:pPr>
              <w:contextualSpacing/>
            </w:pPr>
            <w:r>
              <w:t>Scenario</w:t>
            </w:r>
          </w:p>
        </w:tc>
        <w:tc>
          <w:tcPr>
            <w:tcW w:w="787" w:type="dxa"/>
            <w:shd w:val="clear" w:color="auto" w:fill="17365D" w:themeFill="text2" w:themeFillShade="BF"/>
          </w:tcPr>
          <w:p w14:paraId="19CC4D34" w14:textId="77777777" w:rsidR="00B81211" w:rsidRDefault="00B81211" w:rsidP="00BA1D93">
            <w:pPr>
              <w:contextualSpacing/>
            </w:pPr>
            <w:r>
              <w:t>Unit Type</w:t>
            </w:r>
          </w:p>
        </w:tc>
        <w:tc>
          <w:tcPr>
            <w:tcW w:w="1010" w:type="dxa"/>
            <w:shd w:val="clear" w:color="auto" w:fill="17365D" w:themeFill="text2" w:themeFillShade="BF"/>
          </w:tcPr>
          <w:p w14:paraId="4DBA7D96" w14:textId="77777777" w:rsidR="00B81211" w:rsidRDefault="00B81211" w:rsidP="00BA1D93">
            <w:pPr>
              <w:contextualSpacing/>
            </w:pPr>
            <w:r>
              <w:t>Payment Rate</w:t>
            </w:r>
          </w:p>
        </w:tc>
        <w:tc>
          <w:tcPr>
            <w:tcW w:w="1437" w:type="dxa"/>
            <w:shd w:val="clear" w:color="auto" w:fill="17365D" w:themeFill="text2" w:themeFillShade="BF"/>
          </w:tcPr>
          <w:p w14:paraId="0670B817" w14:textId="77777777" w:rsidR="00B81211" w:rsidRDefault="00EB1AB6" w:rsidP="00BA1D93">
            <w:pPr>
              <w:contextualSpacing/>
            </w:pPr>
            <w:r>
              <w:t>Max Payment Cap</w:t>
            </w:r>
          </w:p>
        </w:tc>
        <w:tc>
          <w:tcPr>
            <w:tcW w:w="992" w:type="dxa"/>
            <w:shd w:val="clear" w:color="auto" w:fill="17365D" w:themeFill="text2" w:themeFillShade="BF"/>
          </w:tcPr>
          <w:p w14:paraId="2D53009B" w14:textId="77777777" w:rsidR="00B81211" w:rsidRDefault="00EB1AB6" w:rsidP="00BA1D93">
            <w:pPr>
              <w:contextualSpacing/>
            </w:pPr>
            <w:r>
              <w:t>Max HU Cap</w:t>
            </w:r>
          </w:p>
        </w:tc>
        <w:tc>
          <w:tcPr>
            <w:tcW w:w="1096" w:type="dxa"/>
            <w:shd w:val="clear" w:color="auto" w:fill="17365D" w:themeFill="text2" w:themeFillShade="BF"/>
          </w:tcPr>
          <w:p w14:paraId="644B0144" w14:textId="77777777" w:rsidR="00B81211" w:rsidRDefault="00B81211" w:rsidP="00BA1D93">
            <w:pPr>
              <w:contextualSpacing/>
            </w:pPr>
            <w:r>
              <w:t>Livestock Practice</w:t>
            </w:r>
          </w:p>
        </w:tc>
      </w:tr>
      <w:tr w:rsidR="00B81211" w14:paraId="4CC8DD51" w14:textId="77777777" w:rsidTr="00EB1AB6">
        <w:tc>
          <w:tcPr>
            <w:tcW w:w="932" w:type="dxa"/>
          </w:tcPr>
          <w:p w14:paraId="3BB13043" w14:textId="77777777" w:rsidR="00B81211" w:rsidRDefault="00B81211" w:rsidP="00BA1D93">
            <w:pPr>
              <w:contextualSpacing/>
            </w:pPr>
            <w:r>
              <w:t>342</w:t>
            </w:r>
          </w:p>
        </w:tc>
        <w:tc>
          <w:tcPr>
            <w:tcW w:w="4852" w:type="dxa"/>
          </w:tcPr>
          <w:p w14:paraId="17955D3F" w14:textId="617C9FFD" w:rsidR="00B81211" w:rsidRDefault="000A6D51" w:rsidP="00B81211">
            <w:pPr>
              <w:contextualSpacing/>
            </w:pPr>
            <w:r w:rsidRPr="000A6D51">
              <w:t>Native or Introduced Vegetation - Normal Tillage (Organic and Non-Organic)</w:t>
            </w:r>
          </w:p>
        </w:tc>
        <w:tc>
          <w:tcPr>
            <w:tcW w:w="787" w:type="dxa"/>
          </w:tcPr>
          <w:p w14:paraId="58270ABC" w14:textId="77777777" w:rsidR="00B81211" w:rsidRDefault="00B81211" w:rsidP="00BA1D93">
            <w:pPr>
              <w:contextualSpacing/>
            </w:pPr>
            <w:r>
              <w:t>AC</w:t>
            </w:r>
          </w:p>
        </w:tc>
        <w:tc>
          <w:tcPr>
            <w:tcW w:w="1010" w:type="dxa"/>
          </w:tcPr>
          <w:p w14:paraId="6CD3A7C2" w14:textId="660A451E" w:rsidR="00B81211" w:rsidRDefault="00B81211" w:rsidP="00122D25">
            <w:pPr>
              <w:contextualSpacing/>
            </w:pPr>
            <w:r>
              <w:t>$</w:t>
            </w:r>
            <w:r w:rsidR="00792CFD">
              <w:t>130.74</w:t>
            </w:r>
          </w:p>
        </w:tc>
        <w:tc>
          <w:tcPr>
            <w:tcW w:w="1437" w:type="dxa"/>
          </w:tcPr>
          <w:p w14:paraId="0ED7B909" w14:textId="77777777" w:rsidR="00B81211" w:rsidRDefault="00B81211" w:rsidP="00BA1D93">
            <w:pPr>
              <w:contextualSpacing/>
            </w:pPr>
          </w:p>
        </w:tc>
        <w:tc>
          <w:tcPr>
            <w:tcW w:w="992" w:type="dxa"/>
          </w:tcPr>
          <w:p w14:paraId="04E255FB" w14:textId="77777777" w:rsidR="00B81211" w:rsidRDefault="00B81211" w:rsidP="00BA1D93">
            <w:pPr>
              <w:contextualSpacing/>
            </w:pPr>
          </w:p>
        </w:tc>
        <w:tc>
          <w:tcPr>
            <w:tcW w:w="1096" w:type="dxa"/>
          </w:tcPr>
          <w:p w14:paraId="7A092B23" w14:textId="77777777" w:rsidR="00B81211" w:rsidRDefault="00B81211" w:rsidP="00BA1D93">
            <w:pPr>
              <w:contextualSpacing/>
            </w:pPr>
          </w:p>
        </w:tc>
      </w:tr>
      <w:tr w:rsidR="00B81211" w14:paraId="57781BC2" w14:textId="77777777" w:rsidTr="00EB1AB6">
        <w:tc>
          <w:tcPr>
            <w:tcW w:w="932" w:type="dxa"/>
          </w:tcPr>
          <w:p w14:paraId="50DF5327" w14:textId="77777777" w:rsidR="00B81211" w:rsidRDefault="00B81211" w:rsidP="00BA1D93">
            <w:pPr>
              <w:contextualSpacing/>
            </w:pPr>
            <w:r>
              <w:t>342</w:t>
            </w:r>
          </w:p>
        </w:tc>
        <w:tc>
          <w:tcPr>
            <w:tcW w:w="4852" w:type="dxa"/>
          </w:tcPr>
          <w:p w14:paraId="2285DA22" w14:textId="6E344381" w:rsidR="00B81211" w:rsidRDefault="000A6D51" w:rsidP="00DD3F5C">
            <w:pPr>
              <w:contextualSpacing/>
            </w:pPr>
            <w:r w:rsidRPr="000A6D51">
              <w:t>Native or Introduced Vegetation - Moderate Grading (Organic and Non-Organic)</w:t>
            </w:r>
          </w:p>
        </w:tc>
        <w:tc>
          <w:tcPr>
            <w:tcW w:w="787" w:type="dxa"/>
          </w:tcPr>
          <w:p w14:paraId="040E1176" w14:textId="77777777" w:rsidR="00B81211" w:rsidRDefault="00B81211" w:rsidP="00BA1D93">
            <w:pPr>
              <w:contextualSpacing/>
            </w:pPr>
            <w:r>
              <w:t>AC</w:t>
            </w:r>
          </w:p>
        </w:tc>
        <w:tc>
          <w:tcPr>
            <w:tcW w:w="1010" w:type="dxa"/>
          </w:tcPr>
          <w:p w14:paraId="2AC09DCE" w14:textId="339499B8" w:rsidR="00B81211" w:rsidRDefault="00B81211" w:rsidP="001A0AE3">
            <w:pPr>
              <w:contextualSpacing/>
            </w:pPr>
            <w:r>
              <w:t>$</w:t>
            </w:r>
            <w:r w:rsidR="00792CFD">
              <w:t>411.82</w:t>
            </w:r>
          </w:p>
        </w:tc>
        <w:tc>
          <w:tcPr>
            <w:tcW w:w="1437" w:type="dxa"/>
          </w:tcPr>
          <w:p w14:paraId="3A72BBAE" w14:textId="77777777" w:rsidR="00B81211" w:rsidRDefault="00B81211" w:rsidP="00BA1D93">
            <w:pPr>
              <w:contextualSpacing/>
            </w:pPr>
          </w:p>
        </w:tc>
        <w:tc>
          <w:tcPr>
            <w:tcW w:w="992" w:type="dxa"/>
          </w:tcPr>
          <w:p w14:paraId="5E96E5DD" w14:textId="77777777" w:rsidR="00B81211" w:rsidRDefault="00B81211" w:rsidP="00BA1D93">
            <w:pPr>
              <w:contextualSpacing/>
            </w:pPr>
          </w:p>
        </w:tc>
        <w:tc>
          <w:tcPr>
            <w:tcW w:w="1096" w:type="dxa"/>
          </w:tcPr>
          <w:p w14:paraId="5DFD3F74" w14:textId="77777777" w:rsidR="00B81211" w:rsidRDefault="00B81211" w:rsidP="00BA1D93">
            <w:pPr>
              <w:contextualSpacing/>
            </w:pPr>
          </w:p>
        </w:tc>
      </w:tr>
      <w:tr w:rsidR="002805D7" w14:paraId="7F6B5D0E" w14:textId="77777777" w:rsidTr="00EB1AB6">
        <w:tc>
          <w:tcPr>
            <w:tcW w:w="932" w:type="dxa"/>
          </w:tcPr>
          <w:p w14:paraId="1D8C1A24" w14:textId="09239A3B" w:rsidR="002805D7" w:rsidRDefault="002805D7" w:rsidP="00BA1D93">
            <w:pPr>
              <w:contextualSpacing/>
            </w:pPr>
            <w:bookmarkStart w:id="62" w:name="_Hlk33099207"/>
            <w:r>
              <w:t>342</w:t>
            </w:r>
          </w:p>
        </w:tc>
        <w:tc>
          <w:tcPr>
            <w:tcW w:w="4852" w:type="dxa"/>
          </w:tcPr>
          <w:p w14:paraId="22D3A05C" w14:textId="59843807" w:rsidR="002805D7" w:rsidRPr="000A6D51" w:rsidRDefault="00E206ED" w:rsidP="00DD3F5C">
            <w:pPr>
              <w:contextualSpacing/>
            </w:pPr>
            <w:r>
              <w:t>Small Area Disturbance</w:t>
            </w:r>
          </w:p>
        </w:tc>
        <w:tc>
          <w:tcPr>
            <w:tcW w:w="787" w:type="dxa"/>
          </w:tcPr>
          <w:p w14:paraId="2BBBB5A0" w14:textId="14CABFB7" w:rsidR="002805D7" w:rsidRDefault="00E206ED" w:rsidP="00BA1D93">
            <w:pPr>
              <w:contextualSpacing/>
            </w:pPr>
            <w:r>
              <w:t>kSqFt</w:t>
            </w:r>
          </w:p>
        </w:tc>
        <w:tc>
          <w:tcPr>
            <w:tcW w:w="1010" w:type="dxa"/>
          </w:tcPr>
          <w:p w14:paraId="5B338A8C" w14:textId="45DE08F2" w:rsidR="002805D7" w:rsidRDefault="00E206ED" w:rsidP="001A0AE3">
            <w:pPr>
              <w:contextualSpacing/>
            </w:pPr>
            <w:r>
              <w:t>$3.71</w:t>
            </w:r>
          </w:p>
        </w:tc>
        <w:tc>
          <w:tcPr>
            <w:tcW w:w="1437" w:type="dxa"/>
          </w:tcPr>
          <w:p w14:paraId="63570B60" w14:textId="093B30B3" w:rsidR="002805D7" w:rsidRDefault="00DD7986" w:rsidP="00BA1D93">
            <w:pPr>
              <w:contextualSpacing/>
            </w:pPr>
            <w:r>
              <w:t>$161.61</w:t>
            </w:r>
          </w:p>
        </w:tc>
        <w:tc>
          <w:tcPr>
            <w:tcW w:w="992" w:type="dxa"/>
          </w:tcPr>
          <w:p w14:paraId="1D5C5F02" w14:textId="77777777" w:rsidR="002805D7" w:rsidRDefault="002805D7" w:rsidP="00BA1D93">
            <w:pPr>
              <w:contextualSpacing/>
            </w:pPr>
          </w:p>
        </w:tc>
        <w:tc>
          <w:tcPr>
            <w:tcW w:w="1096" w:type="dxa"/>
          </w:tcPr>
          <w:p w14:paraId="7BB5903D" w14:textId="77777777" w:rsidR="002805D7" w:rsidRDefault="002805D7" w:rsidP="00BA1D93">
            <w:pPr>
              <w:contextualSpacing/>
            </w:pPr>
          </w:p>
        </w:tc>
      </w:tr>
      <w:bookmarkEnd w:id="62"/>
    </w:tbl>
    <w:p w14:paraId="35CDBA6B" w14:textId="77777777" w:rsidR="00B81211" w:rsidRDefault="00B81211" w:rsidP="00B81211">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3B402C" w14:paraId="499D9416" w14:textId="77777777" w:rsidTr="008C1D53">
        <w:tc>
          <w:tcPr>
            <w:tcW w:w="5440" w:type="dxa"/>
            <w:shd w:val="clear" w:color="auto" w:fill="D9D9D9" w:themeFill="background1" w:themeFillShade="D9"/>
          </w:tcPr>
          <w:p w14:paraId="296D6DAA" w14:textId="3DB5D16A" w:rsidR="003B402C" w:rsidRPr="00234CAA" w:rsidRDefault="003B402C"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614DE35" w14:textId="77777777" w:rsidR="003B402C" w:rsidRDefault="003B402C" w:rsidP="008C1D53">
            <w:pPr>
              <w:contextualSpacing/>
            </w:pPr>
            <w:r>
              <w:t>National Organic Initiative</w:t>
            </w:r>
          </w:p>
        </w:tc>
      </w:tr>
      <w:tr w:rsidR="003B402C" w14:paraId="21997FC3" w14:textId="77777777" w:rsidTr="008C1D53">
        <w:tc>
          <w:tcPr>
            <w:tcW w:w="5440" w:type="dxa"/>
            <w:shd w:val="clear" w:color="auto" w:fill="D9D9D9" w:themeFill="background1" w:themeFillShade="D9"/>
          </w:tcPr>
          <w:p w14:paraId="3D46DAFF" w14:textId="77777777" w:rsidR="003B402C" w:rsidRPr="00027892" w:rsidRDefault="003B402C" w:rsidP="008C1D53">
            <w:pPr>
              <w:contextualSpacing/>
            </w:pPr>
            <w:r w:rsidRPr="00027892">
              <w:t>EQIP General</w:t>
            </w:r>
          </w:p>
        </w:tc>
        <w:tc>
          <w:tcPr>
            <w:tcW w:w="5440" w:type="dxa"/>
            <w:shd w:val="clear" w:color="auto" w:fill="D9D9D9" w:themeFill="background1" w:themeFillShade="D9"/>
          </w:tcPr>
          <w:p w14:paraId="624C3BA8" w14:textId="77777777" w:rsidR="003B402C" w:rsidRDefault="003B402C" w:rsidP="008C1D53">
            <w:pPr>
              <w:contextualSpacing/>
            </w:pPr>
            <w:r>
              <w:t>Edge of Field Water Quality Monitoring Initiative</w:t>
            </w:r>
          </w:p>
        </w:tc>
      </w:tr>
      <w:tr w:rsidR="003B402C" w14:paraId="6A4E41FC" w14:textId="77777777" w:rsidTr="008C1D53">
        <w:tc>
          <w:tcPr>
            <w:tcW w:w="5440" w:type="dxa"/>
            <w:shd w:val="clear" w:color="auto" w:fill="D9D9D9" w:themeFill="background1" w:themeFillShade="D9"/>
          </w:tcPr>
          <w:p w14:paraId="7B7EAAA7" w14:textId="438FE014" w:rsidR="003B402C" w:rsidRPr="00027892" w:rsidRDefault="003B402C" w:rsidP="008C1D53">
            <w:pPr>
              <w:contextualSpacing/>
            </w:pPr>
            <w:r w:rsidRPr="00027892">
              <w:t>EQIP Specialty Crop</w:t>
            </w:r>
          </w:p>
        </w:tc>
        <w:tc>
          <w:tcPr>
            <w:tcW w:w="5440" w:type="dxa"/>
            <w:shd w:val="clear" w:color="auto" w:fill="D9D9D9" w:themeFill="background1" w:themeFillShade="D9"/>
          </w:tcPr>
          <w:p w14:paraId="4565B7F0" w14:textId="3B53D4C7" w:rsidR="003B402C" w:rsidRDefault="003B402C" w:rsidP="008C1D53">
            <w:pPr>
              <w:contextualSpacing/>
            </w:pPr>
            <w:r>
              <w:t>RCPP-WLEB, Working Lands, Monarch</w:t>
            </w:r>
          </w:p>
        </w:tc>
      </w:tr>
      <w:tr w:rsidR="003B402C" w14:paraId="1930B69C" w14:textId="77777777" w:rsidTr="008C1D53">
        <w:tc>
          <w:tcPr>
            <w:tcW w:w="5440" w:type="dxa"/>
            <w:shd w:val="clear" w:color="auto" w:fill="D9D9D9" w:themeFill="background1" w:themeFillShade="D9"/>
          </w:tcPr>
          <w:p w14:paraId="6D065F2F" w14:textId="321EDC0A" w:rsidR="003B402C" w:rsidRPr="00027892" w:rsidRDefault="003B402C" w:rsidP="008C1D53">
            <w:pPr>
              <w:contextualSpacing/>
            </w:pPr>
            <w:r w:rsidRPr="00027892">
              <w:t>GLRI Nearshore Health</w:t>
            </w:r>
          </w:p>
        </w:tc>
        <w:tc>
          <w:tcPr>
            <w:tcW w:w="5440" w:type="dxa"/>
            <w:shd w:val="clear" w:color="auto" w:fill="D9D9D9" w:themeFill="background1" w:themeFillShade="D9"/>
          </w:tcPr>
          <w:p w14:paraId="287E87E9" w14:textId="6671C237" w:rsidR="003B402C" w:rsidRDefault="002C2FEB" w:rsidP="008C1D53">
            <w:pPr>
              <w:contextualSpacing/>
            </w:pPr>
            <w:r w:rsidRPr="002C2FEB">
              <w:t>MRBI (Middle Wabash Deer)</w:t>
            </w:r>
          </w:p>
        </w:tc>
      </w:tr>
    </w:tbl>
    <w:p w14:paraId="307565A7" w14:textId="77777777" w:rsidR="00B81211" w:rsidRDefault="00B81211" w:rsidP="00B81211">
      <w:pPr>
        <w:contextualSpacing/>
        <w:rPr>
          <w:u w:val="single"/>
        </w:rPr>
        <w:sectPr w:rsidR="00B81211" w:rsidSect="00147C72">
          <w:type w:val="continuous"/>
          <w:pgSz w:w="12240" w:h="15840"/>
          <w:pgMar w:top="720" w:right="630" w:bottom="720" w:left="720" w:header="720" w:footer="720" w:gutter="0"/>
          <w:cols w:space="720"/>
          <w:docGrid w:linePitch="360"/>
        </w:sectPr>
      </w:pPr>
    </w:p>
    <w:p w14:paraId="4CD8F68D" w14:textId="77777777" w:rsidR="00B81211" w:rsidRPr="00106CE5" w:rsidRDefault="003D2805" w:rsidP="00B81211">
      <w:pPr>
        <w:contextualSpacing/>
        <w:rPr>
          <w:u w:val="single"/>
        </w:rPr>
      </w:pPr>
      <w:r>
        <w:rPr>
          <w:u w:val="single"/>
        </w:rPr>
        <w:t>Planning Requirements</w:t>
      </w:r>
      <w:r w:rsidR="00B81211" w:rsidRPr="00106CE5">
        <w:rPr>
          <w:u w:val="single"/>
        </w:rPr>
        <w:t>:</w:t>
      </w:r>
    </w:p>
    <w:p w14:paraId="3A77693F" w14:textId="77777777" w:rsidR="001671A5" w:rsidRDefault="001671A5" w:rsidP="001D4DA3">
      <w:pPr>
        <w:pStyle w:val="ListParagraph"/>
        <w:numPr>
          <w:ilvl w:val="0"/>
          <w:numId w:val="16"/>
        </w:numPr>
      </w:pPr>
      <w:r>
        <w:t xml:space="preserve">Seeding mixes should be developed using the </w:t>
      </w:r>
      <w:hyperlink r:id="rId26" w:history="1">
        <w:r w:rsidRPr="00774E59">
          <w:rPr>
            <w:rStyle w:val="Hyperlink"/>
          </w:rPr>
          <w:t>Indiana Seeding Calculator</w:t>
        </w:r>
      </w:hyperlink>
      <w:r>
        <w:t xml:space="preserve"> found</w:t>
      </w:r>
      <w:r w:rsidR="00B207D7">
        <w:t xml:space="preserve"> in</w:t>
      </w:r>
      <w:r>
        <w:t xml:space="preserve"> </w:t>
      </w:r>
      <w:hyperlink r:id="rId27" w:history="1">
        <w:r w:rsidRPr="00774E59">
          <w:rPr>
            <w:rStyle w:val="Hyperlink"/>
          </w:rPr>
          <w:t>FOTG</w:t>
        </w:r>
      </w:hyperlink>
      <w:r>
        <w:t xml:space="preserve"> Section IV</w:t>
      </w:r>
      <w:r w:rsidR="00B207D7">
        <w:t>.</w:t>
      </w:r>
    </w:p>
    <w:p w14:paraId="120D708E" w14:textId="5A9989E0" w:rsidR="00647FCF" w:rsidRDefault="00B81211" w:rsidP="001D4DA3">
      <w:pPr>
        <w:pStyle w:val="ListParagraph"/>
        <w:numPr>
          <w:ilvl w:val="0"/>
          <w:numId w:val="16"/>
        </w:numPr>
      </w:pPr>
      <w:r>
        <w:t xml:space="preserve">Use the </w:t>
      </w:r>
      <w:r w:rsidR="00CB293D">
        <w:t xml:space="preserve">Native or Introduced Vegetation </w:t>
      </w:r>
      <w:r>
        <w:t>– Normal Tillage scenarios as the seeding component in support of prac</w:t>
      </w:r>
      <w:r w:rsidR="00A10F18">
        <w:t xml:space="preserve">tices where seeding </w:t>
      </w:r>
      <w:r w:rsidR="00056BAA">
        <w:t xml:space="preserve">only </w:t>
      </w:r>
      <w:r w:rsidR="00A10F18">
        <w:t>is required.</w:t>
      </w:r>
      <w:r w:rsidR="00056BAA">
        <w:t xml:space="preserve">  Use the Moderate Grading scenario where seeding and grading with a dozer is required and not already completed as part of a practice it is supporting.  Example:  </w:t>
      </w:r>
      <w:r w:rsidR="00382850">
        <w:t>Additional seeding outside the top width of the 412 Grassed Waterway would fall under the Normal Tillage scenario, whereas shaping a gully with a dozer and seeding would fall under the Moderate Grading</w:t>
      </w:r>
      <w:r w:rsidR="00056BAA">
        <w:t>.</w:t>
      </w:r>
    </w:p>
    <w:p w14:paraId="5156BEDD" w14:textId="55697A65" w:rsidR="00841B8C" w:rsidRDefault="00841B8C" w:rsidP="00DD7986">
      <w:pPr>
        <w:pStyle w:val="ListParagraph"/>
        <w:numPr>
          <w:ilvl w:val="0"/>
          <w:numId w:val="16"/>
        </w:numPr>
      </w:pPr>
      <w:r>
        <w:t>The small area disturbance scenario is calculated in kSqFt</w:t>
      </w:r>
      <w:r w:rsidR="005B3CB5">
        <w:t xml:space="preserve"> or kilo square feet or 1000 SQ FT)</w:t>
      </w:r>
      <w:r>
        <w:t xml:space="preserve">.  </w:t>
      </w:r>
    </w:p>
    <w:p w14:paraId="4F4B4EE6" w14:textId="1E3BA8FF" w:rsidR="00DD7986" w:rsidRDefault="00841B8C" w:rsidP="00633329">
      <w:pPr>
        <w:pStyle w:val="ListParagraph"/>
        <w:numPr>
          <w:ilvl w:val="1"/>
          <w:numId w:val="16"/>
        </w:numPr>
      </w:pPr>
      <w:r>
        <w:t>Ex:  I</w:t>
      </w:r>
      <w:r w:rsidR="00DD7986">
        <w:t>f there is a 30,000 sf area, the planner would schedule 30 (</w:t>
      </w:r>
      <w:r>
        <w:t>30,000</w:t>
      </w:r>
      <w:r w:rsidR="00DD7986">
        <w:t>/1000sf)</w:t>
      </w:r>
      <w:r w:rsidR="0015371A">
        <w:t>.</w:t>
      </w:r>
    </w:p>
    <w:p w14:paraId="28A3A2D2" w14:textId="77777777" w:rsidR="004709EA" w:rsidRPr="004709EA" w:rsidRDefault="004709EA" w:rsidP="001D4DA3">
      <w:pPr>
        <w:pStyle w:val="ListParagraph"/>
        <w:numPr>
          <w:ilvl w:val="0"/>
          <w:numId w:val="16"/>
        </w:numPr>
      </w:pPr>
      <w:r w:rsidRPr="004709EA">
        <w:t>Lime and fertilize according to the Indiana Seeding Guidelines</w:t>
      </w:r>
      <w:r w:rsidR="00B207D7">
        <w:t>.</w:t>
      </w:r>
    </w:p>
    <w:p w14:paraId="28AA24B6" w14:textId="77777777" w:rsidR="00647FCF" w:rsidRDefault="00647FCF" w:rsidP="001D4DA3">
      <w:pPr>
        <w:pStyle w:val="ListParagraph"/>
        <w:numPr>
          <w:ilvl w:val="0"/>
          <w:numId w:val="16"/>
        </w:numPr>
      </w:pPr>
      <w:r>
        <w:t xml:space="preserve">Per the FOTG standard, 484 Mulch </w:t>
      </w:r>
      <w:r w:rsidRPr="00B207D7">
        <w:rPr>
          <w:u w:val="single"/>
        </w:rPr>
        <w:t>is required</w:t>
      </w:r>
      <w:r>
        <w:t xml:space="preserve"> with any critical area planting scenario.</w:t>
      </w:r>
    </w:p>
    <w:p w14:paraId="224F2C77" w14:textId="77777777" w:rsidR="00647FCF" w:rsidRDefault="00647FCF" w:rsidP="001D4DA3">
      <w:pPr>
        <w:pStyle w:val="ListParagraph"/>
        <w:numPr>
          <w:ilvl w:val="0"/>
          <w:numId w:val="16"/>
        </w:numPr>
      </w:pPr>
      <w:r>
        <w:t>Critical area planting costs do not include mulch and it must be scheduled separately.</w:t>
      </w:r>
    </w:p>
    <w:p w14:paraId="52699C9C" w14:textId="77777777" w:rsidR="00B81211" w:rsidRPr="00106CE5" w:rsidRDefault="003D2805" w:rsidP="00B81211">
      <w:pPr>
        <w:contextualSpacing/>
        <w:rPr>
          <w:u w:val="single"/>
        </w:rPr>
      </w:pPr>
      <w:r>
        <w:rPr>
          <w:u w:val="single"/>
        </w:rPr>
        <w:t>Implementation Requirements</w:t>
      </w:r>
      <w:r w:rsidR="00B81211" w:rsidRPr="00106CE5">
        <w:rPr>
          <w:u w:val="single"/>
        </w:rPr>
        <w:t>:</w:t>
      </w:r>
    </w:p>
    <w:p w14:paraId="38A9DC2C" w14:textId="77777777" w:rsidR="00B81211" w:rsidRDefault="00000654" w:rsidP="001D4DA3">
      <w:pPr>
        <w:pStyle w:val="ListParagraph"/>
        <w:numPr>
          <w:ilvl w:val="0"/>
          <w:numId w:val="16"/>
        </w:numPr>
      </w:pPr>
      <w:r>
        <w:t>Practice Lifespan: 10 years</w:t>
      </w:r>
    </w:p>
    <w:p w14:paraId="6770531B" w14:textId="77777777" w:rsidR="00B81211" w:rsidRPr="00106CE5" w:rsidRDefault="00B81211" w:rsidP="00B81211">
      <w:pPr>
        <w:contextualSpacing/>
        <w:rPr>
          <w:u w:val="single"/>
        </w:rPr>
      </w:pPr>
      <w:r w:rsidRPr="00106CE5">
        <w:rPr>
          <w:u w:val="single"/>
        </w:rPr>
        <w:t>Documentation for Payment:</w:t>
      </w:r>
    </w:p>
    <w:p w14:paraId="5B312BD1" w14:textId="77777777" w:rsidR="00AF3A69" w:rsidRDefault="00AF3A69" w:rsidP="001D4DA3">
      <w:pPr>
        <w:pStyle w:val="ListParagraph"/>
        <w:numPr>
          <w:ilvl w:val="0"/>
          <w:numId w:val="16"/>
        </w:numPr>
      </w:pPr>
      <w:r>
        <w:t>Seed Tags</w:t>
      </w:r>
    </w:p>
    <w:p w14:paraId="086AD82E" w14:textId="77777777" w:rsidR="00AF3A69" w:rsidRPr="001671A5" w:rsidRDefault="00AF3A69" w:rsidP="001D4DA3">
      <w:pPr>
        <w:pStyle w:val="ListParagraph"/>
        <w:numPr>
          <w:ilvl w:val="0"/>
          <w:numId w:val="16"/>
        </w:numPr>
      </w:pPr>
      <w:r w:rsidRPr="001671A5">
        <w:t>Documentation to show how much seed was applied (e.g. seed invoice).</w:t>
      </w:r>
    </w:p>
    <w:p w14:paraId="05F41BBB" w14:textId="77777777" w:rsidR="00AF3A69" w:rsidRDefault="00AF3A69" w:rsidP="001D4DA3">
      <w:pPr>
        <w:pStyle w:val="ListParagraph"/>
        <w:numPr>
          <w:ilvl w:val="0"/>
          <w:numId w:val="16"/>
        </w:numPr>
      </w:pPr>
      <w:r w:rsidRPr="001671A5">
        <w:t>Documentation of field preparation and seeding method.</w:t>
      </w:r>
    </w:p>
    <w:p w14:paraId="00D87F33" w14:textId="77777777" w:rsidR="00AF3A69" w:rsidRPr="001671A5" w:rsidRDefault="00AF3A69" w:rsidP="001D4DA3">
      <w:pPr>
        <w:pStyle w:val="ListParagraph"/>
        <w:numPr>
          <w:ilvl w:val="0"/>
          <w:numId w:val="16"/>
        </w:numPr>
      </w:pPr>
      <w:r>
        <w:t>Soil test and fertility recommendations and fertilizer receipts as applicable.</w:t>
      </w:r>
    </w:p>
    <w:p w14:paraId="0C9465BA" w14:textId="77777777" w:rsidR="00AF3A69" w:rsidRPr="00774E59" w:rsidRDefault="00AF3A69" w:rsidP="001D4DA3">
      <w:pPr>
        <w:pStyle w:val="ListParagraph"/>
        <w:numPr>
          <w:ilvl w:val="0"/>
          <w:numId w:val="16"/>
        </w:numPr>
      </w:pPr>
      <w:r w:rsidRPr="00774E59">
        <w:t>Assistance notes from NRCS site inspection</w:t>
      </w:r>
    </w:p>
    <w:p w14:paraId="340F4BC4" w14:textId="77777777" w:rsidR="001671A5" w:rsidRDefault="001671A5" w:rsidP="001D4DA3">
      <w:pPr>
        <w:pStyle w:val="ListParagraph"/>
        <w:numPr>
          <w:ilvl w:val="0"/>
          <w:numId w:val="16"/>
        </w:numPr>
      </w:pPr>
      <w:r>
        <w:t>Documentation of mulch use.</w:t>
      </w:r>
    </w:p>
    <w:p w14:paraId="49DA7036" w14:textId="2D5F27FC" w:rsidR="00B81211" w:rsidRDefault="00EC2089" w:rsidP="00B81211">
      <w:pPr>
        <w:pStyle w:val="Footer"/>
        <w:contextualSpacing/>
      </w:pPr>
      <w:hyperlink w:anchor="Index_Page" w:history="1">
        <w:r w:rsidR="009471A3">
          <w:rPr>
            <w:rStyle w:val="Hyperlink"/>
          </w:rPr>
          <w:t>TABLE OF CONTENTS</w:t>
        </w:r>
      </w:hyperlink>
    </w:p>
    <w:p w14:paraId="5C0FAD2E" w14:textId="77777777" w:rsidR="00866C05" w:rsidRDefault="00866C05">
      <w:r>
        <w:br w:type="page"/>
      </w:r>
    </w:p>
    <w:p w14:paraId="6073B2E6" w14:textId="37C7436D" w:rsidR="00BA1D93" w:rsidRDefault="009E0E5D" w:rsidP="00EA55A9">
      <w:pPr>
        <w:pStyle w:val="2020UserGuideHeading"/>
      </w:pPr>
      <w:bookmarkStart w:id="63" w:name="_Toc22635793"/>
      <w:bookmarkStart w:id="64" w:name="_Toc26433453"/>
      <w:r>
        <w:lastRenderedPageBreak/>
        <w:t xml:space="preserve">605 </w:t>
      </w:r>
      <w:r w:rsidR="00BA1D93">
        <w:t>Denitrifying Bioreactor</w:t>
      </w:r>
      <w:bookmarkEnd w:id="63"/>
      <w:bookmarkEnd w:id="64"/>
    </w:p>
    <w:p w14:paraId="51A2FEB1" w14:textId="77777777" w:rsidR="00BA1D93" w:rsidRDefault="00BA1D93" w:rsidP="00BA1D93">
      <w:pPr>
        <w:contextualSpacing/>
      </w:pPr>
    </w:p>
    <w:tbl>
      <w:tblPr>
        <w:tblStyle w:val="TableGrid"/>
        <w:tblW w:w="0" w:type="auto"/>
        <w:tblLook w:val="04A0" w:firstRow="1" w:lastRow="0" w:firstColumn="1" w:lastColumn="0" w:noHBand="0" w:noVBand="1"/>
      </w:tblPr>
      <w:tblGrid>
        <w:gridCol w:w="932"/>
        <w:gridCol w:w="4674"/>
        <w:gridCol w:w="780"/>
        <w:gridCol w:w="1010"/>
        <w:gridCol w:w="1418"/>
        <w:gridCol w:w="972"/>
        <w:gridCol w:w="1094"/>
      </w:tblGrid>
      <w:tr w:rsidR="00BD2B6D" w14:paraId="6322D8F4" w14:textId="77777777" w:rsidTr="002548DC">
        <w:tc>
          <w:tcPr>
            <w:tcW w:w="932" w:type="dxa"/>
            <w:shd w:val="clear" w:color="auto" w:fill="17365D" w:themeFill="text2" w:themeFillShade="BF"/>
          </w:tcPr>
          <w:p w14:paraId="75119DAC" w14:textId="77777777" w:rsidR="00BA1D93" w:rsidRDefault="00BA1D93" w:rsidP="00BA1D93">
            <w:pPr>
              <w:contextualSpacing/>
            </w:pPr>
            <w:r>
              <w:t>Practice Code</w:t>
            </w:r>
          </w:p>
        </w:tc>
        <w:tc>
          <w:tcPr>
            <w:tcW w:w="4674" w:type="dxa"/>
            <w:shd w:val="clear" w:color="auto" w:fill="17365D" w:themeFill="text2" w:themeFillShade="BF"/>
          </w:tcPr>
          <w:p w14:paraId="3FDAB35D" w14:textId="77777777" w:rsidR="00BA1D93" w:rsidRDefault="00BA1D93" w:rsidP="00BA1D93">
            <w:pPr>
              <w:contextualSpacing/>
            </w:pPr>
            <w:r>
              <w:t>Scenario</w:t>
            </w:r>
          </w:p>
        </w:tc>
        <w:tc>
          <w:tcPr>
            <w:tcW w:w="780" w:type="dxa"/>
            <w:shd w:val="clear" w:color="auto" w:fill="17365D" w:themeFill="text2" w:themeFillShade="BF"/>
          </w:tcPr>
          <w:p w14:paraId="441FD592" w14:textId="77777777" w:rsidR="00BA1D93" w:rsidRDefault="00BA1D93" w:rsidP="00BA1D93">
            <w:pPr>
              <w:contextualSpacing/>
            </w:pPr>
            <w:r>
              <w:t>Unit Type</w:t>
            </w:r>
          </w:p>
        </w:tc>
        <w:tc>
          <w:tcPr>
            <w:tcW w:w="1010" w:type="dxa"/>
            <w:shd w:val="clear" w:color="auto" w:fill="17365D" w:themeFill="text2" w:themeFillShade="BF"/>
          </w:tcPr>
          <w:p w14:paraId="14511344" w14:textId="77777777" w:rsidR="00BA1D93" w:rsidRDefault="00BA1D93" w:rsidP="00BA1D93">
            <w:pPr>
              <w:contextualSpacing/>
            </w:pPr>
            <w:r>
              <w:t>Payment Rate</w:t>
            </w:r>
          </w:p>
        </w:tc>
        <w:tc>
          <w:tcPr>
            <w:tcW w:w="1418" w:type="dxa"/>
            <w:shd w:val="clear" w:color="auto" w:fill="17365D" w:themeFill="text2" w:themeFillShade="BF"/>
          </w:tcPr>
          <w:p w14:paraId="055CC749" w14:textId="77777777" w:rsidR="00BA1D93" w:rsidRDefault="00EB1AB6" w:rsidP="00BA1D93">
            <w:pPr>
              <w:contextualSpacing/>
            </w:pPr>
            <w:r>
              <w:t>Max Payment Cap</w:t>
            </w:r>
          </w:p>
        </w:tc>
        <w:tc>
          <w:tcPr>
            <w:tcW w:w="972" w:type="dxa"/>
            <w:shd w:val="clear" w:color="auto" w:fill="17365D" w:themeFill="text2" w:themeFillShade="BF"/>
          </w:tcPr>
          <w:p w14:paraId="5355FC1B" w14:textId="77777777" w:rsidR="00BA1D93" w:rsidRDefault="00EB1AB6" w:rsidP="00BA1D93">
            <w:pPr>
              <w:contextualSpacing/>
            </w:pPr>
            <w:r>
              <w:t>Max HU Cap</w:t>
            </w:r>
          </w:p>
        </w:tc>
        <w:tc>
          <w:tcPr>
            <w:tcW w:w="1094" w:type="dxa"/>
            <w:shd w:val="clear" w:color="auto" w:fill="17365D" w:themeFill="text2" w:themeFillShade="BF"/>
          </w:tcPr>
          <w:p w14:paraId="24B587AE" w14:textId="77777777" w:rsidR="00BA1D93" w:rsidRDefault="00BA1D93" w:rsidP="00BA1D93">
            <w:pPr>
              <w:contextualSpacing/>
            </w:pPr>
            <w:r>
              <w:t>Livestock Practice</w:t>
            </w:r>
          </w:p>
        </w:tc>
      </w:tr>
      <w:tr w:rsidR="00BD2B6D" w14:paraId="19403694" w14:textId="77777777" w:rsidTr="002548DC">
        <w:tc>
          <w:tcPr>
            <w:tcW w:w="932" w:type="dxa"/>
          </w:tcPr>
          <w:p w14:paraId="4AE9F210" w14:textId="72728622" w:rsidR="00BA1D93" w:rsidRDefault="009E0E5D" w:rsidP="001C7690">
            <w:pPr>
              <w:contextualSpacing/>
            </w:pPr>
            <w:r>
              <w:t>605</w:t>
            </w:r>
          </w:p>
        </w:tc>
        <w:tc>
          <w:tcPr>
            <w:tcW w:w="4674" w:type="dxa"/>
          </w:tcPr>
          <w:p w14:paraId="0BF83F76" w14:textId="11F0B7F3" w:rsidR="00BA1D93" w:rsidRDefault="00BA1D93" w:rsidP="001A0AE3">
            <w:pPr>
              <w:contextualSpacing/>
            </w:pPr>
            <w:r>
              <w:t>Denitrifying Bioreactor</w:t>
            </w:r>
            <w:r w:rsidR="000E6C25">
              <w:t xml:space="preserve">, </w:t>
            </w:r>
            <w:r w:rsidR="004F1D36">
              <w:t>wit</w:t>
            </w:r>
            <w:r w:rsidR="00BD2B6D">
              <w:t>h</w:t>
            </w:r>
            <w:r w:rsidR="00F6289A">
              <w:t xml:space="preserve"> l</w:t>
            </w:r>
            <w:r w:rsidR="004F1D36">
              <w:t xml:space="preserve">iner, no </w:t>
            </w:r>
            <w:r w:rsidR="00F6289A">
              <w:t>s</w:t>
            </w:r>
            <w:r w:rsidR="004F1D36">
              <w:t xml:space="preserve">oil </w:t>
            </w:r>
            <w:r w:rsidR="00F6289A">
              <w:t>c</w:t>
            </w:r>
            <w:r w:rsidR="00BD2B6D">
              <w:t>over</w:t>
            </w:r>
            <w:r w:rsidR="002548DC">
              <w:t>*</w:t>
            </w:r>
          </w:p>
        </w:tc>
        <w:tc>
          <w:tcPr>
            <w:tcW w:w="780" w:type="dxa"/>
          </w:tcPr>
          <w:p w14:paraId="4DA737B5" w14:textId="77777777" w:rsidR="00BA1D93" w:rsidRDefault="00BA1D93" w:rsidP="00BA1D93">
            <w:pPr>
              <w:contextualSpacing/>
            </w:pPr>
            <w:r>
              <w:t>CU YD</w:t>
            </w:r>
          </w:p>
        </w:tc>
        <w:tc>
          <w:tcPr>
            <w:tcW w:w="1010" w:type="dxa"/>
          </w:tcPr>
          <w:p w14:paraId="2310EA2E" w14:textId="27B7E596" w:rsidR="00BA1D93" w:rsidRDefault="00BA1D93" w:rsidP="002F14A6">
            <w:pPr>
              <w:contextualSpacing/>
            </w:pPr>
            <w:r>
              <w:t>$</w:t>
            </w:r>
            <w:r w:rsidR="002548DC">
              <w:t>61.23</w:t>
            </w:r>
          </w:p>
        </w:tc>
        <w:tc>
          <w:tcPr>
            <w:tcW w:w="1418" w:type="dxa"/>
          </w:tcPr>
          <w:p w14:paraId="5AF4AEDE" w14:textId="77777777" w:rsidR="00BA1D93" w:rsidRDefault="00BA1D93" w:rsidP="00BA1D93">
            <w:pPr>
              <w:contextualSpacing/>
            </w:pPr>
          </w:p>
        </w:tc>
        <w:tc>
          <w:tcPr>
            <w:tcW w:w="972" w:type="dxa"/>
          </w:tcPr>
          <w:p w14:paraId="77E5516A" w14:textId="77777777" w:rsidR="00BA1D93" w:rsidRDefault="00BA1D93" w:rsidP="00BA1D93">
            <w:pPr>
              <w:contextualSpacing/>
            </w:pPr>
          </w:p>
        </w:tc>
        <w:tc>
          <w:tcPr>
            <w:tcW w:w="1094" w:type="dxa"/>
          </w:tcPr>
          <w:p w14:paraId="33713663" w14:textId="77777777" w:rsidR="00BA1D93" w:rsidRDefault="00BA1D93" w:rsidP="00BA1D93">
            <w:pPr>
              <w:contextualSpacing/>
            </w:pPr>
          </w:p>
        </w:tc>
      </w:tr>
      <w:tr w:rsidR="00BD2B6D" w14:paraId="19664D00" w14:textId="77777777" w:rsidTr="002548DC">
        <w:tc>
          <w:tcPr>
            <w:tcW w:w="932" w:type="dxa"/>
          </w:tcPr>
          <w:p w14:paraId="0FD5B5A6" w14:textId="04A4B146" w:rsidR="004F1D36" w:rsidRDefault="004F1D36" w:rsidP="001C7690">
            <w:pPr>
              <w:contextualSpacing/>
            </w:pPr>
            <w:r>
              <w:t>605</w:t>
            </w:r>
          </w:p>
        </w:tc>
        <w:tc>
          <w:tcPr>
            <w:tcW w:w="4674" w:type="dxa"/>
          </w:tcPr>
          <w:p w14:paraId="14A6536F" w14:textId="1A10CF63" w:rsidR="004F1D36" w:rsidRDefault="004F1D36" w:rsidP="000E6C25">
            <w:pPr>
              <w:contextualSpacing/>
            </w:pPr>
            <w:r>
              <w:t xml:space="preserve">Denitrifying Bioreactor, with </w:t>
            </w:r>
            <w:r w:rsidR="00F6289A">
              <w:t>l</w:t>
            </w:r>
            <w:r>
              <w:t xml:space="preserve">iner, </w:t>
            </w:r>
            <w:r w:rsidR="00F6289A">
              <w:t>s</w:t>
            </w:r>
            <w:r>
              <w:t xml:space="preserve">oil </w:t>
            </w:r>
            <w:r w:rsidR="00F6289A">
              <w:t>c</w:t>
            </w:r>
            <w:r>
              <w:t>over</w:t>
            </w:r>
            <w:r w:rsidR="002548DC">
              <w:t>*</w:t>
            </w:r>
          </w:p>
        </w:tc>
        <w:tc>
          <w:tcPr>
            <w:tcW w:w="780" w:type="dxa"/>
          </w:tcPr>
          <w:p w14:paraId="4BDB90A8" w14:textId="049D0A0D" w:rsidR="004F1D36" w:rsidRDefault="004F1D36" w:rsidP="00BA1D93">
            <w:pPr>
              <w:contextualSpacing/>
            </w:pPr>
            <w:r>
              <w:t>CU YD</w:t>
            </w:r>
          </w:p>
        </w:tc>
        <w:tc>
          <w:tcPr>
            <w:tcW w:w="1010" w:type="dxa"/>
          </w:tcPr>
          <w:p w14:paraId="414953E0" w14:textId="1AFE26BE" w:rsidR="004F1D36" w:rsidRDefault="001A0AE3" w:rsidP="00471AB1">
            <w:pPr>
              <w:contextualSpacing/>
            </w:pPr>
            <w:r>
              <w:t>$</w:t>
            </w:r>
            <w:r w:rsidR="002548DC">
              <w:t>71.13</w:t>
            </w:r>
          </w:p>
        </w:tc>
        <w:tc>
          <w:tcPr>
            <w:tcW w:w="1418" w:type="dxa"/>
          </w:tcPr>
          <w:p w14:paraId="35237FDC" w14:textId="77777777" w:rsidR="004F1D36" w:rsidRDefault="004F1D36" w:rsidP="00BA1D93">
            <w:pPr>
              <w:contextualSpacing/>
            </w:pPr>
          </w:p>
        </w:tc>
        <w:tc>
          <w:tcPr>
            <w:tcW w:w="972" w:type="dxa"/>
          </w:tcPr>
          <w:p w14:paraId="2DECD957" w14:textId="77777777" w:rsidR="004F1D36" w:rsidRDefault="004F1D36" w:rsidP="00BA1D93">
            <w:pPr>
              <w:contextualSpacing/>
            </w:pPr>
          </w:p>
        </w:tc>
        <w:tc>
          <w:tcPr>
            <w:tcW w:w="1094" w:type="dxa"/>
          </w:tcPr>
          <w:p w14:paraId="725A9DD8" w14:textId="77777777" w:rsidR="004F1D36" w:rsidRDefault="004F1D36" w:rsidP="00BA1D93">
            <w:pPr>
              <w:contextualSpacing/>
            </w:pPr>
          </w:p>
        </w:tc>
      </w:tr>
      <w:tr w:rsidR="00BD2B6D" w14:paraId="56314B8F" w14:textId="77777777" w:rsidTr="002548DC">
        <w:tc>
          <w:tcPr>
            <w:tcW w:w="932" w:type="dxa"/>
          </w:tcPr>
          <w:p w14:paraId="127F2C35" w14:textId="52F4C5B9" w:rsidR="00722C77" w:rsidRDefault="00722C77" w:rsidP="001C7690">
            <w:pPr>
              <w:contextualSpacing/>
            </w:pPr>
            <w:r>
              <w:t>605</w:t>
            </w:r>
          </w:p>
        </w:tc>
        <w:tc>
          <w:tcPr>
            <w:tcW w:w="4674" w:type="dxa"/>
          </w:tcPr>
          <w:p w14:paraId="33CFB0C4" w14:textId="71CB29D5" w:rsidR="00722C77" w:rsidRDefault="00BD2B6D" w:rsidP="000E6C25">
            <w:pPr>
              <w:contextualSpacing/>
            </w:pPr>
            <w:r>
              <w:t>Denitrifying Bioreactor Recharge</w:t>
            </w:r>
            <w:r w:rsidR="002548DC">
              <w:t>*</w:t>
            </w:r>
          </w:p>
        </w:tc>
        <w:tc>
          <w:tcPr>
            <w:tcW w:w="780" w:type="dxa"/>
          </w:tcPr>
          <w:p w14:paraId="41BD1BEE" w14:textId="1A8A5172" w:rsidR="00722C77" w:rsidRDefault="00BD2B6D" w:rsidP="00BA1D93">
            <w:pPr>
              <w:contextualSpacing/>
            </w:pPr>
            <w:r>
              <w:t>CU YD</w:t>
            </w:r>
          </w:p>
        </w:tc>
        <w:tc>
          <w:tcPr>
            <w:tcW w:w="1010" w:type="dxa"/>
          </w:tcPr>
          <w:p w14:paraId="0EE5534E" w14:textId="1922AE2F" w:rsidR="00722C77" w:rsidRDefault="00BD2B6D" w:rsidP="00471AB1">
            <w:pPr>
              <w:contextualSpacing/>
            </w:pPr>
            <w:r>
              <w:t>$</w:t>
            </w:r>
            <w:r w:rsidR="002548DC">
              <w:t>54.17</w:t>
            </w:r>
          </w:p>
        </w:tc>
        <w:tc>
          <w:tcPr>
            <w:tcW w:w="1418" w:type="dxa"/>
          </w:tcPr>
          <w:p w14:paraId="0EB982A6" w14:textId="77777777" w:rsidR="00722C77" w:rsidRDefault="00722C77" w:rsidP="00BA1D93">
            <w:pPr>
              <w:contextualSpacing/>
            </w:pPr>
          </w:p>
        </w:tc>
        <w:tc>
          <w:tcPr>
            <w:tcW w:w="972" w:type="dxa"/>
          </w:tcPr>
          <w:p w14:paraId="7DD5CD54" w14:textId="77777777" w:rsidR="00722C77" w:rsidRDefault="00722C77" w:rsidP="00BA1D93">
            <w:pPr>
              <w:contextualSpacing/>
            </w:pPr>
          </w:p>
        </w:tc>
        <w:tc>
          <w:tcPr>
            <w:tcW w:w="1094" w:type="dxa"/>
          </w:tcPr>
          <w:p w14:paraId="0E33041B" w14:textId="77777777" w:rsidR="00722C77" w:rsidRDefault="00722C77" w:rsidP="00BA1D93">
            <w:pPr>
              <w:contextualSpacing/>
            </w:pPr>
          </w:p>
        </w:tc>
      </w:tr>
    </w:tbl>
    <w:p w14:paraId="4F7A9199" w14:textId="60E93A02" w:rsidR="00BA1D93" w:rsidRDefault="002548DC" w:rsidP="00BA1D93">
      <w:pPr>
        <w:contextualSpacing/>
      </w:pPr>
      <w:r w:rsidRPr="002548DC">
        <w:t>* Denotes High Priority Practice</w:t>
      </w:r>
    </w:p>
    <w:p w14:paraId="6E6347EC" w14:textId="77777777" w:rsidR="002548DC" w:rsidRDefault="002548DC" w:rsidP="00BA1D9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3B402C" w14:paraId="032C85D2" w14:textId="77777777" w:rsidTr="008C1D53">
        <w:tc>
          <w:tcPr>
            <w:tcW w:w="5440" w:type="dxa"/>
            <w:shd w:val="clear" w:color="auto" w:fill="D9D9D9" w:themeFill="background1" w:themeFillShade="D9"/>
          </w:tcPr>
          <w:p w14:paraId="270D05D0" w14:textId="57F63C31" w:rsidR="003B402C" w:rsidRPr="00234CAA" w:rsidRDefault="003B402C"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9A4D282" w14:textId="16CE980F" w:rsidR="003B402C" w:rsidRDefault="00CA0B45" w:rsidP="008C1D53">
            <w:pPr>
              <w:contextualSpacing/>
            </w:pPr>
            <w:r>
              <w:t>GLRI Nearshore Health</w:t>
            </w:r>
          </w:p>
        </w:tc>
      </w:tr>
      <w:tr w:rsidR="00CA0B45" w14:paraId="51DF219A" w14:textId="77777777" w:rsidTr="008C1D53">
        <w:tc>
          <w:tcPr>
            <w:tcW w:w="5440" w:type="dxa"/>
            <w:shd w:val="clear" w:color="auto" w:fill="D9D9D9" w:themeFill="background1" w:themeFillShade="D9"/>
          </w:tcPr>
          <w:p w14:paraId="5E166C6E" w14:textId="77777777" w:rsidR="00CA0B45" w:rsidRPr="00027892" w:rsidRDefault="00CA0B45" w:rsidP="00CA0B45">
            <w:pPr>
              <w:contextualSpacing/>
            </w:pPr>
            <w:r w:rsidRPr="00027892">
              <w:t>EQIP General</w:t>
            </w:r>
          </w:p>
        </w:tc>
        <w:tc>
          <w:tcPr>
            <w:tcW w:w="5440" w:type="dxa"/>
            <w:shd w:val="clear" w:color="auto" w:fill="D9D9D9" w:themeFill="background1" w:themeFillShade="D9"/>
          </w:tcPr>
          <w:p w14:paraId="1D4A9913" w14:textId="326C09E5" w:rsidR="00CA0B45" w:rsidRDefault="00CA0B45" w:rsidP="00CA0B45">
            <w:pPr>
              <w:contextualSpacing/>
            </w:pPr>
            <w:r>
              <w:t>National Organic Initiative</w:t>
            </w:r>
          </w:p>
        </w:tc>
      </w:tr>
      <w:tr w:rsidR="00CA0B45" w14:paraId="571DD9CB" w14:textId="77777777" w:rsidTr="008C1D53">
        <w:tc>
          <w:tcPr>
            <w:tcW w:w="5440" w:type="dxa"/>
            <w:shd w:val="clear" w:color="auto" w:fill="D9D9D9" w:themeFill="background1" w:themeFillShade="D9"/>
          </w:tcPr>
          <w:p w14:paraId="58F92331" w14:textId="022A5A29" w:rsidR="00CA0B45" w:rsidRPr="006248FF" w:rsidRDefault="00CA0B45" w:rsidP="00CA0B45">
            <w:pPr>
              <w:contextualSpacing/>
            </w:pPr>
            <w:r w:rsidRPr="006248FF">
              <w:t>EQIP Specialty Crop</w:t>
            </w:r>
          </w:p>
        </w:tc>
        <w:tc>
          <w:tcPr>
            <w:tcW w:w="5440" w:type="dxa"/>
            <w:shd w:val="clear" w:color="auto" w:fill="D9D9D9" w:themeFill="background1" w:themeFillShade="D9"/>
          </w:tcPr>
          <w:p w14:paraId="68C7E15F" w14:textId="75C45DD2" w:rsidR="00CA0B45" w:rsidRDefault="00CA0B45" w:rsidP="00CA0B45">
            <w:pPr>
              <w:contextualSpacing/>
            </w:pPr>
            <w:r>
              <w:t>Edge of Field Water Quality Monitoring Initiative</w:t>
            </w:r>
          </w:p>
        </w:tc>
      </w:tr>
      <w:tr w:rsidR="00CA0B45" w14:paraId="2F94C066" w14:textId="77777777" w:rsidTr="008C1D53">
        <w:tc>
          <w:tcPr>
            <w:tcW w:w="5440" w:type="dxa"/>
            <w:shd w:val="clear" w:color="auto" w:fill="D9D9D9" w:themeFill="background1" w:themeFillShade="D9"/>
          </w:tcPr>
          <w:p w14:paraId="5A749B1A" w14:textId="28F9AD76" w:rsidR="00CA0B45" w:rsidRPr="006248FF" w:rsidRDefault="00B463F7" w:rsidP="00CA0B45">
            <w:pPr>
              <w:contextualSpacing/>
            </w:pPr>
            <w:r w:rsidRPr="00B463F7">
              <w:t>MRBI (Middle Wabash Deer)</w:t>
            </w:r>
          </w:p>
        </w:tc>
        <w:tc>
          <w:tcPr>
            <w:tcW w:w="5440" w:type="dxa"/>
            <w:shd w:val="clear" w:color="auto" w:fill="D9D9D9" w:themeFill="background1" w:themeFillShade="D9"/>
          </w:tcPr>
          <w:p w14:paraId="466F1C12" w14:textId="0F1E5076" w:rsidR="00CA0B45" w:rsidRDefault="007A117C" w:rsidP="00CA0B45">
            <w:pPr>
              <w:contextualSpacing/>
            </w:pPr>
            <w:r>
              <w:t>RCPP-Notre Dame Project</w:t>
            </w:r>
          </w:p>
        </w:tc>
      </w:tr>
    </w:tbl>
    <w:p w14:paraId="2C307F83" w14:textId="77777777" w:rsidR="00BA1D93" w:rsidRDefault="00BA1D93" w:rsidP="00BA1D93">
      <w:pPr>
        <w:contextualSpacing/>
        <w:rPr>
          <w:u w:val="single"/>
        </w:rPr>
        <w:sectPr w:rsidR="00BA1D93" w:rsidSect="00147C72">
          <w:type w:val="continuous"/>
          <w:pgSz w:w="12240" w:h="15840"/>
          <w:pgMar w:top="720" w:right="630" w:bottom="720" w:left="720" w:header="720" w:footer="720" w:gutter="0"/>
          <w:cols w:space="720"/>
          <w:docGrid w:linePitch="360"/>
        </w:sectPr>
      </w:pPr>
    </w:p>
    <w:p w14:paraId="463CE341" w14:textId="77777777" w:rsidR="00BA1D93" w:rsidRPr="00106CE5" w:rsidRDefault="003D2805" w:rsidP="00BA1D93">
      <w:pPr>
        <w:contextualSpacing/>
        <w:rPr>
          <w:u w:val="single"/>
        </w:rPr>
      </w:pPr>
      <w:r>
        <w:rPr>
          <w:u w:val="single"/>
        </w:rPr>
        <w:t>Planning Requirements</w:t>
      </w:r>
      <w:r w:rsidR="00BA1D93" w:rsidRPr="00106CE5">
        <w:rPr>
          <w:u w:val="single"/>
        </w:rPr>
        <w:t>:</w:t>
      </w:r>
    </w:p>
    <w:p w14:paraId="28E72109" w14:textId="77777777" w:rsidR="00BA1D93" w:rsidRDefault="00BA1D93" w:rsidP="001D4DA3">
      <w:pPr>
        <w:pStyle w:val="ListParagraph"/>
        <w:numPr>
          <w:ilvl w:val="0"/>
          <w:numId w:val="17"/>
        </w:numPr>
      </w:pPr>
      <w:r w:rsidRPr="00BA1D93">
        <w:t>This practice requires an on-site engineering review and cost-estimate by a NRCS Engineer prior to being added to an application.</w:t>
      </w:r>
    </w:p>
    <w:p w14:paraId="45EB29BD" w14:textId="1625ECBC" w:rsidR="005A3823" w:rsidRDefault="005A3823" w:rsidP="001D4DA3">
      <w:pPr>
        <w:pStyle w:val="ListParagraph"/>
        <w:numPr>
          <w:ilvl w:val="0"/>
          <w:numId w:val="17"/>
        </w:numPr>
      </w:pPr>
      <w:r>
        <w:t>Payment unit is per cubic yard of wood chips in-place volume.</w:t>
      </w:r>
    </w:p>
    <w:p w14:paraId="47F7B240" w14:textId="278F4771" w:rsidR="00BD2B6D" w:rsidRDefault="00BD2B6D" w:rsidP="00BD2B6D">
      <w:pPr>
        <w:pStyle w:val="ListParagraph"/>
        <w:numPr>
          <w:ilvl w:val="0"/>
          <w:numId w:val="17"/>
        </w:numPr>
      </w:pPr>
      <w:r>
        <w:t xml:space="preserve">New bioreactor scenarios include Water Control Structure and Subsurface Drain components. </w:t>
      </w:r>
    </w:p>
    <w:p w14:paraId="69AD1ED6" w14:textId="77777777" w:rsidR="00BA1D93" w:rsidRPr="00106CE5" w:rsidRDefault="003D2805" w:rsidP="00BA1D93">
      <w:pPr>
        <w:contextualSpacing/>
        <w:rPr>
          <w:u w:val="single"/>
        </w:rPr>
      </w:pPr>
      <w:r>
        <w:rPr>
          <w:u w:val="single"/>
        </w:rPr>
        <w:t>Implementation Requirements</w:t>
      </w:r>
      <w:r w:rsidR="00BA1D93" w:rsidRPr="00106CE5">
        <w:rPr>
          <w:u w:val="single"/>
        </w:rPr>
        <w:t>:</w:t>
      </w:r>
    </w:p>
    <w:p w14:paraId="3184D627" w14:textId="20E4C1B4" w:rsidR="00000654" w:rsidRDefault="000C0405" w:rsidP="001D4DA3">
      <w:pPr>
        <w:pStyle w:val="ListParagraph"/>
        <w:numPr>
          <w:ilvl w:val="0"/>
          <w:numId w:val="16"/>
        </w:numPr>
      </w:pPr>
      <w:r>
        <w:t>Practice Lifespan: 10</w:t>
      </w:r>
      <w:r w:rsidR="00000654">
        <w:t xml:space="preserve"> years</w:t>
      </w:r>
    </w:p>
    <w:p w14:paraId="50186AE9" w14:textId="77777777" w:rsidR="00BA1D93" w:rsidRPr="00106CE5" w:rsidRDefault="00BA1D93" w:rsidP="00BA1D93">
      <w:pPr>
        <w:contextualSpacing/>
        <w:rPr>
          <w:u w:val="single"/>
        </w:rPr>
      </w:pPr>
      <w:r w:rsidRPr="00106CE5">
        <w:rPr>
          <w:u w:val="single"/>
        </w:rPr>
        <w:t>Documentation for Payment:</w:t>
      </w:r>
    </w:p>
    <w:p w14:paraId="53CA5731" w14:textId="77777777" w:rsidR="00BA1D93" w:rsidRDefault="00BA1D93" w:rsidP="001D4DA3">
      <w:pPr>
        <w:pStyle w:val="ListParagraph"/>
        <w:numPr>
          <w:ilvl w:val="0"/>
          <w:numId w:val="16"/>
        </w:numPr>
      </w:pPr>
      <w:r>
        <w:t>Engineering As-Builts</w:t>
      </w:r>
    </w:p>
    <w:p w14:paraId="147FD7E2" w14:textId="75C96C9A" w:rsidR="00BA1D93" w:rsidRDefault="00EC2089" w:rsidP="00BA1D93">
      <w:pPr>
        <w:pStyle w:val="Footer"/>
        <w:contextualSpacing/>
      </w:pPr>
      <w:hyperlink w:anchor="Index_Page" w:history="1">
        <w:r w:rsidR="009471A3">
          <w:rPr>
            <w:rStyle w:val="Hyperlink"/>
          </w:rPr>
          <w:t>TABLE OF CONTENTS</w:t>
        </w:r>
      </w:hyperlink>
    </w:p>
    <w:p w14:paraId="0789ADDB" w14:textId="77777777" w:rsidR="00BA1D93" w:rsidRDefault="00BA1D93">
      <w:r>
        <w:br w:type="page"/>
      </w:r>
    </w:p>
    <w:p w14:paraId="0C9FC38B" w14:textId="46067BBD" w:rsidR="001355D8" w:rsidRDefault="001355D8" w:rsidP="00EA55A9">
      <w:pPr>
        <w:pStyle w:val="2020UserGuideHeading"/>
      </w:pPr>
      <w:bookmarkStart w:id="65" w:name="_Toc22635794"/>
      <w:bookmarkStart w:id="66" w:name="_Toc26433454"/>
      <w:r>
        <w:lastRenderedPageBreak/>
        <w:t>356 Dike</w:t>
      </w:r>
      <w:bookmarkEnd w:id="65"/>
      <w:bookmarkEnd w:id="66"/>
    </w:p>
    <w:p w14:paraId="681D620B" w14:textId="77777777" w:rsidR="001355D8" w:rsidRDefault="001355D8" w:rsidP="001355D8">
      <w:pPr>
        <w:contextualSpacing/>
      </w:pPr>
    </w:p>
    <w:tbl>
      <w:tblPr>
        <w:tblStyle w:val="TableGrid"/>
        <w:tblW w:w="0" w:type="auto"/>
        <w:tblLook w:val="04A0" w:firstRow="1" w:lastRow="0" w:firstColumn="1" w:lastColumn="0" w:noHBand="0" w:noVBand="1"/>
      </w:tblPr>
      <w:tblGrid>
        <w:gridCol w:w="932"/>
        <w:gridCol w:w="4671"/>
        <w:gridCol w:w="781"/>
        <w:gridCol w:w="1010"/>
        <w:gridCol w:w="1419"/>
        <w:gridCol w:w="973"/>
        <w:gridCol w:w="1094"/>
      </w:tblGrid>
      <w:tr w:rsidR="001355D8" w14:paraId="431764BC" w14:textId="77777777" w:rsidTr="00447BFE">
        <w:tc>
          <w:tcPr>
            <w:tcW w:w="932" w:type="dxa"/>
            <w:shd w:val="clear" w:color="auto" w:fill="17365D" w:themeFill="text2" w:themeFillShade="BF"/>
          </w:tcPr>
          <w:p w14:paraId="4A4722D4" w14:textId="77777777" w:rsidR="001355D8" w:rsidRDefault="001355D8" w:rsidP="00447BFE">
            <w:pPr>
              <w:contextualSpacing/>
            </w:pPr>
            <w:r>
              <w:t>Practice Code</w:t>
            </w:r>
          </w:p>
        </w:tc>
        <w:tc>
          <w:tcPr>
            <w:tcW w:w="4850" w:type="dxa"/>
            <w:shd w:val="clear" w:color="auto" w:fill="17365D" w:themeFill="text2" w:themeFillShade="BF"/>
          </w:tcPr>
          <w:p w14:paraId="260FE8E6" w14:textId="77777777" w:rsidR="001355D8" w:rsidRDefault="001355D8" w:rsidP="00447BFE">
            <w:pPr>
              <w:contextualSpacing/>
            </w:pPr>
            <w:r>
              <w:t>Scenario</w:t>
            </w:r>
          </w:p>
        </w:tc>
        <w:tc>
          <w:tcPr>
            <w:tcW w:w="787" w:type="dxa"/>
            <w:shd w:val="clear" w:color="auto" w:fill="17365D" w:themeFill="text2" w:themeFillShade="BF"/>
          </w:tcPr>
          <w:p w14:paraId="4B6676C7" w14:textId="77777777" w:rsidR="001355D8" w:rsidRDefault="001355D8" w:rsidP="00447BFE">
            <w:pPr>
              <w:contextualSpacing/>
            </w:pPr>
            <w:r>
              <w:t>Unit Type</w:t>
            </w:r>
          </w:p>
        </w:tc>
        <w:tc>
          <w:tcPr>
            <w:tcW w:w="1010" w:type="dxa"/>
            <w:shd w:val="clear" w:color="auto" w:fill="17365D" w:themeFill="text2" w:themeFillShade="BF"/>
          </w:tcPr>
          <w:p w14:paraId="34E7851D" w14:textId="77777777" w:rsidR="001355D8" w:rsidRDefault="001355D8" w:rsidP="00447BFE">
            <w:pPr>
              <w:contextualSpacing/>
            </w:pPr>
            <w:r>
              <w:t>Payment Rate</w:t>
            </w:r>
          </w:p>
        </w:tc>
        <w:tc>
          <w:tcPr>
            <w:tcW w:w="1439" w:type="dxa"/>
            <w:shd w:val="clear" w:color="auto" w:fill="17365D" w:themeFill="text2" w:themeFillShade="BF"/>
          </w:tcPr>
          <w:p w14:paraId="30EA74B1" w14:textId="77777777" w:rsidR="001355D8" w:rsidRDefault="001355D8" w:rsidP="00447BFE">
            <w:pPr>
              <w:contextualSpacing/>
            </w:pPr>
            <w:r>
              <w:t>Max Payment Cap</w:t>
            </w:r>
          </w:p>
        </w:tc>
        <w:tc>
          <w:tcPr>
            <w:tcW w:w="991" w:type="dxa"/>
            <w:shd w:val="clear" w:color="auto" w:fill="17365D" w:themeFill="text2" w:themeFillShade="BF"/>
          </w:tcPr>
          <w:p w14:paraId="2D8B64E5" w14:textId="77777777" w:rsidR="001355D8" w:rsidRDefault="001355D8" w:rsidP="00447BFE">
            <w:pPr>
              <w:contextualSpacing/>
            </w:pPr>
            <w:r>
              <w:t>Max HU Cap</w:t>
            </w:r>
          </w:p>
        </w:tc>
        <w:tc>
          <w:tcPr>
            <w:tcW w:w="1097" w:type="dxa"/>
            <w:shd w:val="clear" w:color="auto" w:fill="17365D" w:themeFill="text2" w:themeFillShade="BF"/>
          </w:tcPr>
          <w:p w14:paraId="57AA80AD" w14:textId="77777777" w:rsidR="001355D8" w:rsidRDefault="001355D8" w:rsidP="00447BFE">
            <w:pPr>
              <w:contextualSpacing/>
            </w:pPr>
            <w:r>
              <w:t>Livestock Practice</w:t>
            </w:r>
          </w:p>
        </w:tc>
      </w:tr>
      <w:tr w:rsidR="001355D8" w14:paraId="1F443071" w14:textId="77777777" w:rsidTr="00447BFE">
        <w:tc>
          <w:tcPr>
            <w:tcW w:w="932" w:type="dxa"/>
          </w:tcPr>
          <w:p w14:paraId="73804BBF" w14:textId="762202A0" w:rsidR="001355D8" w:rsidRDefault="001355D8" w:rsidP="00447BFE">
            <w:pPr>
              <w:contextualSpacing/>
            </w:pPr>
            <w:r>
              <w:t>356</w:t>
            </w:r>
          </w:p>
        </w:tc>
        <w:tc>
          <w:tcPr>
            <w:tcW w:w="4850" w:type="dxa"/>
          </w:tcPr>
          <w:p w14:paraId="1BE6DB38" w14:textId="2C3E61DB" w:rsidR="001355D8" w:rsidRDefault="001355D8" w:rsidP="001355D8">
            <w:pPr>
              <w:contextualSpacing/>
            </w:pPr>
            <w:r>
              <w:t>Dike with Core Trench</w:t>
            </w:r>
          </w:p>
        </w:tc>
        <w:tc>
          <w:tcPr>
            <w:tcW w:w="787" w:type="dxa"/>
          </w:tcPr>
          <w:p w14:paraId="0274BE80" w14:textId="392EB4BC" w:rsidR="001355D8" w:rsidRDefault="001355D8" w:rsidP="00447BFE">
            <w:pPr>
              <w:contextualSpacing/>
            </w:pPr>
            <w:r>
              <w:t>C</w:t>
            </w:r>
            <w:r w:rsidR="00BD2B6D">
              <w:t xml:space="preserve">U </w:t>
            </w:r>
            <w:r>
              <w:t>Y</w:t>
            </w:r>
            <w:r w:rsidR="00BD2B6D">
              <w:t>D</w:t>
            </w:r>
          </w:p>
        </w:tc>
        <w:tc>
          <w:tcPr>
            <w:tcW w:w="1010" w:type="dxa"/>
          </w:tcPr>
          <w:p w14:paraId="53BCEF18" w14:textId="3CA32FEE" w:rsidR="001355D8" w:rsidRDefault="001355D8" w:rsidP="00447BFE">
            <w:pPr>
              <w:contextualSpacing/>
            </w:pPr>
            <w:r>
              <w:t>$</w:t>
            </w:r>
            <w:r w:rsidR="00792CFD">
              <w:t>4.86</w:t>
            </w:r>
          </w:p>
        </w:tc>
        <w:tc>
          <w:tcPr>
            <w:tcW w:w="1439" w:type="dxa"/>
          </w:tcPr>
          <w:p w14:paraId="122D4736" w14:textId="77777777" w:rsidR="001355D8" w:rsidRDefault="001355D8" w:rsidP="00447BFE">
            <w:pPr>
              <w:contextualSpacing/>
            </w:pPr>
          </w:p>
        </w:tc>
        <w:tc>
          <w:tcPr>
            <w:tcW w:w="991" w:type="dxa"/>
          </w:tcPr>
          <w:p w14:paraId="6E11A4C7" w14:textId="77777777" w:rsidR="001355D8" w:rsidRDefault="001355D8" w:rsidP="00447BFE">
            <w:pPr>
              <w:contextualSpacing/>
            </w:pPr>
          </w:p>
        </w:tc>
        <w:tc>
          <w:tcPr>
            <w:tcW w:w="1097" w:type="dxa"/>
          </w:tcPr>
          <w:p w14:paraId="35EB4F0B" w14:textId="77777777" w:rsidR="001355D8" w:rsidRDefault="001355D8" w:rsidP="00447BFE">
            <w:pPr>
              <w:contextualSpacing/>
            </w:pPr>
          </w:p>
        </w:tc>
      </w:tr>
    </w:tbl>
    <w:p w14:paraId="1603118E" w14:textId="77777777" w:rsidR="001355D8" w:rsidRDefault="001355D8" w:rsidP="001355D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472F6EBE" w14:textId="77777777" w:rsidTr="008C1D53">
        <w:tc>
          <w:tcPr>
            <w:tcW w:w="5440" w:type="dxa"/>
            <w:shd w:val="clear" w:color="auto" w:fill="D9D9D9" w:themeFill="background1" w:themeFillShade="D9"/>
          </w:tcPr>
          <w:p w14:paraId="3C0E08C7" w14:textId="0F84E3B4"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173812E" w14:textId="5B729547" w:rsidR="00934097" w:rsidRDefault="00B16E68" w:rsidP="008C1D53">
            <w:pPr>
              <w:contextualSpacing/>
            </w:pPr>
            <w:r>
              <w:t xml:space="preserve"> </w:t>
            </w:r>
          </w:p>
        </w:tc>
      </w:tr>
      <w:tr w:rsidR="00934097" w14:paraId="0A4CE052" w14:textId="77777777" w:rsidTr="008C1D53">
        <w:tc>
          <w:tcPr>
            <w:tcW w:w="5440" w:type="dxa"/>
            <w:shd w:val="clear" w:color="auto" w:fill="D9D9D9" w:themeFill="background1" w:themeFillShade="D9"/>
          </w:tcPr>
          <w:p w14:paraId="01B84F3D" w14:textId="1DB8A873" w:rsidR="00934097" w:rsidRPr="00027892" w:rsidRDefault="00934097" w:rsidP="008C1D53">
            <w:pPr>
              <w:contextualSpacing/>
            </w:pPr>
          </w:p>
        </w:tc>
        <w:tc>
          <w:tcPr>
            <w:tcW w:w="5440" w:type="dxa"/>
            <w:shd w:val="clear" w:color="auto" w:fill="D9D9D9" w:themeFill="background1" w:themeFillShade="D9"/>
          </w:tcPr>
          <w:p w14:paraId="16C4786E" w14:textId="3DFE9D1D" w:rsidR="00934097" w:rsidRDefault="00934097" w:rsidP="008C1D53">
            <w:pPr>
              <w:contextualSpacing/>
            </w:pPr>
          </w:p>
        </w:tc>
      </w:tr>
    </w:tbl>
    <w:p w14:paraId="0EC53866" w14:textId="77777777" w:rsidR="001355D8" w:rsidRDefault="001355D8" w:rsidP="001355D8">
      <w:pPr>
        <w:contextualSpacing/>
        <w:rPr>
          <w:u w:val="single"/>
        </w:rPr>
        <w:sectPr w:rsidR="001355D8" w:rsidSect="00147C72">
          <w:type w:val="continuous"/>
          <w:pgSz w:w="12240" w:h="15840"/>
          <w:pgMar w:top="720" w:right="630" w:bottom="720" w:left="720" w:header="720" w:footer="720" w:gutter="0"/>
          <w:cols w:space="720"/>
          <w:docGrid w:linePitch="360"/>
        </w:sectPr>
      </w:pPr>
    </w:p>
    <w:p w14:paraId="0599F713" w14:textId="77777777" w:rsidR="001355D8" w:rsidRPr="00106CE5" w:rsidRDefault="001355D8" w:rsidP="001355D8">
      <w:pPr>
        <w:contextualSpacing/>
        <w:rPr>
          <w:u w:val="single"/>
        </w:rPr>
      </w:pPr>
      <w:r>
        <w:rPr>
          <w:u w:val="single"/>
        </w:rPr>
        <w:t>Planning Requirements</w:t>
      </w:r>
      <w:r w:rsidRPr="00106CE5">
        <w:rPr>
          <w:u w:val="single"/>
        </w:rPr>
        <w:t>:</w:t>
      </w:r>
    </w:p>
    <w:p w14:paraId="3DAFCB86" w14:textId="77777777" w:rsidR="00E14BF2" w:rsidRPr="00317B16" w:rsidRDefault="001355D8" w:rsidP="00E14BF2">
      <w:pPr>
        <w:pStyle w:val="ListParagraph"/>
        <w:numPr>
          <w:ilvl w:val="0"/>
          <w:numId w:val="16"/>
        </w:numPr>
        <w:rPr>
          <w:u w:val="single"/>
        </w:rPr>
      </w:pPr>
      <w:r w:rsidRPr="00882336">
        <w:rPr>
          <w:u w:val="single"/>
        </w:rPr>
        <w:t>Contact the Area Engineer for assistance in planning this practice.</w:t>
      </w:r>
      <w:r w:rsidR="00E14BF2" w:rsidRPr="00E14BF2">
        <w:t xml:space="preserve"> </w:t>
      </w:r>
    </w:p>
    <w:p w14:paraId="0431A794" w14:textId="31E1C783" w:rsidR="00E14BF2" w:rsidRPr="000F595F" w:rsidRDefault="00E14BF2" w:rsidP="00E14BF2">
      <w:pPr>
        <w:pStyle w:val="ListParagraph"/>
        <w:numPr>
          <w:ilvl w:val="0"/>
          <w:numId w:val="16"/>
        </w:numPr>
        <w:rPr>
          <w:u w:val="single"/>
        </w:rPr>
      </w:pPr>
      <w:r>
        <w:t>Select the appropriate priority species in Toolkit when practices are planned for the WLFW 2.0 projects.</w:t>
      </w:r>
    </w:p>
    <w:p w14:paraId="4C544320" w14:textId="77777777" w:rsidR="001355D8" w:rsidRPr="00106CE5" w:rsidRDefault="001355D8" w:rsidP="001355D8">
      <w:pPr>
        <w:contextualSpacing/>
        <w:rPr>
          <w:u w:val="single"/>
        </w:rPr>
      </w:pPr>
      <w:r>
        <w:rPr>
          <w:u w:val="single"/>
        </w:rPr>
        <w:t>Implementation Requirements</w:t>
      </w:r>
      <w:r w:rsidRPr="00106CE5">
        <w:rPr>
          <w:u w:val="single"/>
        </w:rPr>
        <w:t>:</w:t>
      </w:r>
    </w:p>
    <w:p w14:paraId="579FFAE4" w14:textId="6EE3D3FB" w:rsidR="001355D8" w:rsidRDefault="001355D8" w:rsidP="001355D8">
      <w:pPr>
        <w:pStyle w:val="ListParagraph"/>
        <w:numPr>
          <w:ilvl w:val="0"/>
          <w:numId w:val="16"/>
        </w:numPr>
      </w:pPr>
      <w:r>
        <w:t>Practice Lifespan: 20 years</w:t>
      </w:r>
    </w:p>
    <w:p w14:paraId="2F68D59F" w14:textId="77777777" w:rsidR="001355D8" w:rsidRPr="00106CE5" w:rsidRDefault="001355D8" w:rsidP="001355D8">
      <w:pPr>
        <w:contextualSpacing/>
        <w:rPr>
          <w:u w:val="single"/>
        </w:rPr>
      </w:pPr>
      <w:r w:rsidRPr="00106CE5">
        <w:rPr>
          <w:u w:val="single"/>
        </w:rPr>
        <w:t>Documentation for Payment:</w:t>
      </w:r>
    </w:p>
    <w:p w14:paraId="63D7F19A" w14:textId="77777777" w:rsidR="001355D8" w:rsidRDefault="001355D8" w:rsidP="001355D8">
      <w:pPr>
        <w:pStyle w:val="ListParagraph"/>
        <w:numPr>
          <w:ilvl w:val="0"/>
          <w:numId w:val="16"/>
        </w:numPr>
      </w:pPr>
      <w:r>
        <w:t>Engineering As-Builts</w:t>
      </w:r>
    </w:p>
    <w:p w14:paraId="6E5C8DAA" w14:textId="16525031" w:rsidR="001355D8" w:rsidRDefault="00EC2089" w:rsidP="001355D8">
      <w:pPr>
        <w:pStyle w:val="Footer"/>
        <w:contextualSpacing/>
      </w:pPr>
      <w:hyperlink w:anchor="Index_Page" w:history="1">
        <w:r w:rsidR="009471A3">
          <w:rPr>
            <w:rStyle w:val="Hyperlink"/>
          </w:rPr>
          <w:t>TABLE OF CONTENTS</w:t>
        </w:r>
      </w:hyperlink>
    </w:p>
    <w:p w14:paraId="0F3F5B57" w14:textId="77777777" w:rsidR="001355D8" w:rsidRDefault="001355D8">
      <w:pPr>
        <w:rPr>
          <w:b/>
          <w:u w:val="single"/>
        </w:rPr>
      </w:pPr>
      <w:r>
        <w:rPr>
          <w:b/>
          <w:u w:val="single"/>
        </w:rPr>
        <w:br w:type="page"/>
      </w:r>
    </w:p>
    <w:p w14:paraId="47DF593D" w14:textId="78C3EBF0" w:rsidR="00BA1D93" w:rsidRDefault="007C16A2" w:rsidP="00EA55A9">
      <w:pPr>
        <w:pStyle w:val="2020UserGuideHeading"/>
      </w:pPr>
      <w:bookmarkStart w:id="67" w:name="_Toc22635795"/>
      <w:bookmarkStart w:id="68" w:name="_Toc26433455"/>
      <w:r>
        <w:lastRenderedPageBreak/>
        <w:t>362 Diversion</w:t>
      </w:r>
      <w:bookmarkEnd w:id="67"/>
      <w:bookmarkEnd w:id="68"/>
    </w:p>
    <w:p w14:paraId="5E6F5937" w14:textId="77777777" w:rsidR="00BA1D93" w:rsidRDefault="00BA1D93" w:rsidP="00BA1D93">
      <w:pPr>
        <w:contextualSpacing/>
      </w:pPr>
    </w:p>
    <w:tbl>
      <w:tblPr>
        <w:tblStyle w:val="TableGrid"/>
        <w:tblW w:w="0" w:type="auto"/>
        <w:tblLook w:val="04A0" w:firstRow="1" w:lastRow="0" w:firstColumn="1" w:lastColumn="0" w:noHBand="0" w:noVBand="1"/>
      </w:tblPr>
      <w:tblGrid>
        <w:gridCol w:w="932"/>
        <w:gridCol w:w="4671"/>
        <w:gridCol w:w="780"/>
        <w:gridCol w:w="1010"/>
        <w:gridCol w:w="1420"/>
        <w:gridCol w:w="973"/>
        <w:gridCol w:w="1094"/>
      </w:tblGrid>
      <w:tr w:rsidR="00BA1D93" w14:paraId="013478A6" w14:textId="77777777" w:rsidTr="00EB1AB6">
        <w:tc>
          <w:tcPr>
            <w:tcW w:w="932" w:type="dxa"/>
            <w:shd w:val="clear" w:color="auto" w:fill="17365D" w:themeFill="text2" w:themeFillShade="BF"/>
          </w:tcPr>
          <w:p w14:paraId="70BE8DEF" w14:textId="77777777" w:rsidR="00BA1D93" w:rsidRDefault="00BA1D93" w:rsidP="00BA1D93">
            <w:pPr>
              <w:contextualSpacing/>
            </w:pPr>
            <w:r>
              <w:t>Practice Code</w:t>
            </w:r>
          </w:p>
        </w:tc>
        <w:tc>
          <w:tcPr>
            <w:tcW w:w="4849" w:type="dxa"/>
            <w:shd w:val="clear" w:color="auto" w:fill="17365D" w:themeFill="text2" w:themeFillShade="BF"/>
          </w:tcPr>
          <w:p w14:paraId="59580CCC" w14:textId="77777777" w:rsidR="00BA1D93" w:rsidRDefault="00BA1D93" w:rsidP="00BA1D93">
            <w:pPr>
              <w:contextualSpacing/>
            </w:pPr>
            <w:r>
              <w:t>Scenario</w:t>
            </w:r>
          </w:p>
        </w:tc>
        <w:tc>
          <w:tcPr>
            <w:tcW w:w="787" w:type="dxa"/>
            <w:shd w:val="clear" w:color="auto" w:fill="17365D" w:themeFill="text2" w:themeFillShade="BF"/>
          </w:tcPr>
          <w:p w14:paraId="21EFDB6F" w14:textId="77777777" w:rsidR="00BA1D93" w:rsidRDefault="00BA1D93" w:rsidP="00BA1D93">
            <w:pPr>
              <w:contextualSpacing/>
            </w:pPr>
            <w:r>
              <w:t>Unit Type</w:t>
            </w:r>
          </w:p>
        </w:tc>
        <w:tc>
          <w:tcPr>
            <w:tcW w:w="1010" w:type="dxa"/>
            <w:shd w:val="clear" w:color="auto" w:fill="17365D" w:themeFill="text2" w:themeFillShade="BF"/>
          </w:tcPr>
          <w:p w14:paraId="09C1E554" w14:textId="77777777" w:rsidR="00BA1D93" w:rsidRDefault="00BA1D93" w:rsidP="00BA1D93">
            <w:pPr>
              <w:contextualSpacing/>
            </w:pPr>
            <w:r>
              <w:t>Payment Rate</w:t>
            </w:r>
          </w:p>
        </w:tc>
        <w:tc>
          <w:tcPr>
            <w:tcW w:w="1440" w:type="dxa"/>
            <w:shd w:val="clear" w:color="auto" w:fill="17365D" w:themeFill="text2" w:themeFillShade="BF"/>
          </w:tcPr>
          <w:p w14:paraId="6E877D3D" w14:textId="77777777" w:rsidR="00BA1D93" w:rsidRDefault="00EB1AB6" w:rsidP="00BA1D93">
            <w:pPr>
              <w:contextualSpacing/>
            </w:pPr>
            <w:r>
              <w:t>Max Payment Cap</w:t>
            </w:r>
          </w:p>
        </w:tc>
        <w:tc>
          <w:tcPr>
            <w:tcW w:w="991" w:type="dxa"/>
            <w:shd w:val="clear" w:color="auto" w:fill="17365D" w:themeFill="text2" w:themeFillShade="BF"/>
          </w:tcPr>
          <w:p w14:paraId="5EDC7010" w14:textId="77777777" w:rsidR="00BA1D93" w:rsidRDefault="00EB1AB6" w:rsidP="00BA1D93">
            <w:pPr>
              <w:contextualSpacing/>
            </w:pPr>
            <w:r>
              <w:t>Max HU Cap</w:t>
            </w:r>
          </w:p>
        </w:tc>
        <w:tc>
          <w:tcPr>
            <w:tcW w:w="1097" w:type="dxa"/>
            <w:shd w:val="clear" w:color="auto" w:fill="17365D" w:themeFill="text2" w:themeFillShade="BF"/>
          </w:tcPr>
          <w:p w14:paraId="49C40D06" w14:textId="77777777" w:rsidR="00BA1D93" w:rsidRDefault="00BA1D93" w:rsidP="00BA1D93">
            <w:pPr>
              <w:contextualSpacing/>
            </w:pPr>
            <w:r>
              <w:t>Livestock Practice</w:t>
            </w:r>
          </w:p>
        </w:tc>
      </w:tr>
      <w:tr w:rsidR="00BA1D93" w14:paraId="6F319843" w14:textId="77777777" w:rsidTr="00EB1AB6">
        <w:tc>
          <w:tcPr>
            <w:tcW w:w="932" w:type="dxa"/>
          </w:tcPr>
          <w:p w14:paraId="55052722" w14:textId="77777777" w:rsidR="00BA1D93" w:rsidRDefault="007C16A2" w:rsidP="00BA1D93">
            <w:pPr>
              <w:contextualSpacing/>
            </w:pPr>
            <w:r>
              <w:t>362</w:t>
            </w:r>
          </w:p>
        </w:tc>
        <w:tc>
          <w:tcPr>
            <w:tcW w:w="4849" w:type="dxa"/>
          </w:tcPr>
          <w:p w14:paraId="41BB3159" w14:textId="0536AC9D" w:rsidR="00BA1D93" w:rsidRDefault="007C16A2" w:rsidP="00BA1D93">
            <w:pPr>
              <w:contextualSpacing/>
            </w:pPr>
            <w:r>
              <w:t>Diversion – Small</w:t>
            </w:r>
            <w:r w:rsidR="001552A0">
              <w:t>,</w:t>
            </w:r>
            <w:r>
              <w:t xml:space="preserve"> &lt;2 CY/FT</w:t>
            </w:r>
          </w:p>
        </w:tc>
        <w:tc>
          <w:tcPr>
            <w:tcW w:w="787" w:type="dxa"/>
          </w:tcPr>
          <w:p w14:paraId="4560FB26" w14:textId="77777777" w:rsidR="00BA1D93" w:rsidRDefault="007C16A2" w:rsidP="00BA1D93">
            <w:pPr>
              <w:contextualSpacing/>
            </w:pPr>
            <w:r>
              <w:t>FT</w:t>
            </w:r>
          </w:p>
        </w:tc>
        <w:tc>
          <w:tcPr>
            <w:tcW w:w="1010" w:type="dxa"/>
          </w:tcPr>
          <w:p w14:paraId="348FB626" w14:textId="55D59A23" w:rsidR="00BA1D93" w:rsidRDefault="007C16A2" w:rsidP="00526081">
            <w:pPr>
              <w:contextualSpacing/>
            </w:pPr>
            <w:r>
              <w:t>$2.</w:t>
            </w:r>
            <w:r w:rsidR="00792CFD">
              <w:t>61</w:t>
            </w:r>
          </w:p>
        </w:tc>
        <w:tc>
          <w:tcPr>
            <w:tcW w:w="1440" w:type="dxa"/>
          </w:tcPr>
          <w:p w14:paraId="084BA560" w14:textId="77777777" w:rsidR="00BA1D93" w:rsidRDefault="00BA1D93" w:rsidP="00BA1D93">
            <w:pPr>
              <w:contextualSpacing/>
            </w:pPr>
          </w:p>
        </w:tc>
        <w:tc>
          <w:tcPr>
            <w:tcW w:w="991" w:type="dxa"/>
          </w:tcPr>
          <w:p w14:paraId="591417FC" w14:textId="77777777" w:rsidR="00BA1D93" w:rsidRDefault="00BA1D93" w:rsidP="00BA1D93">
            <w:pPr>
              <w:contextualSpacing/>
            </w:pPr>
          </w:p>
        </w:tc>
        <w:tc>
          <w:tcPr>
            <w:tcW w:w="1097" w:type="dxa"/>
          </w:tcPr>
          <w:p w14:paraId="72E8FCA7" w14:textId="77777777" w:rsidR="00BA1D93" w:rsidRDefault="00BA1D93" w:rsidP="00BA1D93">
            <w:pPr>
              <w:contextualSpacing/>
            </w:pPr>
          </w:p>
        </w:tc>
      </w:tr>
    </w:tbl>
    <w:p w14:paraId="5CAB3D72" w14:textId="77777777" w:rsidR="00BA1D93" w:rsidRDefault="00BA1D93" w:rsidP="00BA1D9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2C35A08B" w14:textId="77777777" w:rsidTr="008C1D53">
        <w:tc>
          <w:tcPr>
            <w:tcW w:w="5440" w:type="dxa"/>
            <w:shd w:val="clear" w:color="auto" w:fill="D9D9D9" w:themeFill="background1" w:themeFillShade="D9"/>
          </w:tcPr>
          <w:p w14:paraId="4246516D" w14:textId="06B60EAD"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EAE9FD0" w14:textId="77777777" w:rsidR="00934097" w:rsidRDefault="00934097" w:rsidP="008C1D53">
            <w:pPr>
              <w:contextualSpacing/>
            </w:pPr>
            <w:r>
              <w:t>GLRI Nearshore Health</w:t>
            </w:r>
          </w:p>
        </w:tc>
      </w:tr>
      <w:tr w:rsidR="00934097" w14:paraId="5E18F1BD" w14:textId="77777777" w:rsidTr="008C1D53">
        <w:tc>
          <w:tcPr>
            <w:tcW w:w="5440" w:type="dxa"/>
            <w:shd w:val="clear" w:color="auto" w:fill="D9D9D9" w:themeFill="background1" w:themeFillShade="D9"/>
          </w:tcPr>
          <w:p w14:paraId="205CADE5" w14:textId="77777777" w:rsidR="00934097" w:rsidRPr="00027892" w:rsidRDefault="00934097" w:rsidP="008C1D53">
            <w:pPr>
              <w:contextualSpacing/>
            </w:pPr>
            <w:r w:rsidRPr="00027892">
              <w:t>EQIP General</w:t>
            </w:r>
          </w:p>
        </w:tc>
        <w:tc>
          <w:tcPr>
            <w:tcW w:w="5440" w:type="dxa"/>
            <w:shd w:val="clear" w:color="auto" w:fill="D9D9D9" w:themeFill="background1" w:themeFillShade="D9"/>
          </w:tcPr>
          <w:p w14:paraId="1E87E2EA" w14:textId="77777777" w:rsidR="00934097" w:rsidRDefault="00934097" w:rsidP="008C1D53">
            <w:pPr>
              <w:contextualSpacing/>
            </w:pPr>
            <w:r>
              <w:t>National Organic Initiative</w:t>
            </w:r>
          </w:p>
        </w:tc>
      </w:tr>
      <w:tr w:rsidR="004D6D56" w14:paraId="45DF9400" w14:textId="77777777" w:rsidTr="008C1D53">
        <w:tc>
          <w:tcPr>
            <w:tcW w:w="5440" w:type="dxa"/>
            <w:shd w:val="clear" w:color="auto" w:fill="D9D9D9" w:themeFill="background1" w:themeFillShade="D9"/>
          </w:tcPr>
          <w:p w14:paraId="2D6B34D7" w14:textId="5E622D99" w:rsidR="004D6D56" w:rsidRPr="006248FF" w:rsidRDefault="004D6D56" w:rsidP="004D6D56">
            <w:pPr>
              <w:contextualSpacing/>
            </w:pPr>
            <w:r w:rsidRPr="006248FF">
              <w:t>EQIP Specialty Crop</w:t>
            </w:r>
          </w:p>
        </w:tc>
        <w:tc>
          <w:tcPr>
            <w:tcW w:w="5440" w:type="dxa"/>
            <w:shd w:val="clear" w:color="auto" w:fill="D9D9D9" w:themeFill="background1" w:themeFillShade="D9"/>
          </w:tcPr>
          <w:p w14:paraId="04D6F772" w14:textId="7B0B4794" w:rsidR="004D6D56" w:rsidRDefault="004D6D56" w:rsidP="004D6D56">
            <w:pPr>
              <w:contextualSpacing/>
            </w:pPr>
            <w:r>
              <w:t>Edge of Field Water Quality Monitoring Initiative</w:t>
            </w:r>
          </w:p>
        </w:tc>
      </w:tr>
    </w:tbl>
    <w:p w14:paraId="3061290A" w14:textId="77777777" w:rsidR="00BA1D93" w:rsidRDefault="00BA1D93" w:rsidP="00BA1D93">
      <w:pPr>
        <w:contextualSpacing/>
        <w:rPr>
          <w:u w:val="single"/>
        </w:rPr>
        <w:sectPr w:rsidR="00BA1D93" w:rsidSect="00147C72">
          <w:type w:val="continuous"/>
          <w:pgSz w:w="12240" w:h="15840"/>
          <w:pgMar w:top="720" w:right="630" w:bottom="720" w:left="720" w:header="720" w:footer="720" w:gutter="0"/>
          <w:cols w:space="720"/>
          <w:docGrid w:linePitch="360"/>
        </w:sectPr>
      </w:pPr>
    </w:p>
    <w:p w14:paraId="1423A8B5" w14:textId="77777777" w:rsidR="00BA1D93" w:rsidRPr="00106CE5" w:rsidRDefault="003D2805" w:rsidP="00BA1D93">
      <w:pPr>
        <w:contextualSpacing/>
        <w:rPr>
          <w:u w:val="single"/>
        </w:rPr>
      </w:pPr>
      <w:r>
        <w:rPr>
          <w:u w:val="single"/>
        </w:rPr>
        <w:t>Planning Requirements</w:t>
      </w:r>
      <w:r w:rsidR="00BA1D93" w:rsidRPr="00106CE5">
        <w:rPr>
          <w:u w:val="single"/>
        </w:rPr>
        <w:t>:</w:t>
      </w:r>
    </w:p>
    <w:p w14:paraId="370BE3B3" w14:textId="77777777" w:rsidR="00BA1D93" w:rsidRDefault="005A3823" w:rsidP="001D4DA3">
      <w:pPr>
        <w:pStyle w:val="ListParagraph"/>
        <w:numPr>
          <w:ilvl w:val="0"/>
          <w:numId w:val="16"/>
        </w:numPr>
      </w:pPr>
      <w:r>
        <w:t xml:space="preserve">See </w:t>
      </w:r>
      <w:r w:rsidR="00AD72CA">
        <w:t xml:space="preserve">IN </w:t>
      </w:r>
      <w:r>
        <w:t>FOTG Standard 362 for considerations and requirements.</w:t>
      </w:r>
    </w:p>
    <w:p w14:paraId="29F37F79" w14:textId="77777777" w:rsidR="00BD2B6D" w:rsidRDefault="00BD2B6D" w:rsidP="00BD2B6D">
      <w:pPr>
        <w:pStyle w:val="ListParagraph"/>
        <w:numPr>
          <w:ilvl w:val="0"/>
          <w:numId w:val="16"/>
        </w:numPr>
      </w:pPr>
      <w:bookmarkStart w:id="69" w:name="_Hlk17182857"/>
      <w:r>
        <w:t>Use the (342) Critical Area Planting, Native or Introduced Vegetation– Normal Tillage scenarios as the seeding component in support of practices where seeding is required.</w:t>
      </w:r>
    </w:p>
    <w:bookmarkEnd w:id="69"/>
    <w:p w14:paraId="3417FAD8" w14:textId="77777777" w:rsidR="00BA1D93" w:rsidRPr="00106CE5" w:rsidRDefault="003D2805" w:rsidP="00BA1D93">
      <w:pPr>
        <w:contextualSpacing/>
        <w:rPr>
          <w:u w:val="single"/>
        </w:rPr>
      </w:pPr>
      <w:r>
        <w:rPr>
          <w:u w:val="single"/>
        </w:rPr>
        <w:t>Implementation Requirements</w:t>
      </w:r>
      <w:r w:rsidR="00BA1D93" w:rsidRPr="00106CE5">
        <w:rPr>
          <w:u w:val="single"/>
        </w:rPr>
        <w:t>:</w:t>
      </w:r>
    </w:p>
    <w:p w14:paraId="16FF02AB" w14:textId="77777777" w:rsidR="00BA1D93" w:rsidRDefault="00BA1D93" w:rsidP="001D4DA3">
      <w:pPr>
        <w:pStyle w:val="ListParagraph"/>
        <w:numPr>
          <w:ilvl w:val="0"/>
          <w:numId w:val="17"/>
        </w:numPr>
      </w:pPr>
      <w:r>
        <w:t>Practice Lifespan:</w:t>
      </w:r>
      <w:r w:rsidR="00000654">
        <w:t xml:space="preserve"> </w:t>
      </w:r>
      <w:r w:rsidR="000813FC">
        <w:t>1</w:t>
      </w:r>
      <w:r w:rsidR="00000654">
        <w:t>0 years</w:t>
      </w:r>
    </w:p>
    <w:p w14:paraId="50161790" w14:textId="77777777" w:rsidR="00BA1D93" w:rsidRPr="00106CE5" w:rsidRDefault="00BA1D93" w:rsidP="00BA1D93">
      <w:pPr>
        <w:contextualSpacing/>
        <w:rPr>
          <w:u w:val="single"/>
        </w:rPr>
      </w:pPr>
      <w:r w:rsidRPr="00106CE5">
        <w:rPr>
          <w:u w:val="single"/>
        </w:rPr>
        <w:t>Documentation for Payment:</w:t>
      </w:r>
    </w:p>
    <w:p w14:paraId="7A92C70D" w14:textId="77777777" w:rsidR="00BA1D93" w:rsidRDefault="007C16A2" w:rsidP="001D4DA3">
      <w:pPr>
        <w:pStyle w:val="ListParagraph"/>
        <w:numPr>
          <w:ilvl w:val="0"/>
          <w:numId w:val="17"/>
        </w:numPr>
      </w:pPr>
      <w:r>
        <w:t>Engineering As-Builts</w:t>
      </w:r>
    </w:p>
    <w:p w14:paraId="6BEB3275" w14:textId="68DD0B81" w:rsidR="00BA1D93" w:rsidRDefault="00EC2089" w:rsidP="00BA1D93">
      <w:pPr>
        <w:pStyle w:val="Footer"/>
        <w:contextualSpacing/>
      </w:pPr>
      <w:hyperlink w:anchor="Index_Page" w:history="1">
        <w:r w:rsidR="009471A3">
          <w:rPr>
            <w:rStyle w:val="Hyperlink"/>
          </w:rPr>
          <w:t>TABLE OF CONTENTS</w:t>
        </w:r>
      </w:hyperlink>
    </w:p>
    <w:p w14:paraId="38FBB2B5" w14:textId="77777777" w:rsidR="00BA1D93" w:rsidRDefault="00BA1D93">
      <w:r>
        <w:br w:type="page"/>
      </w:r>
    </w:p>
    <w:p w14:paraId="2B039B81" w14:textId="77777777" w:rsidR="007C16A2" w:rsidRDefault="007C16A2" w:rsidP="00EA55A9">
      <w:pPr>
        <w:pStyle w:val="2020UserGuideHeading"/>
      </w:pPr>
      <w:bookmarkStart w:id="70" w:name="_Toc22635796"/>
      <w:bookmarkStart w:id="71" w:name="_Toc26433456"/>
      <w:r>
        <w:lastRenderedPageBreak/>
        <w:t>554 Drainage Water Management</w:t>
      </w:r>
      <w:bookmarkEnd w:id="70"/>
      <w:bookmarkEnd w:id="71"/>
    </w:p>
    <w:p w14:paraId="44715DDC" w14:textId="77777777" w:rsidR="007C16A2" w:rsidRDefault="007C16A2" w:rsidP="007C16A2">
      <w:pPr>
        <w:contextualSpacing/>
      </w:pPr>
    </w:p>
    <w:tbl>
      <w:tblPr>
        <w:tblStyle w:val="TableGrid"/>
        <w:tblW w:w="0" w:type="auto"/>
        <w:tblLook w:val="04A0" w:firstRow="1" w:lastRow="0" w:firstColumn="1" w:lastColumn="0" w:noHBand="0" w:noVBand="1"/>
      </w:tblPr>
      <w:tblGrid>
        <w:gridCol w:w="932"/>
        <w:gridCol w:w="4672"/>
        <w:gridCol w:w="780"/>
        <w:gridCol w:w="1010"/>
        <w:gridCol w:w="1419"/>
        <w:gridCol w:w="973"/>
        <w:gridCol w:w="1094"/>
      </w:tblGrid>
      <w:tr w:rsidR="007C16A2" w14:paraId="48D532A0" w14:textId="77777777" w:rsidTr="00A615F9">
        <w:tc>
          <w:tcPr>
            <w:tcW w:w="932" w:type="dxa"/>
            <w:shd w:val="clear" w:color="auto" w:fill="17365D" w:themeFill="text2" w:themeFillShade="BF"/>
          </w:tcPr>
          <w:p w14:paraId="4C2A8B07" w14:textId="77777777" w:rsidR="007C16A2" w:rsidRDefault="007C16A2" w:rsidP="004A5FD0">
            <w:pPr>
              <w:contextualSpacing/>
            </w:pPr>
            <w:r>
              <w:t>Practice Code</w:t>
            </w:r>
          </w:p>
        </w:tc>
        <w:tc>
          <w:tcPr>
            <w:tcW w:w="4672" w:type="dxa"/>
            <w:shd w:val="clear" w:color="auto" w:fill="17365D" w:themeFill="text2" w:themeFillShade="BF"/>
          </w:tcPr>
          <w:p w14:paraId="172457AC" w14:textId="77777777" w:rsidR="007C16A2" w:rsidRDefault="007C16A2" w:rsidP="004A5FD0">
            <w:pPr>
              <w:contextualSpacing/>
            </w:pPr>
            <w:r>
              <w:t>Scenario</w:t>
            </w:r>
          </w:p>
        </w:tc>
        <w:tc>
          <w:tcPr>
            <w:tcW w:w="780" w:type="dxa"/>
            <w:shd w:val="clear" w:color="auto" w:fill="17365D" w:themeFill="text2" w:themeFillShade="BF"/>
          </w:tcPr>
          <w:p w14:paraId="684429F0" w14:textId="77777777" w:rsidR="007C16A2" w:rsidRDefault="007C16A2" w:rsidP="004A5FD0">
            <w:pPr>
              <w:contextualSpacing/>
            </w:pPr>
            <w:r>
              <w:t>Unit Type</w:t>
            </w:r>
          </w:p>
        </w:tc>
        <w:tc>
          <w:tcPr>
            <w:tcW w:w="1010" w:type="dxa"/>
            <w:shd w:val="clear" w:color="auto" w:fill="17365D" w:themeFill="text2" w:themeFillShade="BF"/>
          </w:tcPr>
          <w:p w14:paraId="1A09CED5" w14:textId="77777777" w:rsidR="007C16A2" w:rsidRDefault="007C16A2" w:rsidP="004A5FD0">
            <w:pPr>
              <w:contextualSpacing/>
            </w:pPr>
            <w:r>
              <w:t>Payment Rate</w:t>
            </w:r>
          </w:p>
        </w:tc>
        <w:tc>
          <w:tcPr>
            <w:tcW w:w="1419" w:type="dxa"/>
            <w:shd w:val="clear" w:color="auto" w:fill="17365D" w:themeFill="text2" w:themeFillShade="BF"/>
          </w:tcPr>
          <w:p w14:paraId="05507169" w14:textId="77777777" w:rsidR="007C16A2" w:rsidRDefault="00EB1AB6" w:rsidP="004A5FD0">
            <w:pPr>
              <w:contextualSpacing/>
            </w:pPr>
            <w:r>
              <w:t>Max Payment Cap</w:t>
            </w:r>
          </w:p>
        </w:tc>
        <w:tc>
          <w:tcPr>
            <w:tcW w:w="973" w:type="dxa"/>
            <w:shd w:val="clear" w:color="auto" w:fill="17365D" w:themeFill="text2" w:themeFillShade="BF"/>
          </w:tcPr>
          <w:p w14:paraId="7A1B8D2D" w14:textId="77777777" w:rsidR="007C16A2" w:rsidRDefault="00EB1AB6" w:rsidP="004A5FD0">
            <w:pPr>
              <w:contextualSpacing/>
            </w:pPr>
            <w:r>
              <w:t>Max HU Cap</w:t>
            </w:r>
          </w:p>
        </w:tc>
        <w:tc>
          <w:tcPr>
            <w:tcW w:w="1094" w:type="dxa"/>
            <w:shd w:val="clear" w:color="auto" w:fill="17365D" w:themeFill="text2" w:themeFillShade="BF"/>
          </w:tcPr>
          <w:p w14:paraId="0E03F4DB" w14:textId="77777777" w:rsidR="007C16A2" w:rsidRDefault="007C16A2" w:rsidP="004A5FD0">
            <w:pPr>
              <w:contextualSpacing/>
            </w:pPr>
            <w:r>
              <w:t>Livestock Practice</w:t>
            </w:r>
          </w:p>
        </w:tc>
      </w:tr>
      <w:tr w:rsidR="007C16A2" w14:paraId="204D1136" w14:textId="77777777" w:rsidTr="00A615F9">
        <w:tc>
          <w:tcPr>
            <w:tcW w:w="932" w:type="dxa"/>
          </w:tcPr>
          <w:p w14:paraId="3603FF63" w14:textId="77777777" w:rsidR="007C16A2" w:rsidRDefault="007C16A2" w:rsidP="004A5FD0">
            <w:pPr>
              <w:contextualSpacing/>
            </w:pPr>
            <w:r>
              <w:t>554</w:t>
            </w:r>
          </w:p>
        </w:tc>
        <w:tc>
          <w:tcPr>
            <w:tcW w:w="4672" w:type="dxa"/>
          </w:tcPr>
          <w:p w14:paraId="52695BF2" w14:textId="30B6CA5C" w:rsidR="007C16A2" w:rsidRDefault="00AF4FF8" w:rsidP="004A5FD0">
            <w:pPr>
              <w:contextualSpacing/>
            </w:pPr>
            <w:r>
              <w:t>&lt;=10 acres per Structure with Training</w:t>
            </w:r>
            <w:r w:rsidR="00A615F9">
              <w:t>*</w:t>
            </w:r>
          </w:p>
        </w:tc>
        <w:tc>
          <w:tcPr>
            <w:tcW w:w="780" w:type="dxa"/>
          </w:tcPr>
          <w:p w14:paraId="2EF92ABB" w14:textId="77777777" w:rsidR="007C16A2" w:rsidRDefault="00AF4FF8" w:rsidP="004A5FD0">
            <w:pPr>
              <w:contextualSpacing/>
            </w:pPr>
            <w:r>
              <w:t>AC</w:t>
            </w:r>
          </w:p>
        </w:tc>
        <w:tc>
          <w:tcPr>
            <w:tcW w:w="1010" w:type="dxa"/>
          </w:tcPr>
          <w:p w14:paraId="27E91D47" w14:textId="4B5DA1FA" w:rsidR="007C16A2" w:rsidRDefault="007C16A2" w:rsidP="00526081">
            <w:pPr>
              <w:contextualSpacing/>
            </w:pPr>
            <w:r>
              <w:t>$</w:t>
            </w:r>
            <w:r w:rsidR="00A615F9">
              <w:t>11.23</w:t>
            </w:r>
          </w:p>
        </w:tc>
        <w:tc>
          <w:tcPr>
            <w:tcW w:w="1419" w:type="dxa"/>
          </w:tcPr>
          <w:p w14:paraId="3515025D" w14:textId="77777777" w:rsidR="007C16A2" w:rsidRDefault="007C16A2" w:rsidP="004A5FD0">
            <w:pPr>
              <w:contextualSpacing/>
            </w:pPr>
          </w:p>
        </w:tc>
        <w:tc>
          <w:tcPr>
            <w:tcW w:w="973" w:type="dxa"/>
          </w:tcPr>
          <w:p w14:paraId="02086DE6" w14:textId="77777777" w:rsidR="007C16A2" w:rsidRDefault="007C16A2" w:rsidP="004A5FD0">
            <w:pPr>
              <w:contextualSpacing/>
            </w:pPr>
          </w:p>
        </w:tc>
        <w:tc>
          <w:tcPr>
            <w:tcW w:w="1094" w:type="dxa"/>
          </w:tcPr>
          <w:p w14:paraId="186CC84E" w14:textId="77777777" w:rsidR="007C16A2" w:rsidRDefault="007C16A2" w:rsidP="004A5FD0">
            <w:pPr>
              <w:contextualSpacing/>
            </w:pPr>
          </w:p>
        </w:tc>
      </w:tr>
    </w:tbl>
    <w:p w14:paraId="479A09ED" w14:textId="5BFB464D" w:rsidR="007C16A2" w:rsidRDefault="00A615F9" w:rsidP="007C16A2">
      <w:pPr>
        <w:contextualSpacing/>
      </w:pPr>
      <w:r w:rsidRPr="00A615F9">
        <w:t>* Denotes High Priority Practice</w:t>
      </w:r>
    </w:p>
    <w:p w14:paraId="51C4EF2F" w14:textId="77777777" w:rsidR="00A615F9" w:rsidRDefault="00A615F9" w:rsidP="007C16A2">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1A4AF849" w14:textId="77777777" w:rsidTr="008C1D53">
        <w:tc>
          <w:tcPr>
            <w:tcW w:w="5440" w:type="dxa"/>
            <w:shd w:val="clear" w:color="auto" w:fill="D9D9D9" w:themeFill="background1" w:themeFillShade="D9"/>
          </w:tcPr>
          <w:p w14:paraId="7DFECB7A" w14:textId="50767EDD"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2D11623" w14:textId="77777777" w:rsidR="00934097" w:rsidRDefault="00934097" w:rsidP="008C1D53">
            <w:pPr>
              <w:contextualSpacing/>
            </w:pPr>
            <w:r>
              <w:t>GLRI Nearshore Health</w:t>
            </w:r>
          </w:p>
        </w:tc>
      </w:tr>
      <w:tr w:rsidR="00934097" w14:paraId="0DDF0A76" w14:textId="77777777" w:rsidTr="008C1D53">
        <w:tc>
          <w:tcPr>
            <w:tcW w:w="5440" w:type="dxa"/>
            <w:shd w:val="clear" w:color="auto" w:fill="D9D9D9" w:themeFill="background1" w:themeFillShade="D9"/>
          </w:tcPr>
          <w:p w14:paraId="4923CB81" w14:textId="77777777" w:rsidR="00934097" w:rsidRPr="00027892" w:rsidRDefault="00934097" w:rsidP="008C1D53">
            <w:pPr>
              <w:contextualSpacing/>
            </w:pPr>
            <w:r w:rsidRPr="00027892">
              <w:t>EQIP General</w:t>
            </w:r>
          </w:p>
        </w:tc>
        <w:tc>
          <w:tcPr>
            <w:tcW w:w="5440" w:type="dxa"/>
            <w:shd w:val="clear" w:color="auto" w:fill="D9D9D9" w:themeFill="background1" w:themeFillShade="D9"/>
          </w:tcPr>
          <w:p w14:paraId="7D42FC89" w14:textId="77777777" w:rsidR="00934097" w:rsidRDefault="00934097" w:rsidP="008C1D53">
            <w:pPr>
              <w:contextualSpacing/>
            </w:pPr>
            <w:r>
              <w:t>National Organic Initiative</w:t>
            </w:r>
          </w:p>
        </w:tc>
      </w:tr>
      <w:tr w:rsidR="00260093" w14:paraId="228FA90B" w14:textId="77777777" w:rsidTr="008C1D53">
        <w:tc>
          <w:tcPr>
            <w:tcW w:w="5440" w:type="dxa"/>
            <w:shd w:val="clear" w:color="auto" w:fill="D9D9D9" w:themeFill="background1" w:themeFillShade="D9"/>
          </w:tcPr>
          <w:p w14:paraId="4370516F" w14:textId="14ADD61E" w:rsidR="00260093" w:rsidRPr="00027892" w:rsidRDefault="00260093" w:rsidP="008C1D53">
            <w:pPr>
              <w:contextualSpacing/>
            </w:pPr>
            <w:r w:rsidRPr="00027892">
              <w:t>EQIP Specialty Crop</w:t>
            </w:r>
          </w:p>
        </w:tc>
        <w:tc>
          <w:tcPr>
            <w:tcW w:w="5440" w:type="dxa"/>
            <w:shd w:val="clear" w:color="auto" w:fill="D9D9D9" w:themeFill="background1" w:themeFillShade="D9"/>
          </w:tcPr>
          <w:p w14:paraId="46F0E50B" w14:textId="7ACB48D1" w:rsidR="00260093" w:rsidRDefault="00260093" w:rsidP="008C1D53">
            <w:pPr>
              <w:contextualSpacing/>
            </w:pPr>
            <w:r>
              <w:t>Edge of Field Water Quality Monitoring Initiative</w:t>
            </w:r>
          </w:p>
        </w:tc>
      </w:tr>
      <w:tr w:rsidR="00260093" w14:paraId="6E6F0EBD" w14:textId="77777777" w:rsidTr="008C1D53">
        <w:tc>
          <w:tcPr>
            <w:tcW w:w="5440" w:type="dxa"/>
            <w:shd w:val="clear" w:color="auto" w:fill="D9D9D9" w:themeFill="background1" w:themeFillShade="D9"/>
          </w:tcPr>
          <w:p w14:paraId="36844AC5" w14:textId="2AA5CBB8" w:rsidR="00260093" w:rsidRPr="00027892" w:rsidRDefault="00B463F7" w:rsidP="008C1D53">
            <w:pPr>
              <w:contextualSpacing/>
            </w:pPr>
            <w:r w:rsidRPr="00B463F7">
              <w:t>MRBI (Middle Wabash Deer)</w:t>
            </w:r>
          </w:p>
        </w:tc>
        <w:tc>
          <w:tcPr>
            <w:tcW w:w="5440" w:type="dxa"/>
            <w:shd w:val="clear" w:color="auto" w:fill="D9D9D9" w:themeFill="background1" w:themeFillShade="D9"/>
          </w:tcPr>
          <w:p w14:paraId="0C3528E8" w14:textId="3C62A8DD" w:rsidR="00260093" w:rsidRDefault="00260093" w:rsidP="008C1D53">
            <w:pPr>
              <w:contextualSpacing/>
            </w:pPr>
            <w:r>
              <w:t>RCPP-WLEB</w:t>
            </w:r>
          </w:p>
        </w:tc>
      </w:tr>
    </w:tbl>
    <w:p w14:paraId="7B7BA39C" w14:textId="77777777" w:rsidR="007C16A2" w:rsidRDefault="007C16A2" w:rsidP="007C16A2">
      <w:pPr>
        <w:contextualSpacing/>
        <w:rPr>
          <w:u w:val="single"/>
        </w:rPr>
        <w:sectPr w:rsidR="007C16A2" w:rsidSect="00147C72">
          <w:type w:val="continuous"/>
          <w:pgSz w:w="12240" w:h="15840"/>
          <w:pgMar w:top="720" w:right="630" w:bottom="720" w:left="720" w:header="720" w:footer="720" w:gutter="0"/>
          <w:cols w:space="720"/>
          <w:docGrid w:linePitch="360"/>
        </w:sectPr>
      </w:pPr>
    </w:p>
    <w:p w14:paraId="278D33CA" w14:textId="77777777" w:rsidR="007C16A2" w:rsidRPr="00106CE5" w:rsidRDefault="003D2805" w:rsidP="007C16A2">
      <w:pPr>
        <w:contextualSpacing/>
        <w:rPr>
          <w:u w:val="single"/>
        </w:rPr>
      </w:pPr>
      <w:r>
        <w:rPr>
          <w:u w:val="single"/>
        </w:rPr>
        <w:t>Planning Requirements</w:t>
      </w:r>
      <w:r w:rsidR="007C16A2" w:rsidRPr="00106CE5">
        <w:rPr>
          <w:u w:val="single"/>
        </w:rPr>
        <w:t>:</w:t>
      </w:r>
    </w:p>
    <w:p w14:paraId="6F088CBE" w14:textId="77777777" w:rsidR="007C16A2" w:rsidRDefault="007C16A2" w:rsidP="001D4DA3">
      <w:pPr>
        <w:pStyle w:val="ListParagraph"/>
        <w:numPr>
          <w:ilvl w:val="0"/>
          <w:numId w:val="17"/>
        </w:numPr>
      </w:pPr>
      <w:r w:rsidRPr="007C16A2">
        <w:t>Payment for this practice is per</w:t>
      </w:r>
      <w:r w:rsidR="006324EC">
        <w:t xml:space="preserve"> </w:t>
      </w:r>
      <w:r w:rsidR="00AF4FF8">
        <w:t xml:space="preserve">acre of drainage area in the offered land unit where water </w:t>
      </w:r>
      <w:r w:rsidR="007A4DB7">
        <w:t xml:space="preserve">levels </w:t>
      </w:r>
      <w:r w:rsidR="00AF4FF8">
        <w:t>are controlled according to the 554 standard including drainage areas greater than 10 acres.</w:t>
      </w:r>
    </w:p>
    <w:p w14:paraId="360C565A" w14:textId="77777777" w:rsidR="004608C2" w:rsidRDefault="004608C2" w:rsidP="001D4DA3">
      <w:pPr>
        <w:pStyle w:val="ListParagraph"/>
        <w:numPr>
          <w:ilvl w:val="0"/>
          <w:numId w:val="17"/>
        </w:numPr>
      </w:pPr>
      <w:r>
        <w:t>Plan 587 Structure for Water Control for control structures and 606 Subsurface Drain for secondary mains to create management zones as applicable.</w:t>
      </w:r>
    </w:p>
    <w:p w14:paraId="125981F5" w14:textId="77777777" w:rsidR="001D4DA3" w:rsidRDefault="001D4DA3" w:rsidP="001D4DA3">
      <w:pPr>
        <w:pStyle w:val="ListParagraph"/>
        <w:numPr>
          <w:ilvl w:val="0"/>
          <w:numId w:val="17"/>
        </w:numPr>
      </w:pPr>
      <w:r>
        <w:t>The area controlled is to be estimated to include an area 2 feet vertically above ground elevation at the upper most structure.</w:t>
      </w:r>
    </w:p>
    <w:p w14:paraId="0EDB3D84" w14:textId="77777777" w:rsidR="007C16A2" w:rsidRPr="00106CE5" w:rsidRDefault="003D2805" w:rsidP="007C16A2">
      <w:pPr>
        <w:contextualSpacing/>
        <w:rPr>
          <w:u w:val="single"/>
        </w:rPr>
      </w:pPr>
      <w:r>
        <w:rPr>
          <w:u w:val="single"/>
        </w:rPr>
        <w:t>Implementation Requirements</w:t>
      </w:r>
      <w:r w:rsidR="007C16A2" w:rsidRPr="00106CE5">
        <w:rPr>
          <w:u w:val="single"/>
        </w:rPr>
        <w:t>:</w:t>
      </w:r>
    </w:p>
    <w:p w14:paraId="0BD3BC8F" w14:textId="77777777" w:rsidR="007C16A2" w:rsidRDefault="007C16A2" w:rsidP="001D4DA3">
      <w:pPr>
        <w:pStyle w:val="ListParagraph"/>
        <w:numPr>
          <w:ilvl w:val="0"/>
          <w:numId w:val="17"/>
        </w:numPr>
      </w:pPr>
      <w:r w:rsidRPr="007C16A2">
        <w:t>El</w:t>
      </w:r>
      <w:r w:rsidR="00AF4FF8">
        <w:t>igible for up to three years of payment per contract.</w:t>
      </w:r>
    </w:p>
    <w:p w14:paraId="54F577FD" w14:textId="77777777" w:rsidR="007C16A2" w:rsidRDefault="007C16A2" w:rsidP="001D4DA3">
      <w:pPr>
        <w:pStyle w:val="ListParagraph"/>
        <w:numPr>
          <w:ilvl w:val="0"/>
          <w:numId w:val="17"/>
        </w:numPr>
      </w:pPr>
      <w:r>
        <w:t xml:space="preserve">Practice Lifespan: </w:t>
      </w:r>
      <w:r w:rsidR="00000654">
        <w:t>1 year</w:t>
      </w:r>
    </w:p>
    <w:p w14:paraId="68090E08" w14:textId="77777777" w:rsidR="007C16A2" w:rsidRPr="00106CE5" w:rsidRDefault="007C16A2" w:rsidP="007C16A2">
      <w:pPr>
        <w:contextualSpacing/>
        <w:rPr>
          <w:u w:val="single"/>
        </w:rPr>
      </w:pPr>
      <w:r w:rsidRPr="00106CE5">
        <w:rPr>
          <w:u w:val="single"/>
        </w:rPr>
        <w:t>Documentation for Payment:</w:t>
      </w:r>
    </w:p>
    <w:p w14:paraId="3E6C430A" w14:textId="77777777" w:rsidR="007C16A2" w:rsidRDefault="00487DF4" w:rsidP="001D4DA3">
      <w:pPr>
        <w:pStyle w:val="ListParagraph"/>
        <w:numPr>
          <w:ilvl w:val="0"/>
          <w:numId w:val="69"/>
        </w:numPr>
      </w:pPr>
      <w:r>
        <w:t>Participant records of DWM activity when water table was adjusted.</w:t>
      </w:r>
    </w:p>
    <w:p w14:paraId="5A54B351" w14:textId="79D492FD" w:rsidR="007C16A2" w:rsidRDefault="00EC2089" w:rsidP="007C16A2">
      <w:pPr>
        <w:pStyle w:val="Footer"/>
        <w:contextualSpacing/>
      </w:pPr>
      <w:hyperlink w:anchor="Index_Page" w:history="1">
        <w:r w:rsidR="009471A3">
          <w:rPr>
            <w:rStyle w:val="Hyperlink"/>
          </w:rPr>
          <w:t>TABLE OF CONTENTS</w:t>
        </w:r>
      </w:hyperlink>
    </w:p>
    <w:p w14:paraId="7E701EB6" w14:textId="77777777" w:rsidR="007C16A2" w:rsidRDefault="007C16A2">
      <w:r>
        <w:br w:type="page"/>
      </w:r>
    </w:p>
    <w:p w14:paraId="2E5728B9" w14:textId="77777777" w:rsidR="00683F0F" w:rsidRDefault="00683F0F" w:rsidP="00EA55A9">
      <w:pPr>
        <w:pStyle w:val="2020UserGuideHeading"/>
      </w:pPr>
      <w:bookmarkStart w:id="72" w:name="_Toc22635797"/>
      <w:bookmarkStart w:id="73" w:name="_Toc26433457"/>
      <w:r>
        <w:lastRenderedPageBreak/>
        <w:t>130 Drainage Water Management Conservation Activity Plan</w:t>
      </w:r>
      <w:bookmarkEnd w:id="72"/>
      <w:bookmarkEnd w:id="73"/>
    </w:p>
    <w:p w14:paraId="60C21DBE" w14:textId="77777777" w:rsidR="00683F0F" w:rsidRDefault="00683F0F" w:rsidP="00683F0F">
      <w:pPr>
        <w:contextualSpacing/>
      </w:pPr>
    </w:p>
    <w:tbl>
      <w:tblPr>
        <w:tblStyle w:val="TableGrid"/>
        <w:tblW w:w="0" w:type="auto"/>
        <w:tblLook w:val="04A0" w:firstRow="1" w:lastRow="0" w:firstColumn="1" w:lastColumn="0" w:noHBand="0" w:noVBand="1"/>
      </w:tblPr>
      <w:tblGrid>
        <w:gridCol w:w="932"/>
        <w:gridCol w:w="4595"/>
        <w:gridCol w:w="778"/>
        <w:gridCol w:w="1107"/>
        <w:gridCol w:w="1410"/>
        <w:gridCol w:w="965"/>
        <w:gridCol w:w="1093"/>
      </w:tblGrid>
      <w:tr w:rsidR="00683F0F" w14:paraId="572C37B1" w14:textId="77777777" w:rsidTr="00EB1AB6">
        <w:tc>
          <w:tcPr>
            <w:tcW w:w="932" w:type="dxa"/>
            <w:shd w:val="clear" w:color="auto" w:fill="17365D" w:themeFill="text2" w:themeFillShade="BF"/>
          </w:tcPr>
          <w:p w14:paraId="11FBE861" w14:textId="77777777" w:rsidR="00683F0F" w:rsidRDefault="00683F0F" w:rsidP="004A5FD0">
            <w:pPr>
              <w:contextualSpacing/>
            </w:pPr>
            <w:r>
              <w:t>Practice Code</w:t>
            </w:r>
          </w:p>
        </w:tc>
        <w:tc>
          <w:tcPr>
            <w:tcW w:w="4850" w:type="dxa"/>
            <w:shd w:val="clear" w:color="auto" w:fill="17365D" w:themeFill="text2" w:themeFillShade="BF"/>
          </w:tcPr>
          <w:p w14:paraId="080E895D" w14:textId="77777777" w:rsidR="00683F0F" w:rsidRDefault="00683F0F" w:rsidP="004A5FD0">
            <w:pPr>
              <w:contextualSpacing/>
            </w:pPr>
            <w:r>
              <w:t>Scenario</w:t>
            </w:r>
          </w:p>
        </w:tc>
        <w:tc>
          <w:tcPr>
            <w:tcW w:w="787" w:type="dxa"/>
            <w:shd w:val="clear" w:color="auto" w:fill="17365D" w:themeFill="text2" w:themeFillShade="BF"/>
          </w:tcPr>
          <w:p w14:paraId="30B86A23" w14:textId="77777777" w:rsidR="00683F0F" w:rsidRDefault="00683F0F" w:rsidP="004A5FD0">
            <w:pPr>
              <w:contextualSpacing/>
            </w:pPr>
            <w:r>
              <w:t>Unit Type</w:t>
            </w:r>
          </w:p>
        </w:tc>
        <w:tc>
          <w:tcPr>
            <w:tcW w:w="1010" w:type="dxa"/>
            <w:shd w:val="clear" w:color="auto" w:fill="17365D" w:themeFill="text2" w:themeFillShade="BF"/>
          </w:tcPr>
          <w:p w14:paraId="2DCC80C8" w14:textId="77777777" w:rsidR="00683F0F" w:rsidRDefault="00683F0F" w:rsidP="004A5FD0">
            <w:pPr>
              <w:contextualSpacing/>
            </w:pPr>
            <w:r>
              <w:t>Payment Rate</w:t>
            </w:r>
          </w:p>
        </w:tc>
        <w:tc>
          <w:tcPr>
            <w:tcW w:w="1439" w:type="dxa"/>
            <w:shd w:val="clear" w:color="auto" w:fill="17365D" w:themeFill="text2" w:themeFillShade="BF"/>
          </w:tcPr>
          <w:p w14:paraId="197537C0" w14:textId="77777777" w:rsidR="00683F0F" w:rsidRDefault="00EB1AB6" w:rsidP="004A5FD0">
            <w:pPr>
              <w:contextualSpacing/>
            </w:pPr>
            <w:r>
              <w:t>Max Payment Cap</w:t>
            </w:r>
          </w:p>
        </w:tc>
        <w:tc>
          <w:tcPr>
            <w:tcW w:w="991" w:type="dxa"/>
            <w:shd w:val="clear" w:color="auto" w:fill="17365D" w:themeFill="text2" w:themeFillShade="BF"/>
          </w:tcPr>
          <w:p w14:paraId="40E871FA" w14:textId="77777777" w:rsidR="00683F0F" w:rsidRDefault="00EB1AB6" w:rsidP="004A5FD0">
            <w:pPr>
              <w:contextualSpacing/>
            </w:pPr>
            <w:r>
              <w:t>Max HU Cap</w:t>
            </w:r>
          </w:p>
        </w:tc>
        <w:tc>
          <w:tcPr>
            <w:tcW w:w="1097" w:type="dxa"/>
            <w:shd w:val="clear" w:color="auto" w:fill="17365D" w:themeFill="text2" w:themeFillShade="BF"/>
          </w:tcPr>
          <w:p w14:paraId="30696AA0" w14:textId="77777777" w:rsidR="00683F0F" w:rsidRDefault="00683F0F" w:rsidP="004A5FD0">
            <w:pPr>
              <w:contextualSpacing/>
            </w:pPr>
            <w:r>
              <w:t>Livestock Practice</w:t>
            </w:r>
          </w:p>
        </w:tc>
      </w:tr>
      <w:tr w:rsidR="00683F0F" w14:paraId="02B99672" w14:textId="77777777" w:rsidTr="00EB1AB6">
        <w:tc>
          <w:tcPr>
            <w:tcW w:w="932" w:type="dxa"/>
          </w:tcPr>
          <w:p w14:paraId="56616AA6" w14:textId="77777777" w:rsidR="00683F0F" w:rsidRDefault="00683F0F" w:rsidP="004A5FD0">
            <w:pPr>
              <w:contextualSpacing/>
            </w:pPr>
            <w:r>
              <w:t>130</w:t>
            </w:r>
          </w:p>
        </w:tc>
        <w:tc>
          <w:tcPr>
            <w:tcW w:w="4850" w:type="dxa"/>
          </w:tcPr>
          <w:p w14:paraId="72454AFA" w14:textId="4985541A" w:rsidR="00683F0F" w:rsidRDefault="007A4DB7" w:rsidP="007A4DB7">
            <w:pPr>
              <w:contextualSpacing/>
            </w:pPr>
            <w:r>
              <w:t>DWM</w:t>
            </w:r>
            <w:r w:rsidR="00260093">
              <w:t xml:space="preserve">P </w:t>
            </w:r>
            <w:r>
              <w:t>–</w:t>
            </w:r>
            <w:r w:rsidR="00683F0F">
              <w:t xml:space="preserve"> Tile Map Available</w:t>
            </w:r>
          </w:p>
        </w:tc>
        <w:tc>
          <w:tcPr>
            <w:tcW w:w="787" w:type="dxa"/>
          </w:tcPr>
          <w:p w14:paraId="675A4F81" w14:textId="77777777" w:rsidR="00683F0F" w:rsidRDefault="00683F0F" w:rsidP="004A5FD0">
            <w:pPr>
              <w:contextualSpacing/>
            </w:pPr>
            <w:r>
              <w:t>NO</w:t>
            </w:r>
          </w:p>
        </w:tc>
        <w:tc>
          <w:tcPr>
            <w:tcW w:w="1010" w:type="dxa"/>
          </w:tcPr>
          <w:p w14:paraId="0EA8FD47" w14:textId="61251899" w:rsidR="00683F0F" w:rsidRDefault="00683F0F" w:rsidP="000C0EFA">
            <w:pPr>
              <w:contextualSpacing/>
            </w:pPr>
            <w:r>
              <w:t>$</w:t>
            </w:r>
            <w:r w:rsidR="000C0EFA">
              <w:t>2,</w:t>
            </w:r>
            <w:r w:rsidR="00792CFD">
              <w:t>069.70</w:t>
            </w:r>
          </w:p>
        </w:tc>
        <w:tc>
          <w:tcPr>
            <w:tcW w:w="1439" w:type="dxa"/>
          </w:tcPr>
          <w:p w14:paraId="04095879" w14:textId="77777777" w:rsidR="00683F0F" w:rsidRDefault="00683F0F" w:rsidP="004A5FD0">
            <w:pPr>
              <w:contextualSpacing/>
            </w:pPr>
          </w:p>
        </w:tc>
        <w:tc>
          <w:tcPr>
            <w:tcW w:w="991" w:type="dxa"/>
          </w:tcPr>
          <w:p w14:paraId="7593DEF7" w14:textId="77777777" w:rsidR="00683F0F" w:rsidRDefault="00683F0F" w:rsidP="004A5FD0">
            <w:pPr>
              <w:contextualSpacing/>
            </w:pPr>
          </w:p>
        </w:tc>
        <w:tc>
          <w:tcPr>
            <w:tcW w:w="1097" w:type="dxa"/>
          </w:tcPr>
          <w:p w14:paraId="44DD8EBC" w14:textId="77777777" w:rsidR="00683F0F" w:rsidRDefault="00683F0F" w:rsidP="004A5FD0">
            <w:pPr>
              <w:contextualSpacing/>
            </w:pPr>
          </w:p>
        </w:tc>
      </w:tr>
      <w:tr w:rsidR="00683F0F" w14:paraId="3FED0D1A" w14:textId="77777777" w:rsidTr="00EB1AB6">
        <w:tc>
          <w:tcPr>
            <w:tcW w:w="932" w:type="dxa"/>
          </w:tcPr>
          <w:p w14:paraId="24CD4638" w14:textId="77777777" w:rsidR="00683F0F" w:rsidRDefault="00683F0F" w:rsidP="004A5FD0">
            <w:pPr>
              <w:contextualSpacing/>
            </w:pPr>
            <w:r>
              <w:t>130</w:t>
            </w:r>
          </w:p>
        </w:tc>
        <w:tc>
          <w:tcPr>
            <w:tcW w:w="4850" w:type="dxa"/>
          </w:tcPr>
          <w:p w14:paraId="720B8BAA" w14:textId="02AADEA5" w:rsidR="00683F0F" w:rsidRDefault="007A4DB7" w:rsidP="007A4DB7">
            <w:pPr>
              <w:contextualSpacing/>
            </w:pPr>
            <w:r>
              <w:t>DWM</w:t>
            </w:r>
            <w:r w:rsidR="00260093">
              <w:t>P</w:t>
            </w:r>
            <w:r>
              <w:t xml:space="preserve">– No </w:t>
            </w:r>
            <w:r w:rsidR="00683F0F">
              <w:t xml:space="preserve">Tile Map </w:t>
            </w:r>
            <w:r>
              <w:t>Available</w:t>
            </w:r>
          </w:p>
        </w:tc>
        <w:tc>
          <w:tcPr>
            <w:tcW w:w="787" w:type="dxa"/>
          </w:tcPr>
          <w:p w14:paraId="3FF9E7E0" w14:textId="77777777" w:rsidR="00683F0F" w:rsidRDefault="00683F0F" w:rsidP="004A5FD0">
            <w:pPr>
              <w:contextualSpacing/>
            </w:pPr>
            <w:r>
              <w:t>NO</w:t>
            </w:r>
          </w:p>
        </w:tc>
        <w:tc>
          <w:tcPr>
            <w:tcW w:w="1010" w:type="dxa"/>
          </w:tcPr>
          <w:p w14:paraId="71416499" w14:textId="672D9BE4" w:rsidR="00683F0F" w:rsidRDefault="00683F0F" w:rsidP="000C0EFA">
            <w:pPr>
              <w:contextualSpacing/>
            </w:pPr>
            <w:r>
              <w:t>$</w:t>
            </w:r>
            <w:r w:rsidR="00471AB1">
              <w:t>2,</w:t>
            </w:r>
            <w:r w:rsidR="00792CFD">
              <w:t>881.14</w:t>
            </w:r>
          </w:p>
        </w:tc>
        <w:tc>
          <w:tcPr>
            <w:tcW w:w="1439" w:type="dxa"/>
          </w:tcPr>
          <w:p w14:paraId="74BD34D2" w14:textId="77777777" w:rsidR="00683F0F" w:rsidRDefault="00683F0F" w:rsidP="004A5FD0">
            <w:pPr>
              <w:contextualSpacing/>
            </w:pPr>
          </w:p>
        </w:tc>
        <w:tc>
          <w:tcPr>
            <w:tcW w:w="991" w:type="dxa"/>
          </w:tcPr>
          <w:p w14:paraId="19A04438" w14:textId="77777777" w:rsidR="00683F0F" w:rsidRDefault="00683F0F" w:rsidP="004A5FD0">
            <w:pPr>
              <w:contextualSpacing/>
            </w:pPr>
          </w:p>
        </w:tc>
        <w:tc>
          <w:tcPr>
            <w:tcW w:w="1097" w:type="dxa"/>
          </w:tcPr>
          <w:p w14:paraId="3465C96C" w14:textId="77777777" w:rsidR="00683F0F" w:rsidRDefault="00683F0F" w:rsidP="004A5FD0">
            <w:pPr>
              <w:contextualSpacing/>
            </w:pPr>
          </w:p>
        </w:tc>
      </w:tr>
    </w:tbl>
    <w:p w14:paraId="041C6242" w14:textId="77777777" w:rsidR="00683F0F" w:rsidRDefault="00683F0F" w:rsidP="00683F0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62825DB6" w14:textId="77777777" w:rsidTr="008C1D53">
        <w:tc>
          <w:tcPr>
            <w:tcW w:w="5440" w:type="dxa"/>
            <w:shd w:val="clear" w:color="auto" w:fill="D9D9D9" w:themeFill="background1" w:themeFillShade="D9"/>
          </w:tcPr>
          <w:p w14:paraId="40A0F98E" w14:textId="7650728E"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A928843" w14:textId="67C0EE35" w:rsidR="00934097" w:rsidRDefault="00934097" w:rsidP="008C1D53">
            <w:pPr>
              <w:contextualSpacing/>
            </w:pPr>
          </w:p>
        </w:tc>
      </w:tr>
      <w:tr w:rsidR="00934097" w14:paraId="722E61D5" w14:textId="77777777" w:rsidTr="008C1D53">
        <w:tc>
          <w:tcPr>
            <w:tcW w:w="5440" w:type="dxa"/>
            <w:shd w:val="clear" w:color="auto" w:fill="D9D9D9" w:themeFill="background1" w:themeFillShade="D9"/>
          </w:tcPr>
          <w:p w14:paraId="3E51F432" w14:textId="29C5CE93" w:rsidR="00934097" w:rsidRPr="00027892" w:rsidRDefault="00260093" w:rsidP="008C1D53">
            <w:pPr>
              <w:contextualSpacing/>
            </w:pPr>
            <w:r w:rsidRPr="00027892">
              <w:t>Conservation Activity Plans</w:t>
            </w:r>
          </w:p>
        </w:tc>
        <w:tc>
          <w:tcPr>
            <w:tcW w:w="5440" w:type="dxa"/>
            <w:shd w:val="clear" w:color="auto" w:fill="D9D9D9" w:themeFill="background1" w:themeFillShade="D9"/>
          </w:tcPr>
          <w:p w14:paraId="6911FD46" w14:textId="2285D57D" w:rsidR="00934097" w:rsidRDefault="00260093" w:rsidP="008C1D53">
            <w:pPr>
              <w:contextualSpacing/>
            </w:pPr>
            <w:r>
              <w:t>GLRI Nearshore Health</w:t>
            </w:r>
          </w:p>
        </w:tc>
      </w:tr>
    </w:tbl>
    <w:p w14:paraId="4FF24036" w14:textId="77777777" w:rsidR="00683F0F" w:rsidRDefault="00683F0F" w:rsidP="00683F0F">
      <w:pPr>
        <w:contextualSpacing/>
        <w:rPr>
          <w:u w:val="single"/>
        </w:rPr>
        <w:sectPr w:rsidR="00683F0F" w:rsidSect="00147C72">
          <w:type w:val="continuous"/>
          <w:pgSz w:w="12240" w:h="15840"/>
          <w:pgMar w:top="720" w:right="630" w:bottom="720" w:left="720" w:header="720" w:footer="720" w:gutter="0"/>
          <w:cols w:space="720"/>
          <w:docGrid w:linePitch="360"/>
        </w:sectPr>
      </w:pPr>
    </w:p>
    <w:p w14:paraId="3A6D69FA" w14:textId="77777777" w:rsidR="00683F0F" w:rsidRPr="00106CE5" w:rsidRDefault="003D2805" w:rsidP="00683F0F">
      <w:pPr>
        <w:contextualSpacing/>
        <w:rPr>
          <w:u w:val="single"/>
        </w:rPr>
      </w:pPr>
      <w:r>
        <w:rPr>
          <w:u w:val="single"/>
        </w:rPr>
        <w:t>Planning Requirements</w:t>
      </w:r>
      <w:r w:rsidR="00683F0F" w:rsidRPr="00106CE5">
        <w:rPr>
          <w:u w:val="single"/>
        </w:rPr>
        <w:t>:</w:t>
      </w:r>
    </w:p>
    <w:p w14:paraId="12876BEC" w14:textId="77777777" w:rsidR="006B1BA1" w:rsidRDefault="00247FD8" w:rsidP="001D4DA3">
      <w:pPr>
        <w:pStyle w:val="ListParagraph"/>
        <w:numPr>
          <w:ilvl w:val="0"/>
          <w:numId w:val="17"/>
        </w:numPr>
      </w:pPr>
      <w:r w:rsidRPr="00247FD8">
        <w:rPr>
          <w:color w:val="18131A"/>
          <w:w w:val="107"/>
          <w:shd w:val="clear" w:color="auto" w:fill="FFFFFF"/>
          <w:lang w:bidi="he-IL"/>
        </w:rPr>
        <w:t>The objective of drainage water management (DWM) is to control soil water table elevations and the timing of water discharges from subsurface or surface agricultural drainage systems, allowing the opportunity for crop use of the subsurface water and nutrients.</w:t>
      </w:r>
      <w:r w:rsidR="006B1BA1" w:rsidRPr="006B1BA1">
        <w:t xml:space="preserve"> </w:t>
      </w:r>
    </w:p>
    <w:p w14:paraId="7043F6E0" w14:textId="77777777" w:rsidR="006B1BA1" w:rsidRDefault="006B1BA1" w:rsidP="001D4DA3">
      <w:pPr>
        <w:pStyle w:val="ListParagraph"/>
        <w:numPr>
          <w:ilvl w:val="0"/>
          <w:numId w:val="17"/>
        </w:numPr>
      </w:pPr>
      <w:r w:rsidRPr="00683F0F">
        <w:t>Under the "</w:t>
      </w:r>
      <w:r w:rsidR="007A4DB7">
        <w:t>No Tile Map Available</w:t>
      </w:r>
      <w:r w:rsidRPr="00683F0F">
        <w:t>" scenario</w:t>
      </w:r>
      <w:r>
        <w:t>s</w:t>
      </w:r>
      <w:r w:rsidRPr="00683F0F">
        <w:t>, producer does not have a map of the current subsurface drainage system. Existing tile will be located and considered as part of the CAP.</w:t>
      </w:r>
    </w:p>
    <w:p w14:paraId="3204A5DE" w14:textId="77777777" w:rsidR="00C92758" w:rsidRDefault="00471AB1" w:rsidP="001D4DA3">
      <w:pPr>
        <w:pStyle w:val="ListParagraph"/>
        <w:numPr>
          <w:ilvl w:val="0"/>
          <w:numId w:val="17"/>
        </w:numPr>
      </w:pPr>
      <w:r>
        <w:t xml:space="preserve">Producers are not required to combine all the land they wish to enroll under a single DWM CAP. Two or more DWM CAPs may be necessary if there is an adequate technical justification. </w:t>
      </w:r>
      <w:r w:rsidR="00C92758">
        <w:t>However, enrolled land should be grouped into as few CAP applications as necessary to capture similar soil types, cropping systems and/or drainage</w:t>
      </w:r>
      <w:r>
        <w:t xml:space="preserve"> </w:t>
      </w:r>
      <w:r w:rsidR="00C92758">
        <w:t xml:space="preserve">systems. </w:t>
      </w:r>
    </w:p>
    <w:p w14:paraId="6D6DA0FF" w14:textId="403B52C7" w:rsidR="00471AB1" w:rsidRDefault="00C92758" w:rsidP="001D4DA3">
      <w:pPr>
        <w:pStyle w:val="ListParagraph"/>
        <w:numPr>
          <w:ilvl w:val="0"/>
          <w:numId w:val="17"/>
        </w:numPr>
      </w:pPr>
      <w:r>
        <w:t>A single land unit is only eligible for a single CAP at the same time. If a producer wishes to enroll two or more land units which use different cropping systems or have different soils or drainage characteristics, multiple CAPs may be eligible if the technical justification used to differentiate the land units is documented in the case file.</w:t>
      </w:r>
    </w:p>
    <w:p w14:paraId="22758C5C" w14:textId="77777777" w:rsidR="00C92758" w:rsidRDefault="00C92758" w:rsidP="00BE008D">
      <w:pPr>
        <w:pStyle w:val="ListParagraph"/>
      </w:pPr>
    </w:p>
    <w:p w14:paraId="7A62EDC7" w14:textId="77777777" w:rsidR="00683F0F" w:rsidRPr="00106CE5" w:rsidRDefault="003D2805" w:rsidP="00683F0F">
      <w:pPr>
        <w:contextualSpacing/>
        <w:rPr>
          <w:u w:val="single"/>
        </w:rPr>
      </w:pPr>
      <w:r>
        <w:rPr>
          <w:u w:val="single"/>
        </w:rPr>
        <w:t>Implementation Requirements</w:t>
      </w:r>
      <w:r w:rsidR="00683F0F" w:rsidRPr="00106CE5">
        <w:rPr>
          <w:u w:val="single"/>
        </w:rPr>
        <w:t>:</w:t>
      </w:r>
    </w:p>
    <w:p w14:paraId="4048D59E" w14:textId="77777777" w:rsidR="00683F0F" w:rsidRDefault="00683F0F" w:rsidP="001D4DA3">
      <w:pPr>
        <w:pStyle w:val="ListParagraph"/>
        <w:numPr>
          <w:ilvl w:val="0"/>
          <w:numId w:val="17"/>
        </w:numPr>
      </w:pPr>
      <w:r>
        <w:t xml:space="preserve">Practice Lifespan: </w:t>
      </w:r>
      <w:r w:rsidR="00000654">
        <w:t>1 year</w:t>
      </w:r>
    </w:p>
    <w:p w14:paraId="4537DEA6" w14:textId="77777777" w:rsidR="00683F0F" w:rsidRPr="00106CE5" w:rsidRDefault="00683F0F" w:rsidP="00683F0F">
      <w:pPr>
        <w:contextualSpacing/>
        <w:rPr>
          <w:u w:val="single"/>
        </w:rPr>
      </w:pPr>
      <w:r w:rsidRPr="00106CE5">
        <w:rPr>
          <w:u w:val="single"/>
        </w:rPr>
        <w:t>Documentation for Payment:</w:t>
      </w:r>
    </w:p>
    <w:p w14:paraId="0B654E64" w14:textId="77777777" w:rsidR="00683F0F" w:rsidRDefault="006B1BA1" w:rsidP="001D4DA3">
      <w:pPr>
        <w:pStyle w:val="ListParagraph"/>
        <w:numPr>
          <w:ilvl w:val="0"/>
          <w:numId w:val="17"/>
        </w:numPr>
      </w:pPr>
      <w:r>
        <w:t>Copy of completed plan</w:t>
      </w:r>
    </w:p>
    <w:p w14:paraId="487CFBC3" w14:textId="77777777" w:rsidR="00B207D7" w:rsidRDefault="00B207D7" w:rsidP="001D4DA3">
      <w:pPr>
        <w:pStyle w:val="ListParagraph"/>
        <w:numPr>
          <w:ilvl w:val="0"/>
          <w:numId w:val="17"/>
        </w:numPr>
      </w:pPr>
      <w:r>
        <w:t>Completed CAP Checklist</w:t>
      </w:r>
    </w:p>
    <w:p w14:paraId="7DD352D6" w14:textId="0FE331E3" w:rsidR="00683F0F" w:rsidRDefault="00EC2089" w:rsidP="00683F0F">
      <w:pPr>
        <w:pStyle w:val="Footer"/>
        <w:contextualSpacing/>
      </w:pPr>
      <w:hyperlink w:anchor="Index_Page" w:history="1">
        <w:r w:rsidR="009471A3">
          <w:rPr>
            <w:rStyle w:val="Hyperlink"/>
          </w:rPr>
          <w:t>TABLE OF CONTENTS</w:t>
        </w:r>
      </w:hyperlink>
    </w:p>
    <w:p w14:paraId="250D62D7" w14:textId="77777777" w:rsidR="00440665" w:rsidRDefault="00683F0F" w:rsidP="00440665">
      <w:r>
        <w:br w:type="page"/>
      </w:r>
    </w:p>
    <w:p w14:paraId="560D493F" w14:textId="40739B87" w:rsidR="00440665" w:rsidRDefault="00440665" w:rsidP="00EA55A9">
      <w:pPr>
        <w:pStyle w:val="2020UserGuideHeading"/>
      </w:pPr>
      <w:bookmarkStart w:id="74" w:name="_Toc22635798"/>
      <w:bookmarkStart w:id="75" w:name="_Toc26433458"/>
      <w:r>
        <w:lastRenderedPageBreak/>
        <w:t>373 Dust Control on Unpaved Roads and Surfaces</w:t>
      </w:r>
      <w:bookmarkEnd w:id="74"/>
      <w:bookmarkEnd w:id="75"/>
    </w:p>
    <w:p w14:paraId="56BFD139" w14:textId="77777777" w:rsidR="00440665" w:rsidRDefault="00440665" w:rsidP="00440665">
      <w:pPr>
        <w:contextualSpacing/>
      </w:pPr>
    </w:p>
    <w:tbl>
      <w:tblPr>
        <w:tblStyle w:val="TableGrid"/>
        <w:tblW w:w="0" w:type="auto"/>
        <w:tblLook w:val="04A0" w:firstRow="1" w:lastRow="0" w:firstColumn="1" w:lastColumn="0" w:noHBand="0" w:noVBand="1"/>
      </w:tblPr>
      <w:tblGrid>
        <w:gridCol w:w="933"/>
        <w:gridCol w:w="4595"/>
        <w:gridCol w:w="781"/>
        <w:gridCol w:w="1107"/>
        <w:gridCol w:w="1408"/>
        <w:gridCol w:w="963"/>
        <w:gridCol w:w="1093"/>
      </w:tblGrid>
      <w:tr w:rsidR="00440665" w14:paraId="78DD4C5B" w14:textId="77777777" w:rsidTr="00633329">
        <w:tc>
          <w:tcPr>
            <w:tcW w:w="933" w:type="dxa"/>
            <w:shd w:val="clear" w:color="auto" w:fill="17365D" w:themeFill="text2" w:themeFillShade="BF"/>
          </w:tcPr>
          <w:p w14:paraId="17CA61A9" w14:textId="77777777" w:rsidR="00440665" w:rsidRDefault="00440665" w:rsidP="001E11D9">
            <w:pPr>
              <w:contextualSpacing/>
            </w:pPr>
            <w:r>
              <w:t>Practice Code</w:t>
            </w:r>
          </w:p>
        </w:tc>
        <w:tc>
          <w:tcPr>
            <w:tcW w:w="4595" w:type="dxa"/>
            <w:shd w:val="clear" w:color="auto" w:fill="17365D" w:themeFill="text2" w:themeFillShade="BF"/>
          </w:tcPr>
          <w:p w14:paraId="4A113DBA" w14:textId="77777777" w:rsidR="00440665" w:rsidRDefault="00440665" w:rsidP="001E11D9">
            <w:pPr>
              <w:contextualSpacing/>
            </w:pPr>
            <w:r>
              <w:t>Scenario</w:t>
            </w:r>
          </w:p>
        </w:tc>
        <w:tc>
          <w:tcPr>
            <w:tcW w:w="781" w:type="dxa"/>
            <w:shd w:val="clear" w:color="auto" w:fill="17365D" w:themeFill="text2" w:themeFillShade="BF"/>
          </w:tcPr>
          <w:p w14:paraId="1279DE4B" w14:textId="77777777" w:rsidR="00440665" w:rsidRDefault="00440665" w:rsidP="001E11D9">
            <w:pPr>
              <w:contextualSpacing/>
            </w:pPr>
            <w:r>
              <w:t>Unit Type</w:t>
            </w:r>
          </w:p>
        </w:tc>
        <w:tc>
          <w:tcPr>
            <w:tcW w:w="1107" w:type="dxa"/>
            <w:shd w:val="clear" w:color="auto" w:fill="17365D" w:themeFill="text2" w:themeFillShade="BF"/>
          </w:tcPr>
          <w:p w14:paraId="68518EED" w14:textId="77777777" w:rsidR="00440665" w:rsidRDefault="00440665" w:rsidP="001E11D9">
            <w:pPr>
              <w:contextualSpacing/>
            </w:pPr>
            <w:r>
              <w:t>Payment Rate</w:t>
            </w:r>
          </w:p>
        </w:tc>
        <w:tc>
          <w:tcPr>
            <w:tcW w:w="1408" w:type="dxa"/>
            <w:shd w:val="clear" w:color="auto" w:fill="17365D" w:themeFill="text2" w:themeFillShade="BF"/>
          </w:tcPr>
          <w:p w14:paraId="1BE51655" w14:textId="77777777" w:rsidR="00440665" w:rsidRDefault="00440665" w:rsidP="001E11D9">
            <w:pPr>
              <w:contextualSpacing/>
            </w:pPr>
            <w:r>
              <w:t>Max Payment Cap</w:t>
            </w:r>
          </w:p>
        </w:tc>
        <w:tc>
          <w:tcPr>
            <w:tcW w:w="963" w:type="dxa"/>
            <w:shd w:val="clear" w:color="auto" w:fill="17365D" w:themeFill="text2" w:themeFillShade="BF"/>
          </w:tcPr>
          <w:p w14:paraId="3E967480" w14:textId="77777777" w:rsidR="00440665" w:rsidRDefault="00440665" w:rsidP="001E11D9">
            <w:pPr>
              <w:contextualSpacing/>
            </w:pPr>
            <w:r>
              <w:t>Max HU Cap</w:t>
            </w:r>
          </w:p>
        </w:tc>
        <w:tc>
          <w:tcPr>
            <w:tcW w:w="1093" w:type="dxa"/>
            <w:shd w:val="clear" w:color="auto" w:fill="17365D" w:themeFill="text2" w:themeFillShade="BF"/>
          </w:tcPr>
          <w:p w14:paraId="2D002021" w14:textId="77777777" w:rsidR="00440665" w:rsidRDefault="00440665" w:rsidP="001E11D9">
            <w:pPr>
              <w:contextualSpacing/>
            </w:pPr>
            <w:r>
              <w:t>Livestock Practice</w:t>
            </w:r>
          </w:p>
        </w:tc>
      </w:tr>
      <w:tr w:rsidR="00440665" w14:paraId="6ABAF21F" w14:textId="77777777" w:rsidTr="00633329">
        <w:tc>
          <w:tcPr>
            <w:tcW w:w="933" w:type="dxa"/>
          </w:tcPr>
          <w:p w14:paraId="5CC72C01" w14:textId="3A4C8A80" w:rsidR="00440665" w:rsidRDefault="00440665" w:rsidP="001E11D9">
            <w:pPr>
              <w:contextualSpacing/>
            </w:pPr>
            <w:r>
              <w:t>373</w:t>
            </w:r>
          </w:p>
        </w:tc>
        <w:tc>
          <w:tcPr>
            <w:tcW w:w="4595" w:type="dxa"/>
          </w:tcPr>
          <w:p w14:paraId="5FF00066" w14:textId="40DEBD31" w:rsidR="00440665" w:rsidRDefault="00951B90" w:rsidP="001E11D9">
            <w:pPr>
              <w:contextualSpacing/>
            </w:pPr>
            <w:r>
              <w:t>Hygroscopic Salt Application – 1x per Year</w:t>
            </w:r>
          </w:p>
        </w:tc>
        <w:tc>
          <w:tcPr>
            <w:tcW w:w="781" w:type="dxa"/>
          </w:tcPr>
          <w:p w14:paraId="154C2153" w14:textId="6D53DFDE" w:rsidR="00440665" w:rsidRDefault="00951B90" w:rsidP="001E11D9">
            <w:pPr>
              <w:contextualSpacing/>
            </w:pPr>
            <w:r>
              <w:t>Sq Yd</w:t>
            </w:r>
          </w:p>
        </w:tc>
        <w:tc>
          <w:tcPr>
            <w:tcW w:w="1107" w:type="dxa"/>
          </w:tcPr>
          <w:p w14:paraId="24A71F95" w14:textId="4466A1D2" w:rsidR="00440665" w:rsidRDefault="00951B90" w:rsidP="001E11D9">
            <w:pPr>
              <w:contextualSpacing/>
            </w:pPr>
            <w:r>
              <w:t>$.84</w:t>
            </w:r>
          </w:p>
        </w:tc>
        <w:tc>
          <w:tcPr>
            <w:tcW w:w="1408" w:type="dxa"/>
          </w:tcPr>
          <w:p w14:paraId="3A7353F9" w14:textId="77777777" w:rsidR="00440665" w:rsidRDefault="00440665" w:rsidP="001E11D9">
            <w:pPr>
              <w:contextualSpacing/>
            </w:pPr>
          </w:p>
        </w:tc>
        <w:tc>
          <w:tcPr>
            <w:tcW w:w="963" w:type="dxa"/>
          </w:tcPr>
          <w:p w14:paraId="75693DD0" w14:textId="77777777" w:rsidR="00440665" w:rsidRDefault="00440665" w:rsidP="001E11D9">
            <w:pPr>
              <w:contextualSpacing/>
            </w:pPr>
          </w:p>
        </w:tc>
        <w:tc>
          <w:tcPr>
            <w:tcW w:w="1093" w:type="dxa"/>
          </w:tcPr>
          <w:p w14:paraId="617543E7" w14:textId="77777777" w:rsidR="00440665" w:rsidRDefault="00440665" w:rsidP="001E11D9">
            <w:pPr>
              <w:contextualSpacing/>
            </w:pPr>
          </w:p>
        </w:tc>
      </w:tr>
    </w:tbl>
    <w:p w14:paraId="7FD05129" w14:textId="77777777" w:rsidR="00440665" w:rsidRDefault="00440665" w:rsidP="00440665">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51B90" w14:paraId="041BC957" w14:textId="77777777" w:rsidTr="001E11D9">
        <w:tc>
          <w:tcPr>
            <w:tcW w:w="5440" w:type="dxa"/>
            <w:shd w:val="clear" w:color="auto" w:fill="D9D9D9" w:themeFill="background1" w:themeFillShade="D9"/>
          </w:tcPr>
          <w:p w14:paraId="3A474BD7" w14:textId="628DFA5F" w:rsidR="00951B90" w:rsidRPr="00234CAA" w:rsidRDefault="00951B90" w:rsidP="001E11D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C354EC5" w14:textId="77777777" w:rsidR="00951B90" w:rsidRDefault="00951B90" w:rsidP="001E11D9">
            <w:pPr>
              <w:contextualSpacing/>
            </w:pPr>
            <w:r>
              <w:t>GLRI Nearshore Health</w:t>
            </w:r>
          </w:p>
        </w:tc>
      </w:tr>
      <w:tr w:rsidR="00951B90" w14:paraId="62745C91" w14:textId="77777777" w:rsidTr="001E11D9">
        <w:tc>
          <w:tcPr>
            <w:tcW w:w="5440" w:type="dxa"/>
            <w:shd w:val="clear" w:color="auto" w:fill="D9D9D9" w:themeFill="background1" w:themeFillShade="D9"/>
          </w:tcPr>
          <w:p w14:paraId="3907C60E" w14:textId="77777777" w:rsidR="00951B90" w:rsidRPr="00027892" w:rsidRDefault="00951B90" w:rsidP="001E11D9">
            <w:pPr>
              <w:contextualSpacing/>
            </w:pPr>
            <w:r w:rsidRPr="00027892">
              <w:t>EQIP General</w:t>
            </w:r>
          </w:p>
        </w:tc>
        <w:tc>
          <w:tcPr>
            <w:tcW w:w="5440" w:type="dxa"/>
            <w:shd w:val="clear" w:color="auto" w:fill="D9D9D9" w:themeFill="background1" w:themeFillShade="D9"/>
          </w:tcPr>
          <w:p w14:paraId="7A45CA71" w14:textId="77777777" w:rsidR="00951B90" w:rsidRDefault="00951B90" w:rsidP="001E11D9">
            <w:pPr>
              <w:contextualSpacing/>
            </w:pPr>
            <w:r>
              <w:t>National Organic Initiative</w:t>
            </w:r>
          </w:p>
        </w:tc>
      </w:tr>
      <w:tr w:rsidR="00951B90" w14:paraId="7510BC44" w14:textId="77777777" w:rsidTr="001E11D9">
        <w:tc>
          <w:tcPr>
            <w:tcW w:w="5440" w:type="dxa"/>
            <w:shd w:val="clear" w:color="auto" w:fill="D9D9D9" w:themeFill="background1" w:themeFillShade="D9"/>
          </w:tcPr>
          <w:p w14:paraId="251008E9" w14:textId="77777777" w:rsidR="00951B90" w:rsidRPr="00027892" w:rsidRDefault="00951B90" w:rsidP="001E11D9">
            <w:pPr>
              <w:contextualSpacing/>
            </w:pPr>
            <w:r w:rsidRPr="00027892">
              <w:t>EQIP Specialty Crop</w:t>
            </w:r>
          </w:p>
        </w:tc>
        <w:tc>
          <w:tcPr>
            <w:tcW w:w="5440" w:type="dxa"/>
            <w:shd w:val="clear" w:color="auto" w:fill="D9D9D9" w:themeFill="background1" w:themeFillShade="D9"/>
          </w:tcPr>
          <w:p w14:paraId="73328B23" w14:textId="77777777" w:rsidR="00951B90" w:rsidRDefault="00951B90" w:rsidP="001E11D9">
            <w:pPr>
              <w:contextualSpacing/>
            </w:pPr>
            <w:r>
              <w:t>Edge of Field Water Quality Monitoring Initiative</w:t>
            </w:r>
          </w:p>
        </w:tc>
      </w:tr>
      <w:tr w:rsidR="00951B90" w14:paraId="664BEE7D" w14:textId="77777777" w:rsidTr="001E11D9">
        <w:tc>
          <w:tcPr>
            <w:tcW w:w="5440" w:type="dxa"/>
            <w:shd w:val="clear" w:color="auto" w:fill="D9D9D9" w:themeFill="background1" w:themeFillShade="D9"/>
          </w:tcPr>
          <w:p w14:paraId="1E1374F7" w14:textId="77777777" w:rsidR="00951B90" w:rsidRPr="00027892" w:rsidRDefault="00951B90" w:rsidP="001E11D9">
            <w:pPr>
              <w:contextualSpacing/>
            </w:pPr>
          </w:p>
        </w:tc>
        <w:tc>
          <w:tcPr>
            <w:tcW w:w="5440" w:type="dxa"/>
            <w:shd w:val="clear" w:color="auto" w:fill="D9D9D9" w:themeFill="background1" w:themeFillShade="D9"/>
          </w:tcPr>
          <w:p w14:paraId="6B7AEFBC" w14:textId="77777777" w:rsidR="00951B90" w:rsidRDefault="00951B90" w:rsidP="001E11D9">
            <w:pPr>
              <w:contextualSpacing/>
            </w:pPr>
            <w:r>
              <w:t>RCPP-WLEB</w:t>
            </w:r>
          </w:p>
        </w:tc>
      </w:tr>
    </w:tbl>
    <w:p w14:paraId="64829FBF" w14:textId="77777777" w:rsidR="00440665" w:rsidRDefault="00440665" w:rsidP="00440665">
      <w:pPr>
        <w:contextualSpacing/>
        <w:rPr>
          <w:u w:val="single"/>
        </w:rPr>
        <w:sectPr w:rsidR="00440665" w:rsidSect="00147C72">
          <w:type w:val="continuous"/>
          <w:pgSz w:w="12240" w:h="15840"/>
          <w:pgMar w:top="720" w:right="630" w:bottom="720" w:left="720" w:header="720" w:footer="720" w:gutter="0"/>
          <w:cols w:space="720"/>
          <w:docGrid w:linePitch="360"/>
        </w:sectPr>
      </w:pPr>
    </w:p>
    <w:p w14:paraId="02376178" w14:textId="730FDE4F" w:rsidR="00440665" w:rsidRDefault="00440665" w:rsidP="00440665">
      <w:pPr>
        <w:contextualSpacing/>
        <w:rPr>
          <w:u w:val="single"/>
        </w:rPr>
      </w:pPr>
      <w:r>
        <w:rPr>
          <w:u w:val="single"/>
        </w:rPr>
        <w:t>Planning Requirements</w:t>
      </w:r>
      <w:r w:rsidRPr="00106CE5">
        <w:rPr>
          <w:u w:val="single"/>
        </w:rPr>
        <w:t>:</w:t>
      </w:r>
    </w:p>
    <w:p w14:paraId="42D081FF" w14:textId="1AC4DBCB" w:rsidR="00344F17" w:rsidRPr="00344F17" w:rsidRDefault="00344F17" w:rsidP="00344F17">
      <w:pPr>
        <w:pStyle w:val="ListParagraph"/>
        <w:numPr>
          <w:ilvl w:val="0"/>
          <w:numId w:val="103"/>
        </w:numPr>
      </w:pPr>
      <w:r w:rsidRPr="00344F17">
        <w:t>TBD</w:t>
      </w:r>
    </w:p>
    <w:p w14:paraId="3188BD39" w14:textId="77777777" w:rsidR="00440665" w:rsidRPr="00106CE5" w:rsidRDefault="00440665" w:rsidP="00440665">
      <w:pPr>
        <w:contextualSpacing/>
        <w:rPr>
          <w:u w:val="single"/>
        </w:rPr>
      </w:pPr>
      <w:r>
        <w:rPr>
          <w:u w:val="single"/>
        </w:rPr>
        <w:t>Implementation Requirements</w:t>
      </w:r>
      <w:r w:rsidRPr="00106CE5">
        <w:rPr>
          <w:u w:val="single"/>
        </w:rPr>
        <w:t>:</w:t>
      </w:r>
    </w:p>
    <w:p w14:paraId="65CFFDA9" w14:textId="77777777" w:rsidR="00440665" w:rsidRDefault="00440665" w:rsidP="00440665">
      <w:pPr>
        <w:pStyle w:val="ListParagraph"/>
        <w:numPr>
          <w:ilvl w:val="0"/>
          <w:numId w:val="17"/>
        </w:numPr>
      </w:pPr>
      <w:r>
        <w:t>Practice Lifespan: 1 year</w:t>
      </w:r>
    </w:p>
    <w:p w14:paraId="774320F2" w14:textId="77777777" w:rsidR="00440665" w:rsidRPr="00106CE5" w:rsidRDefault="00440665" w:rsidP="00440665">
      <w:pPr>
        <w:contextualSpacing/>
        <w:rPr>
          <w:u w:val="single"/>
        </w:rPr>
      </w:pPr>
      <w:r w:rsidRPr="00106CE5">
        <w:rPr>
          <w:u w:val="single"/>
        </w:rPr>
        <w:t>Documentation for Payment:</w:t>
      </w:r>
    </w:p>
    <w:p w14:paraId="1D9B680C" w14:textId="6F0F070F" w:rsidR="00951B90" w:rsidRDefault="00344F17" w:rsidP="00344F17">
      <w:pPr>
        <w:pStyle w:val="ListParagraph"/>
        <w:numPr>
          <w:ilvl w:val="0"/>
          <w:numId w:val="17"/>
        </w:numPr>
      </w:pPr>
      <w:r>
        <w:t>TBD</w:t>
      </w:r>
    </w:p>
    <w:p w14:paraId="3221CEF5" w14:textId="2F7FD09A" w:rsidR="00951B90" w:rsidRDefault="00EC2089" w:rsidP="00440665">
      <w:pPr>
        <w:rPr>
          <w:rStyle w:val="Hyperlink"/>
        </w:rPr>
      </w:pPr>
      <w:hyperlink w:anchor="Index_Page" w:history="1">
        <w:r w:rsidR="009471A3">
          <w:rPr>
            <w:rStyle w:val="Hyperlink"/>
          </w:rPr>
          <w:t>TABLE OF CONTENTS</w:t>
        </w:r>
      </w:hyperlink>
    </w:p>
    <w:p w14:paraId="03452576" w14:textId="77777777" w:rsidR="00EA55A9" w:rsidRDefault="00951B90" w:rsidP="00EA55A9">
      <w:pPr>
        <w:pStyle w:val="2020UserGuideHeading"/>
        <w:rPr>
          <w:rStyle w:val="Hyperlink"/>
        </w:rPr>
      </w:pPr>
      <w:r>
        <w:rPr>
          <w:rStyle w:val="Hyperlink"/>
        </w:rPr>
        <w:br w:type="page"/>
      </w:r>
    </w:p>
    <w:p w14:paraId="23FF4D88" w14:textId="20554BAE" w:rsidR="00683F0F" w:rsidRPr="00EA55A9" w:rsidRDefault="00683F0F" w:rsidP="00EA55A9">
      <w:pPr>
        <w:pStyle w:val="2020UserGuideHeading"/>
      </w:pPr>
      <w:bookmarkStart w:id="76" w:name="_Toc22635799"/>
      <w:bookmarkStart w:id="77" w:name="_Toc26433459"/>
      <w:r w:rsidRPr="00EA55A9">
        <w:lastRenderedPageBreak/>
        <w:t>647 Early Successional Habitat Development</w:t>
      </w:r>
      <w:r w:rsidR="00EA55A9" w:rsidRPr="00EA55A9">
        <w:t xml:space="preserve"> </w:t>
      </w:r>
      <w:r w:rsidRPr="00EA55A9">
        <w:t>Management</w:t>
      </w:r>
      <w:bookmarkEnd w:id="76"/>
      <w:bookmarkEnd w:id="77"/>
    </w:p>
    <w:p w14:paraId="144E124E" w14:textId="77777777" w:rsidR="00683F0F" w:rsidRDefault="00683F0F" w:rsidP="00683F0F">
      <w:pPr>
        <w:contextualSpacing/>
      </w:pPr>
    </w:p>
    <w:tbl>
      <w:tblPr>
        <w:tblStyle w:val="TableGrid"/>
        <w:tblW w:w="0" w:type="auto"/>
        <w:tblLook w:val="04A0" w:firstRow="1" w:lastRow="0" w:firstColumn="1" w:lastColumn="0" w:noHBand="0" w:noVBand="1"/>
      </w:tblPr>
      <w:tblGrid>
        <w:gridCol w:w="932"/>
        <w:gridCol w:w="4669"/>
        <w:gridCol w:w="781"/>
        <w:gridCol w:w="1010"/>
        <w:gridCol w:w="1421"/>
        <w:gridCol w:w="973"/>
        <w:gridCol w:w="1094"/>
      </w:tblGrid>
      <w:tr w:rsidR="00683F0F" w14:paraId="1C4701F0" w14:textId="77777777" w:rsidTr="00EB1AB6">
        <w:tc>
          <w:tcPr>
            <w:tcW w:w="932" w:type="dxa"/>
            <w:shd w:val="clear" w:color="auto" w:fill="17365D" w:themeFill="text2" w:themeFillShade="BF"/>
          </w:tcPr>
          <w:p w14:paraId="12210125" w14:textId="77777777" w:rsidR="00683F0F" w:rsidRDefault="00683F0F" w:rsidP="004A5FD0">
            <w:pPr>
              <w:contextualSpacing/>
            </w:pPr>
            <w:r>
              <w:t>Practice Code</w:t>
            </w:r>
          </w:p>
        </w:tc>
        <w:tc>
          <w:tcPr>
            <w:tcW w:w="4848" w:type="dxa"/>
            <w:shd w:val="clear" w:color="auto" w:fill="17365D" w:themeFill="text2" w:themeFillShade="BF"/>
          </w:tcPr>
          <w:p w14:paraId="1735B4DF" w14:textId="77777777" w:rsidR="00683F0F" w:rsidRDefault="00683F0F" w:rsidP="004A5FD0">
            <w:pPr>
              <w:contextualSpacing/>
            </w:pPr>
            <w:r>
              <w:t>Scenario</w:t>
            </w:r>
          </w:p>
        </w:tc>
        <w:tc>
          <w:tcPr>
            <w:tcW w:w="787" w:type="dxa"/>
            <w:shd w:val="clear" w:color="auto" w:fill="17365D" w:themeFill="text2" w:themeFillShade="BF"/>
          </w:tcPr>
          <w:p w14:paraId="02688CFB" w14:textId="77777777" w:rsidR="00683F0F" w:rsidRDefault="00683F0F" w:rsidP="004A5FD0">
            <w:pPr>
              <w:contextualSpacing/>
            </w:pPr>
            <w:r>
              <w:t>Unit Type</w:t>
            </w:r>
          </w:p>
        </w:tc>
        <w:tc>
          <w:tcPr>
            <w:tcW w:w="1010" w:type="dxa"/>
            <w:shd w:val="clear" w:color="auto" w:fill="17365D" w:themeFill="text2" w:themeFillShade="BF"/>
          </w:tcPr>
          <w:p w14:paraId="7FF534F9" w14:textId="77777777" w:rsidR="00683F0F" w:rsidRDefault="00683F0F" w:rsidP="004A5FD0">
            <w:pPr>
              <w:contextualSpacing/>
            </w:pPr>
            <w:r>
              <w:t>Payment Rate</w:t>
            </w:r>
          </w:p>
        </w:tc>
        <w:tc>
          <w:tcPr>
            <w:tcW w:w="1441" w:type="dxa"/>
            <w:shd w:val="clear" w:color="auto" w:fill="17365D" w:themeFill="text2" w:themeFillShade="BF"/>
          </w:tcPr>
          <w:p w14:paraId="7CFE32B6" w14:textId="77777777" w:rsidR="00683F0F" w:rsidRDefault="00EB1AB6" w:rsidP="004A5FD0">
            <w:pPr>
              <w:contextualSpacing/>
            </w:pPr>
            <w:r>
              <w:t>Max Payment Cap</w:t>
            </w:r>
          </w:p>
        </w:tc>
        <w:tc>
          <w:tcPr>
            <w:tcW w:w="991" w:type="dxa"/>
            <w:shd w:val="clear" w:color="auto" w:fill="17365D" w:themeFill="text2" w:themeFillShade="BF"/>
          </w:tcPr>
          <w:p w14:paraId="3EEC636F" w14:textId="77777777" w:rsidR="00683F0F" w:rsidRDefault="00EB1AB6" w:rsidP="004A5FD0">
            <w:pPr>
              <w:contextualSpacing/>
            </w:pPr>
            <w:r>
              <w:t>Max HU Cap</w:t>
            </w:r>
          </w:p>
        </w:tc>
        <w:tc>
          <w:tcPr>
            <w:tcW w:w="1097" w:type="dxa"/>
            <w:shd w:val="clear" w:color="auto" w:fill="17365D" w:themeFill="text2" w:themeFillShade="BF"/>
          </w:tcPr>
          <w:p w14:paraId="0DAF61C9" w14:textId="77777777" w:rsidR="00683F0F" w:rsidRDefault="00683F0F" w:rsidP="004A5FD0">
            <w:pPr>
              <w:contextualSpacing/>
            </w:pPr>
            <w:r>
              <w:t>Livestock Practice</w:t>
            </w:r>
          </w:p>
        </w:tc>
      </w:tr>
      <w:tr w:rsidR="00683F0F" w14:paraId="364731E4" w14:textId="77777777" w:rsidTr="00EB1AB6">
        <w:tc>
          <w:tcPr>
            <w:tcW w:w="932" w:type="dxa"/>
          </w:tcPr>
          <w:p w14:paraId="6B220437" w14:textId="77777777" w:rsidR="00683F0F" w:rsidRDefault="00683F0F" w:rsidP="004A5FD0">
            <w:pPr>
              <w:contextualSpacing/>
            </w:pPr>
            <w:r>
              <w:t>647</w:t>
            </w:r>
          </w:p>
        </w:tc>
        <w:tc>
          <w:tcPr>
            <w:tcW w:w="4848" w:type="dxa"/>
          </w:tcPr>
          <w:p w14:paraId="13089C62" w14:textId="77777777" w:rsidR="00683F0F" w:rsidRDefault="00683F0F" w:rsidP="004A5FD0">
            <w:pPr>
              <w:contextualSpacing/>
            </w:pPr>
            <w:r>
              <w:t>Disking</w:t>
            </w:r>
          </w:p>
        </w:tc>
        <w:tc>
          <w:tcPr>
            <w:tcW w:w="787" w:type="dxa"/>
          </w:tcPr>
          <w:p w14:paraId="4C640C61" w14:textId="77777777" w:rsidR="00683F0F" w:rsidRDefault="00683F0F" w:rsidP="004A5FD0">
            <w:pPr>
              <w:contextualSpacing/>
            </w:pPr>
            <w:r>
              <w:t>AC</w:t>
            </w:r>
          </w:p>
        </w:tc>
        <w:tc>
          <w:tcPr>
            <w:tcW w:w="1010" w:type="dxa"/>
          </w:tcPr>
          <w:p w14:paraId="353BC898" w14:textId="4842A40B" w:rsidR="00683F0F" w:rsidRDefault="00683F0F" w:rsidP="000C0EFA">
            <w:pPr>
              <w:contextualSpacing/>
            </w:pPr>
            <w:r>
              <w:t>$</w:t>
            </w:r>
            <w:r w:rsidR="00AA6A8E">
              <w:t>70.50</w:t>
            </w:r>
          </w:p>
        </w:tc>
        <w:tc>
          <w:tcPr>
            <w:tcW w:w="1441" w:type="dxa"/>
          </w:tcPr>
          <w:p w14:paraId="518B4383" w14:textId="77777777" w:rsidR="00683F0F" w:rsidRDefault="00683F0F" w:rsidP="004A5FD0">
            <w:pPr>
              <w:contextualSpacing/>
            </w:pPr>
          </w:p>
        </w:tc>
        <w:tc>
          <w:tcPr>
            <w:tcW w:w="991" w:type="dxa"/>
          </w:tcPr>
          <w:p w14:paraId="66A9DFB0" w14:textId="77777777" w:rsidR="00683F0F" w:rsidRDefault="00683F0F" w:rsidP="004A5FD0">
            <w:pPr>
              <w:contextualSpacing/>
            </w:pPr>
          </w:p>
        </w:tc>
        <w:tc>
          <w:tcPr>
            <w:tcW w:w="1097" w:type="dxa"/>
          </w:tcPr>
          <w:p w14:paraId="1DF760BF" w14:textId="77777777" w:rsidR="00683F0F" w:rsidRDefault="00683F0F" w:rsidP="004A5FD0">
            <w:pPr>
              <w:contextualSpacing/>
            </w:pPr>
          </w:p>
        </w:tc>
      </w:tr>
      <w:tr w:rsidR="00E14BF2" w14:paraId="286E818F" w14:textId="77777777" w:rsidTr="00EB1AB6">
        <w:tc>
          <w:tcPr>
            <w:tcW w:w="932" w:type="dxa"/>
          </w:tcPr>
          <w:p w14:paraId="0F038FF5" w14:textId="65395C0D" w:rsidR="00E14BF2" w:rsidRDefault="00E14BF2" w:rsidP="004A5FD0">
            <w:pPr>
              <w:contextualSpacing/>
            </w:pPr>
            <w:r>
              <w:t>647</w:t>
            </w:r>
          </w:p>
        </w:tc>
        <w:tc>
          <w:tcPr>
            <w:tcW w:w="4848" w:type="dxa"/>
          </w:tcPr>
          <w:p w14:paraId="16B6692C" w14:textId="2C3B4DB7" w:rsidR="00E14BF2" w:rsidRDefault="00E14BF2" w:rsidP="004A5FD0">
            <w:pPr>
              <w:contextualSpacing/>
            </w:pPr>
            <w:r>
              <w:t>Strip Spraying</w:t>
            </w:r>
          </w:p>
        </w:tc>
        <w:tc>
          <w:tcPr>
            <w:tcW w:w="787" w:type="dxa"/>
          </w:tcPr>
          <w:p w14:paraId="6EED752E" w14:textId="67E325D5" w:rsidR="00E14BF2" w:rsidRDefault="00E14BF2" w:rsidP="004A5FD0">
            <w:pPr>
              <w:contextualSpacing/>
            </w:pPr>
            <w:r>
              <w:t>AC</w:t>
            </w:r>
          </w:p>
        </w:tc>
        <w:tc>
          <w:tcPr>
            <w:tcW w:w="1010" w:type="dxa"/>
          </w:tcPr>
          <w:p w14:paraId="26B54865" w14:textId="3F9C2285" w:rsidR="00E14BF2" w:rsidRDefault="00E14BF2" w:rsidP="000C0EFA">
            <w:pPr>
              <w:contextualSpacing/>
            </w:pPr>
            <w:r>
              <w:t>$</w:t>
            </w:r>
            <w:r w:rsidR="00AA6A8E">
              <w:t>42.39</w:t>
            </w:r>
          </w:p>
        </w:tc>
        <w:tc>
          <w:tcPr>
            <w:tcW w:w="1441" w:type="dxa"/>
          </w:tcPr>
          <w:p w14:paraId="13A706B6" w14:textId="77777777" w:rsidR="00E14BF2" w:rsidRDefault="00E14BF2" w:rsidP="004A5FD0">
            <w:pPr>
              <w:contextualSpacing/>
            </w:pPr>
          </w:p>
        </w:tc>
        <w:tc>
          <w:tcPr>
            <w:tcW w:w="991" w:type="dxa"/>
          </w:tcPr>
          <w:p w14:paraId="09B93A8E" w14:textId="77777777" w:rsidR="00E14BF2" w:rsidRDefault="00E14BF2" w:rsidP="004A5FD0">
            <w:pPr>
              <w:contextualSpacing/>
            </w:pPr>
          </w:p>
        </w:tc>
        <w:tc>
          <w:tcPr>
            <w:tcW w:w="1097" w:type="dxa"/>
          </w:tcPr>
          <w:p w14:paraId="2208032C" w14:textId="77777777" w:rsidR="00E14BF2" w:rsidRDefault="00E14BF2" w:rsidP="004A5FD0">
            <w:pPr>
              <w:contextualSpacing/>
            </w:pPr>
          </w:p>
        </w:tc>
      </w:tr>
    </w:tbl>
    <w:p w14:paraId="6451BBA3" w14:textId="77777777" w:rsidR="00683F0F" w:rsidRDefault="00683F0F" w:rsidP="00683F0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2DBB7F9B" w14:textId="77777777" w:rsidTr="008C1D53">
        <w:tc>
          <w:tcPr>
            <w:tcW w:w="5440" w:type="dxa"/>
            <w:shd w:val="clear" w:color="auto" w:fill="D9D9D9" w:themeFill="background1" w:themeFillShade="D9"/>
          </w:tcPr>
          <w:p w14:paraId="786C2ECC" w14:textId="35F80B90"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94C4337" w14:textId="44CA53D4" w:rsidR="00934097" w:rsidRDefault="00627927" w:rsidP="008C1D53">
            <w:pPr>
              <w:contextualSpacing/>
            </w:pPr>
            <w:r>
              <w:t>Monarch Butterfly HDP</w:t>
            </w:r>
          </w:p>
        </w:tc>
      </w:tr>
      <w:tr w:rsidR="00934097" w14:paraId="3B46A31F" w14:textId="77777777" w:rsidTr="008C1D53">
        <w:tc>
          <w:tcPr>
            <w:tcW w:w="5440" w:type="dxa"/>
            <w:shd w:val="clear" w:color="auto" w:fill="D9D9D9" w:themeFill="background1" w:themeFillShade="D9"/>
          </w:tcPr>
          <w:p w14:paraId="0D1B22FF" w14:textId="77777777" w:rsidR="00934097" w:rsidRPr="00027892" w:rsidRDefault="00934097" w:rsidP="008C1D53">
            <w:pPr>
              <w:contextualSpacing/>
            </w:pPr>
            <w:r w:rsidRPr="00027892">
              <w:t>EQIP General</w:t>
            </w:r>
          </w:p>
        </w:tc>
        <w:tc>
          <w:tcPr>
            <w:tcW w:w="5440" w:type="dxa"/>
            <w:shd w:val="clear" w:color="auto" w:fill="D9D9D9" w:themeFill="background1" w:themeFillShade="D9"/>
          </w:tcPr>
          <w:p w14:paraId="651A4143" w14:textId="77777777" w:rsidR="00934097" w:rsidRDefault="00934097" w:rsidP="008C1D53">
            <w:pPr>
              <w:contextualSpacing/>
            </w:pPr>
            <w:r>
              <w:t>National Organic Initiative</w:t>
            </w:r>
          </w:p>
        </w:tc>
      </w:tr>
      <w:tr w:rsidR="00260093" w14:paraId="49134859" w14:textId="77777777" w:rsidTr="008C1D53">
        <w:tc>
          <w:tcPr>
            <w:tcW w:w="5440" w:type="dxa"/>
            <w:shd w:val="clear" w:color="auto" w:fill="D9D9D9" w:themeFill="background1" w:themeFillShade="D9"/>
          </w:tcPr>
          <w:p w14:paraId="42EE8C25" w14:textId="388FAA2B" w:rsidR="00260093" w:rsidRPr="00027892" w:rsidRDefault="00627927" w:rsidP="008C1D53">
            <w:pPr>
              <w:contextualSpacing/>
            </w:pPr>
            <w:r w:rsidRPr="00027892">
              <w:t>EQIP Specialty Crop</w:t>
            </w:r>
          </w:p>
        </w:tc>
        <w:tc>
          <w:tcPr>
            <w:tcW w:w="5440" w:type="dxa"/>
            <w:shd w:val="clear" w:color="auto" w:fill="D9D9D9" w:themeFill="background1" w:themeFillShade="D9"/>
          </w:tcPr>
          <w:p w14:paraId="5483384A" w14:textId="427446A9" w:rsidR="00260093" w:rsidRDefault="00627927" w:rsidP="008C1D53">
            <w:pPr>
              <w:contextualSpacing/>
            </w:pPr>
            <w:r>
              <w:t>RCPP-Young Forest</w:t>
            </w:r>
            <w:r w:rsidR="00AD2312">
              <w:t>, GSS</w:t>
            </w:r>
          </w:p>
        </w:tc>
      </w:tr>
      <w:tr w:rsidR="00627927" w14:paraId="7574F30D" w14:textId="77777777" w:rsidTr="008C1D53">
        <w:tc>
          <w:tcPr>
            <w:tcW w:w="5440" w:type="dxa"/>
            <w:shd w:val="clear" w:color="auto" w:fill="D9D9D9" w:themeFill="background1" w:themeFillShade="D9"/>
          </w:tcPr>
          <w:p w14:paraId="2C58B10C" w14:textId="1FD41780" w:rsidR="00627927" w:rsidRPr="00027892" w:rsidRDefault="00627927" w:rsidP="008C1D53">
            <w:pPr>
              <w:contextualSpacing/>
            </w:pPr>
            <w:r w:rsidRPr="00027892">
              <w:t>GLRI Nearshore Health</w:t>
            </w:r>
          </w:p>
        </w:tc>
        <w:tc>
          <w:tcPr>
            <w:tcW w:w="5440" w:type="dxa"/>
            <w:shd w:val="clear" w:color="auto" w:fill="D9D9D9" w:themeFill="background1" w:themeFillShade="D9"/>
          </w:tcPr>
          <w:p w14:paraId="618CE689" w14:textId="69134B07" w:rsidR="00627927" w:rsidRDefault="00627927" w:rsidP="008C1D53">
            <w:pPr>
              <w:contextualSpacing/>
            </w:pPr>
            <w:r>
              <w:t>WLFW 2.0 Bobwhite</w:t>
            </w:r>
          </w:p>
        </w:tc>
      </w:tr>
      <w:tr w:rsidR="00627927" w14:paraId="14091652" w14:textId="77777777" w:rsidTr="008C1D53">
        <w:tc>
          <w:tcPr>
            <w:tcW w:w="5440" w:type="dxa"/>
            <w:shd w:val="clear" w:color="auto" w:fill="D9D9D9" w:themeFill="background1" w:themeFillShade="D9"/>
          </w:tcPr>
          <w:p w14:paraId="630FD231" w14:textId="77777777" w:rsidR="00627927" w:rsidRDefault="00627927" w:rsidP="008C1D53">
            <w:pPr>
              <w:contextualSpacing/>
              <w:rPr>
                <w:u w:val="single"/>
              </w:rPr>
            </w:pPr>
          </w:p>
        </w:tc>
        <w:tc>
          <w:tcPr>
            <w:tcW w:w="5440" w:type="dxa"/>
            <w:shd w:val="clear" w:color="auto" w:fill="D9D9D9" w:themeFill="background1" w:themeFillShade="D9"/>
          </w:tcPr>
          <w:p w14:paraId="70FF7A70" w14:textId="036C8C33" w:rsidR="00627927" w:rsidRDefault="00627927" w:rsidP="008C1D53">
            <w:pPr>
              <w:contextualSpacing/>
            </w:pPr>
            <w:r>
              <w:t>Wildlife Habitat Fund Pools</w:t>
            </w:r>
          </w:p>
        </w:tc>
      </w:tr>
    </w:tbl>
    <w:p w14:paraId="2E9844D1" w14:textId="77777777" w:rsidR="00683F0F" w:rsidRDefault="00683F0F" w:rsidP="00683F0F">
      <w:pPr>
        <w:contextualSpacing/>
        <w:rPr>
          <w:u w:val="single"/>
        </w:rPr>
        <w:sectPr w:rsidR="00683F0F" w:rsidSect="00147C72">
          <w:type w:val="continuous"/>
          <w:pgSz w:w="12240" w:h="15840"/>
          <w:pgMar w:top="720" w:right="630" w:bottom="720" w:left="720" w:header="720" w:footer="720" w:gutter="0"/>
          <w:cols w:space="720"/>
          <w:docGrid w:linePitch="360"/>
        </w:sectPr>
      </w:pPr>
    </w:p>
    <w:p w14:paraId="39343ECA" w14:textId="77777777" w:rsidR="00683F0F" w:rsidRPr="00106CE5" w:rsidRDefault="003D2805" w:rsidP="00683F0F">
      <w:pPr>
        <w:contextualSpacing/>
        <w:rPr>
          <w:u w:val="single"/>
        </w:rPr>
      </w:pPr>
      <w:r>
        <w:rPr>
          <w:u w:val="single"/>
        </w:rPr>
        <w:t>Planning Requirements</w:t>
      </w:r>
      <w:r w:rsidR="00683F0F" w:rsidRPr="00106CE5">
        <w:rPr>
          <w:u w:val="single"/>
        </w:rPr>
        <w:t>:</w:t>
      </w:r>
    </w:p>
    <w:p w14:paraId="2459A0E1" w14:textId="1FF83E60" w:rsidR="00683F0F" w:rsidRDefault="00683F0F" w:rsidP="001D4DA3">
      <w:pPr>
        <w:pStyle w:val="ListParagraph"/>
        <w:numPr>
          <w:ilvl w:val="0"/>
          <w:numId w:val="18"/>
        </w:numPr>
      </w:pPr>
      <w:r w:rsidRPr="00683F0F">
        <w:t xml:space="preserve">See the </w:t>
      </w:r>
      <w:r w:rsidR="004124C3">
        <w:t>647 Job Sheet</w:t>
      </w:r>
      <w:r w:rsidRPr="00683F0F">
        <w:t xml:space="preserve"> for additional implementation guidance.</w:t>
      </w:r>
    </w:p>
    <w:p w14:paraId="117DA532" w14:textId="6DA97480" w:rsidR="00C275D7" w:rsidRDefault="00C275D7" w:rsidP="001D4DA3">
      <w:pPr>
        <w:pStyle w:val="ListParagraph"/>
        <w:numPr>
          <w:ilvl w:val="0"/>
          <w:numId w:val="18"/>
        </w:numPr>
      </w:pPr>
      <w:r w:rsidRPr="00614E20">
        <w:t>NRCS will notify their IDNR District Forester about each RCPP- Young Forest applicati</w:t>
      </w:r>
      <w:r>
        <w:t>on for planning and other technical assistance</w:t>
      </w:r>
    </w:p>
    <w:p w14:paraId="18E73688" w14:textId="0CCDE610" w:rsidR="00E14BF2" w:rsidRDefault="00E14BF2" w:rsidP="001D4DA3">
      <w:pPr>
        <w:pStyle w:val="ListParagraph"/>
        <w:numPr>
          <w:ilvl w:val="0"/>
          <w:numId w:val="18"/>
        </w:numPr>
      </w:pPr>
      <w:r>
        <w:t>Select the appropriate priority species in Toolkit when practices are planned for the WLFW 2.0 projects.</w:t>
      </w:r>
    </w:p>
    <w:p w14:paraId="51FFAB42" w14:textId="5859ECB3" w:rsidR="00AD2312" w:rsidRDefault="00AD2312" w:rsidP="001D4DA3">
      <w:pPr>
        <w:pStyle w:val="ListParagraph"/>
        <w:numPr>
          <w:ilvl w:val="0"/>
          <w:numId w:val="18"/>
        </w:numPr>
      </w:pPr>
      <w:r>
        <w:t>This is a core practice of the RCPP-GGS.  At least one core practice must be scheduled for each RCPP-GGS contact</w:t>
      </w:r>
    </w:p>
    <w:p w14:paraId="1D7D94E2" w14:textId="77777777" w:rsidR="00683F0F" w:rsidRPr="00106CE5" w:rsidRDefault="003D2805" w:rsidP="00683F0F">
      <w:pPr>
        <w:contextualSpacing/>
        <w:rPr>
          <w:u w:val="single"/>
        </w:rPr>
      </w:pPr>
      <w:r>
        <w:rPr>
          <w:u w:val="single"/>
        </w:rPr>
        <w:t>Implementation Requirements</w:t>
      </w:r>
      <w:r w:rsidR="00683F0F" w:rsidRPr="00106CE5">
        <w:rPr>
          <w:u w:val="single"/>
        </w:rPr>
        <w:t>:</w:t>
      </w:r>
    </w:p>
    <w:p w14:paraId="75C55DF7" w14:textId="77777777" w:rsidR="00683F0F" w:rsidRDefault="00683F0F" w:rsidP="001D4DA3">
      <w:pPr>
        <w:pStyle w:val="ListParagraph"/>
        <w:numPr>
          <w:ilvl w:val="0"/>
          <w:numId w:val="17"/>
        </w:numPr>
      </w:pPr>
      <w:r w:rsidRPr="00683F0F">
        <w:t>Lands being grazed or used for hay production are NOT eligible for payment.</w:t>
      </w:r>
    </w:p>
    <w:p w14:paraId="0D036972" w14:textId="48ED2C40" w:rsidR="007E1513" w:rsidRDefault="007E1513" w:rsidP="006248FF">
      <w:pPr>
        <w:pStyle w:val="ListParagraph"/>
      </w:pPr>
    </w:p>
    <w:p w14:paraId="2FB2D1F4" w14:textId="776C3392" w:rsidR="00683F0F" w:rsidRDefault="00683F0F" w:rsidP="001D4DA3">
      <w:pPr>
        <w:pStyle w:val="ListParagraph"/>
        <w:numPr>
          <w:ilvl w:val="0"/>
          <w:numId w:val="17"/>
        </w:numPr>
      </w:pPr>
      <w:r w:rsidRPr="00683F0F">
        <w:t>Strip disking of riparian buffers, grass</w:t>
      </w:r>
      <w:r w:rsidR="00B207D7">
        <w:t>ed</w:t>
      </w:r>
      <w:r w:rsidR="007E1513">
        <w:t xml:space="preserve"> waterways</w:t>
      </w:r>
      <w:r w:rsidRPr="00683F0F">
        <w:t>, or any areas planted to woody vegetation will NOT be eligible for payment.</w:t>
      </w:r>
    </w:p>
    <w:p w14:paraId="7A2D55FA" w14:textId="77777777" w:rsidR="00683F0F" w:rsidRDefault="00683F0F" w:rsidP="001D4DA3">
      <w:pPr>
        <w:pStyle w:val="ListParagraph"/>
        <w:numPr>
          <w:ilvl w:val="0"/>
          <w:numId w:val="17"/>
        </w:numPr>
      </w:pPr>
      <w:r>
        <w:t xml:space="preserve">Practice Lifespan: </w:t>
      </w:r>
      <w:r w:rsidR="00000654">
        <w:t>1 year</w:t>
      </w:r>
    </w:p>
    <w:p w14:paraId="38485DF1" w14:textId="77777777" w:rsidR="00683F0F" w:rsidRPr="00106CE5" w:rsidRDefault="00683F0F" w:rsidP="00683F0F">
      <w:pPr>
        <w:contextualSpacing/>
        <w:rPr>
          <w:u w:val="single"/>
        </w:rPr>
      </w:pPr>
      <w:r w:rsidRPr="00106CE5">
        <w:rPr>
          <w:u w:val="single"/>
        </w:rPr>
        <w:t>Documentation for Payment:</w:t>
      </w:r>
    </w:p>
    <w:p w14:paraId="4B48C5C9" w14:textId="77777777" w:rsidR="00683F0F" w:rsidRDefault="006B1BA1" w:rsidP="001D4DA3">
      <w:pPr>
        <w:pStyle w:val="ListParagraph"/>
        <w:numPr>
          <w:ilvl w:val="0"/>
          <w:numId w:val="56"/>
        </w:numPr>
      </w:pPr>
      <w:r>
        <w:t>Assistance notes from visual inspection</w:t>
      </w:r>
    </w:p>
    <w:p w14:paraId="41D884B0" w14:textId="218D3982" w:rsidR="00683F0F" w:rsidRDefault="00EC2089" w:rsidP="00683F0F">
      <w:pPr>
        <w:pStyle w:val="Footer"/>
        <w:contextualSpacing/>
      </w:pPr>
      <w:hyperlink w:anchor="Index_Page" w:history="1">
        <w:r w:rsidR="009471A3">
          <w:rPr>
            <w:rStyle w:val="Hyperlink"/>
          </w:rPr>
          <w:t>TABLE OF CONTENTS</w:t>
        </w:r>
      </w:hyperlink>
    </w:p>
    <w:p w14:paraId="2A673785" w14:textId="77777777" w:rsidR="00683F0F" w:rsidRDefault="00683F0F">
      <w:r>
        <w:br w:type="page"/>
      </w:r>
    </w:p>
    <w:p w14:paraId="54C9AC27" w14:textId="77777777" w:rsidR="00C43370" w:rsidRDefault="007F2137" w:rsidP="00EA55A9">
      <w:pPr>
        <w:pStyle w:val="2020UserGuideHeading"/>
      </w:pPr>
      <w:bookmarkStart w:id="78" w:name="_Toc22635800"/>
      <w:bookmarkStart w:id="79" w:name="_Toc26433460"/>
      <w:r>
        <w:lastRenderedPageBreak/>
        <w:t>201 Edge of Field Water Quality Monitoring Data Collection</w:t>
      </w:r>
      <w:bookmarkEnd w:id="78"/>
      <w:bookmarkEnd w:id="79"/>
    </w:p>
    <w:p w14:paraId="57DE2EE8" w14:textId="77777777" w:rsidR="00C43370" w:rsidRDefault="00C43370" w:rsidP="00C43370">
      <w:pPr>
        <w:contextualSpacing/>
      </w:pPr>
    </w:p>
    <w:tbl>
      <w:tblPr>
        <w:tblStyle w:val="TableGrid"/>
        <w:tblW w:w="0" w:type="auto"/>
        <w:tblLook w:val="04A0" w:firstRow="1" w:lastRow="0" w:firstColumn="1" w:lastColumn="0" w:noHBand="0" w:noVBand="1"/>
      </w:tblPr>
      <w:tblGrid>
        <w:gridCol w:w="932"/>
        <w:gridCol w:w="4487"/>
        <w:gridCol w:w="775"/>
        <w:gridCol w:w="1219"/>
        <w:gridCol w:w="1401"/>
        <w:gridCol w:w="975"/>
        <w:gridCol w:w="1091"/>
      </w:tblGrid>
      <w:tr w:rsidR="00C43370" w14:paraId="7EF8E7D5" w14:textId="77777777" w:rsidTr="00633329">
        <w:tc>
          <w:tcPr>
            <w:tcW w:w="932" w:type="dxa"/>
            <w:shd w:val="clear" w:color="auto" w:fill="17365D" w:themeFill="text2" w:themeFillShade="BF"/>
          </w:tcPr>
          <w:p w14:paraId="01BA52DA" w14:textId="77777777" w:rsidR="00C43370" w:rsidRDefault="00C43370" w:rsidP="004A5FD0">
            <w:pPr>
              <w:contextualSpacing/>
            </w:pPr>
            <w:r>
              <w:t>Practice Code</w:t>
            </w:r>
          </w:p>
        </w:tc>
        <w:tc>
          <w:tcPr>
            <w:tcW w:w="4487" w:type="dxa"/>
            <w:shd w:val="clear" w:color="auto" w:fill="17365D" w:themeFill="text2" w:themeFillShade="BF"/>
          </w:tcPr>
          <w:p w14:paraId="64091D21" w14:textId="77777777" w:rsidR="00C43370" w:rsidRDefault="00C43370" w:rsidP="004A5FD0">
            <w:pPr>
              <w:contextualSpacing/>
            </w:pPr>
            <w:r>
              <w:t>Scenario</w:t>
            </w:r>
          </w:p>
        </w:tc>
        <w:tc>
          <w:tcPr>
            <w:tcW w:w="775" w:type="dxa"/>
            <w:shd w:val="clear" w:color="auto" w:fill="17365D" w:themeFill="text2" w:themeFillShade="BF"/>
          </w:tcPr>
          <w:p w14:paraId="4CAF7413" w14:textId="77777777" w:rsidR="00C43370" w:rsidRDefault="00C43370" w:rsidP="004A5FD0">
            <w:pPr>
              <w:contextualSpacing/>
            </w:pPr>
            <w:r>
              <w:t>Unit Type</w:t>
            </w:r>
          </w:p>
        </w:tc>
        <w:tc>
          <w:tcPr>
            <w:tcW w:w="1219" w:type="dxa"/>
            <w:shd w:val="clear" w:color="auto" w:fill="17365D" w:themeFill="text2" w:themeFillShade="BF"/>
          </w:tcPr>
          <w:p w14:paraId="0204DBC4" w14:textId="77777777" w:rsidR="00C43370" w:rsidRDefault="00C43370" w:rsidP="004A5FD0">
            <w:pPr>
              <w:contextualSpacing/>
            </w:pPr>
            <w:r>
              <w:t>Payment Rate</w:t>
            </w:r>
          </w:p>
        </w:tc>
        <w:tc>
          <w:tcPr>
            <w:tcW w:w="1401" w:type="dxa"/>
            <w:shd w:val="clear" w:color="auto" w:fill="17365D" w:themeFill="text2" w:themeFillShade="BF"/>
          </w:tcPr>
          <w:p w14:paraId="0F6FA009" w14:textId="77777777" w:rsidR="00C43370" w:rsidRDefault="00EB1AB6" w:rsidP="004A5FD0">
            <w:pPr>
              <w:contextualSpacing/>
            </w:pPr>
            <w:r>
              <w:t>Max Payment Cap</w:t>
            </w:r>
          </w:p>
        </w:tc>
        <w:tc>
          <w:tcPr>
            <w:tcW w:w="975" w:type="dxa"/>
            <w:shd w:val="clear" w:color="auto" w:fill="17365D" w:themeFill="text2" w:themeFillShade="BF"/>
          </w:tcPr>
          <w:p w14:paraId="485B24BB" w14:textId="77777777" w:rsidR="00C43370" w:rsidRDefault="00EB1AB6" w:rsidP="004A5FD0">
            <w:pPr>
              <w:contextualSpacing/>
            </w:pPr>
            <w:r>
              <w:t>Max HU Cap</w:t>
            </w:r>
          </w:p>
        </w:tc>
        <w:tc>
          <w:tcPr>
            <w:tcW w:w="1091" w:type="dxa"/>
            <w:shd w:val="clear" w:color="auto" w:fill="17365D" w:themeFill="text2" w:themeFillShade="BF"/>
          </w:tcPr>
          <w:p w14:paraId="6B9CF1E6" w14:textId="77777777" w:rsidR="00C43370" w:rsidRDefault="00C43370" w:rsidP="004A5FD0">
            <w:pPr>
              <w:contextualSpacing/>
            </w:pPr>
            <w:r>
              <w:t>Livestock Practice</w:t>
            </w:r>
          </w:p>
        </w:tc>
      </w:tr>
      <w:tr w:rsidR="00D769D6" w14:paraId="142E618D" w14:textId="77777777" w:rsidTr="00633329">
        <w:tc>
          <w:tcPr>
            <w:tcW w:w="932" w:type="dxa"/>
          </w:tcPr>
          <w:p w14:paraId="2DE2CA25" w14:textId="77777777" w:rsidR="00D769D6" w:rsidRDefault="00D769D6" w:rsidP="004A5FD0">
            <w:pPr>
              <w:contextualSpacing/>
            </w:pPr>
            <w:r>
              <w:t>201</w:t>
            </w:r>
          </w:p>
        </w:tc>
        <w:tc>
          <w:tcPr>
            <w:tcW w:w="4487" w:type="dxa"/>
            <w:vAlign w:val="center"/>
          </w:tcPr>
          <w:p w14:paraId="7071B957" w14:textId="77777777" w:rsidR="00D769D6" w:rsidRDefault="00D769D6" w:rsidP="007F2137">
            <w:pPr>
              <w:rPr>
                <w:rFonts w:ascii="Calibri" w:hAnsi="Calibri"/>
              </w:rPr>
            </w:pPr>
            <w:r>
              <w:rPr>
                <w:rFonts w:ascii="Calibri" w:hAnsi="Calibri"/>
              </w:rPr>
              <w:t>Data Collect Surface YR1 QAPP</w:t>
            </w:r>
          </w:p>
        </w:tc>
        <w:tc>
          <w:tcPr>
            <w:tcW w:w="775" w:type="dxa"/>
          </w:tcPr>
          <w:p w14:paraId="55E03EE2" w14:textId="77777777" w:rsidR="00D769D6" w:rsidRDefault="00D769D6" w:rsidP="004A5FD0">
            <w:pPr>
              <w:contextualSpacing/>
            </w:pPr>
            <w:r>
              <w:t>EA</w:t>
            </w:r>
          </w:p>
        </w:tc>
        <w:tc>
          <w:tcPr>
            <w:tcW w:w="1219" w:type="dxa"/>
            <w:vAlign w:val="center"/>
          </w:tcPr>
          <w:p w14:paraId="16D93CBF" w14:textId="6A983077" w:rsidR="00D769D6" w:rsidRPr="00D769D6" w:rsidRDefault="00D769D6" w:rsidP="00627F73">
            <w:pPr>
              <w:rPr>
                <w:rFonts w:ascii="Calibri" w:hAnsi="Calibri"/>
              </w:rPr>
            </w:pPr>
            <w:r w:rsidRPr="00D769D6">
              <w:rPr>
                <w:rFonts w:ascii="Calibri" w:hAnsi="Calibri"/>
              </w:rPr>
              <w:t>$</w:t>
            </w:r>
            <w:r w:rsidR="00792CFD">
              <w:rPr>
                <w:rFonts w:ascii="Calibri" w:hAnsi="Calibri"/>
              </w:rPr>
              <w:t>17,878.71</w:t>
            </w:r>
            <w:r w:rsidRPr="00D769D6">
              <w:rPr>
                <w:rFonts w:ascii="Calibri" w:hAnsi="Calibri"/>
              </w:rPr>
              <w:t xml:space="preserve"> </w:t>
            </w:r>
          </w:p>
        </w:tc>
        <w:tc>
          <w:tcPr>
            <w:tcW w:w="1401" w:type="dxa"/>
          </w:tcPr>
          <w:p w14:paraId="26FC1A4B" w14:textId="77777777" w:rsidR="00D769D6" w:rsidRDefault="00D769D6" w:rsidP="004A5FD0">
            <w:pPr>
              <w:contextualSpacing/>
            </w:pPr>
          </w:p>
        </w:tc>
        <w:tc>
          <w:tcPr>
            <w:tcW w:w="975" w:type="dxa"/>
          </w:tcPr>
          <w:p w14:paraId="30897DD9" w14:textId="77777777" w:rsidR="00D769D6" w:rsidRDefault="00D769D6" w:rsidP="004A5FD0">
            <w:pPr>
              <w:contextualSpacing/>
            </w:pPr>
          </w:p>
        </w:tc>
        <w:tc>
          <w:tcPr>
            <w:tcW w:w="1091" w:type="dxa"/>
          </w:tcPr>
          <w:p w14:paraId="25ADB611" w14:textId="77777777" w:rsidR="00D769D6" w:rsidRDefault="00D769D6" w:rsidP="004A5FD0">
            <w:pPr>
              <w:contextualSpacing/>
            </w:pPr>
          </w:p>
        </w:tc>
      </w:tr>
      <w:tr w:rsidR="00D769D6" w14:paraId="79263FF0" w14:textId="77777777" w:rsidTr="00633329">
        <w:tc>
          <w:tcPr>
            <w:tcW w:w="932" w:type="dxa"/>
          </w:tcPr>
          <w:p w14:paraId="52611A9D" w14:textId="77777777" w:rsidR="00D769D6" w:rsidRDefault="00D769D6" w:rsidP="004A5FD0">
            <w:pPr>
              <w:contextualSpacing/>
            </w:pPr>
            <w:r>
              <w:t>201</w:t>
            </w:r>
          </w:p>
        </w:tc>
        <w:tc>
          <w:tcPr>
            <w:tcW w:w="4487" w:type="dxa"/>
            <w:vAlign w:val="center"/>
          </w:tcPr>
          <w:p w14:paraId="7246E24F" w14:textId="15A66A02" w:rsidR="00D769D6" w:rsidRDefault="00D769D6" w:rsidP="007F2137">
            <w:pPr>
              <w:rPr>
                <w:rFonts w:ascii="Calibri" w:hAnsi="Calibri"/>
              </w:rPr>
            </w:pPr>
            <w:r>
              <w:rPr>
                <w:rFonts w:ascii="Calibri" w:hAnsi="Calibri"/>
              </w:rPr>
              <w:t>Data Collect Surface YR1</w:t>
            </w:r>
            <w:r w:rsidR="00171021">
              <w:rPr>
                <w:rFonts w:ascii="Calibri" w:hAnsi="Calibri"/>
              </w:rPr>
              <w:t>+ -</w:t>
            </w:r>
            <w:r>
              <w:rPr>
                <w:rFonts w:ascii="Calibri" w:hAnsi="Calibri"/>
              </w:rPr>
              <w:t xml:space="preserve"> NO QAPP</w:t>
            </w:r>
          </w:p>
        </w:tc>
        <w:tc>
          <w:tcPr>
            <w:tcW w:w="775" w:type="dxa"/>
          </w:tcPr>
          <w:p w14:paraId="2464D268" w14:textId="77777777" w:rsidR="00D769D6" w:rsidRDefault="00D769D6">
            <w:r w:rsidRPr="00163B58">
              <w:t>EA</w:t>
            </w:r>
          </w:p>
        </w:tc>
        <w:tc>
          <w:tcPr>
            <w:tcW w:w="1219" w:type="dxa"/>
            <w:vAlign w:val="center"/>
          </w:tcPr>
          <w:p w14:paraId="4AE8B43A" w14:textId="63A07EBB" w:rsidR="00D769D6" w:rsidRPr="00D769D6" w:rsidRDefault="00D769D6" w:rsidP="00627F73">
            <w:pPr>
              <w:rPr>
                <w:rFonts w:ascii="Calibri" w:hAnsi="Calibri"/>
              </w:rPr>
            </w:pPr>
            <w:r w:rsidRPr="00D769D6">
              <w:rPr>
                <w:rFonts w:ascii="Calibri" w:hAnsi="Calibri"/>
              </w:rPr>
              <w:t>$</w:t>
            </w:r>
            <w:r w:rsidR="00325078">
              <w:rPr>
                <w:rFonts w:ascii="Calibri" w:hAnsi="Calibri"/>
              </w:rPr>
              <w:t>11,</w:t>
            </w:r>
            <w:r w:rsidR="00792CFD">
              <w:rPr>
                <w:rFonts w:ascii="Calibri" w:hAnsi="Calibri"/>
              </w:rPr>
              <w:t>511.98</w:t>
            </w:r>
          </w:p>
        </w:tc>
        <w:tc>
          <w:tcPr>
            <w:tcW w:w="1401" w:type="dxa"/>
          </w:tcPr>
          <w:p w14:paraId="5C56E3BE" w14:textId="77777777" w:rsidR="00D769D6" w:rsidRDefault="00D769D6" w:rsidP="004A5FD0">
            <w:pPr>
              <w:contextualSpacing/>
            </w:pPr>
          </w:p>
        </w:tc>
        <w:tc>
          <w:tcPr>
            <w:tcW w:w="975" w:type="dxa"/>
          </w:tcPr>
          <w:p w14:paraId="0C6BE597" w14:textId="77777777" w:rsidR="00D769D6" w:rsidRDefault="00D769D6" w:rsidP="004A5FD0">
            <w:pPr>
              <w:contextualSpacing/>
            </w:pPr>
          </w:p>
        </w:tc>
        <w:tc>
          <w:tcPr>
            <w:tcW w:w="1091" w:type="dxa"/>
          </w:tcPr>
          <w:p w14:paraId="2253851C" w14:textId="77777777" w:rsidR="00D769D6" w:rsidRDefault="00D769D6" w:rsidP="004A5FD0">
            <w:pPr>
              <w:contextualSpacing/>
            </w:pPr>
          </w:p>
        </w:tc>
      </w:tr>
      <w:tr w:rsidR="00D769D6" w14:paraId="450D0A77" w14:textId="77777777" w:rsidTr="00633329">
        <w:tc>
          <w:tcPr>
            <w:tcW w:w="932" w:type="dxa"/>
          </w:tcPr>
          <w:p w14:paraId="4D12CFE5" w14:textId="77777777" w:rsidR="00D769D6" w:rsidRDefault="00D769D6" w:rsidP="004A5FD0">
            <w:pPr>
              <w:contextualSpacing/>
            </w:pPr>
            <w:r>
              <w:t>201</w:t>
            </w:r>
          </w:p>
        </w:tc>
        <w:tc>
          <w:tcPr>
            <w:tcW w:w="4487" w:type="dxa"/>
            <w:vAlign w:val="center"/>
          </w:tcPr>
          <w:p w14:paraId="65BE722F" w14:textId="77777777" w:rsidR="00D769D6" w:rsidRDefault="00D769D6" w:rsidP="00D769D6">
            <w:pPr>
              <w:rPr>
                <w:rFonts w:ascii="Calibri" w:hAnsi="Calibri"/>
              </w:rPr>
            </w:pPr>
            <w:r>
              <w:rPr>
                <w:rFonts w:ascii="Calibri" w:hAnsi="Calibri"/>
              </w:rPr>
              <w:t>Data Collect Surface Last Year</w:t>
            </w:r>
          </w:p>
        </w:tc>
        <w:tc>
          <w:tcPr>
            <w:tcW w:w="775" w:type="dxa"/>
          </w:tcPr>
          <w:p w14:paraId="562F67CA" w14:textId="77777777" w:rsidR="00D769D6" w:rsidRDefault="00D769D6">
            <w:r w:rsidRPr="00163B58">
              <w:t>EA</w:t>
            </w:r>
          </w:p>
        </w:tc>
        <w:tc>
          <w:tcPr>
            <w:tcW w:w="1219" w:type="dxa"/>
            <w:vAlign w:val="center"/>
          </w:tcPr>
          <w:p w14:paraId="73AD8DBE" w14:textId="5323A6C7" w:rsidR="00D769D6" w:rsidRPr="00D769D6" w:rsidRDefault="00D769D6" w:rsidP="00627F73">
            <w:pPr>
              <w:rPr>
                <w:rFonts w:ascii="Calibri" w:hAnsi="Calibri"/>
              </w:rPr>
            </w:pPr>
            <w:r w:rsidRPr="00D769D6">
              <w:rPr>
                <w:rFonts w:ascii="Calibri" w:hAnsi="Calibri"/>
              </w:rPr>
              <w:t>$</w:t>
            </w:r>
            <w:r w:rsidR="00792CFD">
              <w:rPr>
                <w:rFonts w:ascii="Calibri" w:hAnsi="Calibri"/>
              </w:rPr>
              <w:t>15,258.90</w:t>
            </w:r>
          </w:p>
        </w:tc>
        <w:tc>
          <w:tcPr>
            <w:tcW w:w="1401" w:type="dxa"/>
          </w:tcPr>
          <w:p w14:paraId="6423984C" w14:textId="77777777" w:rsidR="00D769D6" w:rsidRDefault="00D769D6" w:rsidP="004A5FD0">
            <w:pPr>
              <w:contextualSpacing/>
            </w:pPr>
          </w:p>
        </w:tc>
        <w:tc>
          <w:tcPr>
            <w:tcW w:w="975" w:type="dxa"/>
          </w:tcPr>
          <w:p w14:paraId="44969990" w14:textId="77777777" w:rsidR="00D769D6" w:rsidRDefault="00D769D6" w:rsidP="004A5FD0">
            <w:pPr>
              <w:contextualSpacing/>
            </w:pPr>
          </w:p>
        </w:tc>
        <w:tc>
          <w:tcPr>
            <w:tcW w:w="1091" w:type="dxa"/>
          </w:tcPr>
          <w:p w14:paraId="608E101D" w14:textId="77777777" w:rsidR="00D769D6" w:rsidRDefault="00D769D6" w:rsidP="004A5FD0">
            <w:pPr>
              <w:contextualSpacing/>
            </w:pPr>
          </w:p>
        </w:tc>
      </w:tr>
      <w:tr w:rsidR="00D769D6" w14:paraId="0FCB34F8" w14:textId="77777777" w:rsidTr="00633329">
        <w:trPr>
          <w:trHeight w:val="233"/>
        </w:trPr>
        <w:tc>
          <w:tcPr>
            <w:tcW w:w="932" w:type="dxa"/>
          </w:tcPr>
          <w:p w14:paraId="20576095" w14:textId="77777777" w:rsidR="00D769D6" w:rsidRDefault="00D769D6" w:rsidP="004A5FD0">
            <w:pPr>
              <w:contextualSpacing/>
            </w:pPr>
            <w:r>
              <w:t>201</w:t>
            </w:r>
          </w:p>
        </w:tc>
        <w:tc>
          <w:tcPr>
            <w:tcW w:w="4487" w:type="dxa"/>
            <w:vAlign w:val="center"/>
          </w:tcPr>
          <w:p w14:paraId="5320F671" w14:textId="77777777" w:rsidR="00D769D6" w:rsidRDefault="00D769D6" w:rsidP="007F2137">
            <w:pPr>
              <w:rPr>
                <w:rFonts w:ascii="Calibri" w:hAnsi="Calibri"/>
              </w:rPr>
            </w:pPr>
            <w:r>
              <w:rPr>
                <w:rFonts w:ascii="Calibri" w:hAnsi="Calibri"/>
              </w:rPr>
              <w:t>Data Collect Tile YR 1 QAPP</w:t>
            </w:r>
          </w:p>
        </w:tc>
        <w:tc>
          <w:tcPr>
            <w:tcW w:w="775" w:type="dxa"/>
          </w:tcPr>
          <w:p w14:paraId="329B1D60" w14:textId="77777777" w:rsidR="00D769D6" w:rsidRDefault="00D769D6">
            <w:r w:rsidRPr="00163B58">
              <w:t>EA</w:t>
            </w:r>
          </w:p>
        </w:tc>
        <w:tc>
          <w:tcPr>
            <w:tcW w:w="1219" w:type="dxa"/>
            <w:vAlign w:val="center"/>
          </w:tcPr>
          <w:p w14:paraId="03C2BAEE" w14:textId="19C20E97" w:rsidR="00D769D6" w:rsidRPr="00D769D6" w:rsidRDefault="00D769D6" w:rsidP="00627F73">
            <w:pPr>
              <w:rPr>
                <w:rFonts w:ascii="Calibri" w:hAnsi="Calibri"/>
              </w:rPr>
            </w:pPr>
            <w:r w:rsidRPr="00D769D6">
              <w:rPr>
                <w:rFonts w:ascii="Calibri" w:hAnsi="Calibri"/>
              </w:rPr>
              <w:t>$</w:t>
            </w:r>
            <w:r w:rsidR="00792CFD">
              <w:rPr>
                <w:rFonts w:ascii="Calibri" w:hAnsi="Calibri"/>
              </w:rPr>
              <w:t>33,981.20</w:t>
            </w:r>
          </w:p>
        </w:tc>
        <w:tc>
          <w:tcPr>
            <w:tcW w:w="1401" w:type="dxa"/>
          </w:tcPr>
          <w:p w14:paraId="6089E1C6" w14:textId="77777777" w:rsidR="00D769D6" w:rsidRDefault="00D769D6" w:rsidP="004A5FD0">
            <w:pPr>
              <w:contextualSpacing/>
            </w:pPr>
          </w:p>
        </w:tc>
        <w:tc>
          <w:tcPr>
            <w:tcW w:w="975" w:type="dxa"/>
          </w:tcPr>
          <w:p w14:paraId="24A7544E" w14:textId="77777777" w:rsidR="00D769D6" w:rsidRDefault="00D769D6" w:rsidP="004A5FD0">
            <w:pPr>
              <w:contextualSpacing/>
            </w:pPr>
          </w:p>
        </w:tc>
        <w:tc>
          <w:tcPr>
            <w:tcW w:w="1091" w:type="dxa"/>
          </w:tcPr>
          <w:p w14:paraId="4259F2FA" w14:textId="77777777" w:rsidR="00D769D6" w:rsidRDefault="00D769D6" w:rsidP="004A5FD0">
            <w:pPr>
              <w:contextualSpacing/>
            </w:pPr>
          </w:p>
        </w:tc>
      </w:tr>
      <w:tr w:rsidR="00D769D6" w14:paraId="69684E5B" w14:textId="77777777" w:rsidTr="00633329">
        <w:tc>
          <w:tcPr>
            <w:tcW w:w="932" w:type="dxa"/>
          </w:tcPr>
          <w:p w14:paraId="01BBC0E6" w14:textId="77777777" w:rsidR="00D769D6" w:rsidRDefault="00D769D6" w:rsidP="004A5FD0">
            <w:pPr>
              <w:contextualSpacing/>
            </w:pPr>
            <w:r>
              <w:t>201</w:t>
            </w:r>
          </w:p>
        </w:tc>
        <w:tc>
          <w:tcPr>
            <w:tcW w:w="4487" w:type="dxa"/>
            <w:vAlign w:val="center"/>
          </w:tcPr>
          <w:p w14:paraId="1AE3F0E1" w14:textId="4301F023" w:rsidR="00D769D6" w:rsidRDefault="00D769D6" w:rsidP="007F2137">
            <w:pPr>
              <w:rPr>
                <w:rFonts w:ascii="Calibri" w:hAnsi="Calibri"/>
              </w:rPr>
            </w:pPr>
            <w:r>
              <w:rPr>
                <w:rFonts w:ascii="Calibri" w:hAnsi="Calibri"/>
              </w:rPr>
              <w:t>Data Collect Tile YR 1</w:t>
            </w:r>
            <w:r w:rsidR="00344354">
              <w:rPr>
                <w:rFonts w:ascii="Calibri" w:hAnsi="Calibri"/>
              </w:rPr>
              <w:t>+</w:t>
            </w:r>
            <w:r w:rsidR="00122989">
              <w:rPr>
                <w:rFonts w:ascii="Calibri" w:hAnsi="Calibri"/>
              </w:rPr>
              <w:t xml:space="preserve"> -</w:t>
            </w:r>
            <w:r>
              <w:rPr>
                <w:rFonts w:ascii="Calibri" w:hAnsi="Calibri"/>
              </w:rPr>
              <w:t xml:space="preserve"> NO QAPP</w:t>
            </w:r>
          </w:p>
        </w:tc>
        <w:tc>
          <w:tcPr>
            <w:tcW w:w="775" w:type="dxa"/>
          </w:tcPr>
          <w:p w14:paraId="359C997E" w14:textId="77777777" w:rsidR="00D769D6" w:rsidRDefault="00D769D6">
            <w:r w:rsidRPr="00163B58">
              <w:t>EA</w:t>
            </w:r>
          </w:p>
        </w:tc>
        <w:tc>
          <w:tcPr>
            <w:tcW w:w="1219" w:type="dxa"/>
            <w:vAlign w:val="center"/>
          </w:tcPr>
          <w:p w14:paraId="53B958A1" w14:textId="44B678B8" w:rsidR="00D769D6" w:rsidRPr="00D769D6" w:rsidRDefault="00D769D6" w:rsidP="00627F73">
            <w:pPr>
              <w:rPr>
                <w:rFonts w:ascii="Calibri" w:hAnsi="Calibri"/>
              </w:rPr>
            </w:pPr>
            <w:r w:rsidRPr="00D769D6">
              <w:rPr>
                <w:rFonts w:ascii="Calibri" w:hAnsi="Calibri"/>
              </w:rPr>
              <w:t>$</w:t>
            </w:r>
            <w:r w:rsidR="00792CFD">
              <w:rPr>
                <w:rFonts w:ascii="Calibri" w:hAnsi="Calibri"/>
              </w:rPr>
              <w:t>28,450.49</w:t>
            </w:r>
          </w:p>
        </w:tc>
        <w:tc>
          <w:tcPr>
            <w:tcW w:w="1401" w:type="dxa"/>
          </w:tcPr>
          <w:p w14:paraId="0889FADF" w14:textId="77777777" w:rsidR="00D769D6" w:rsidRDefault="00D769D6" w:rsidP="004A5FD0">
            <w:pPr>
              <w:contextualSpacing/>
            </w:pPr>
          </w:p>
        </w:tc>
        <w:tc>
          <w:tcPr>
            <w:tcW w:w="975" w:type="dxa"/>
          </w:tcPr>
          <w:p w14:paraId="306A0372" w14:textId="77777777" w:rsidR="00D769D6" w:rsidRDefault="00D769D6" w:rsidP="004A5FD0">
            <w:pPr>
              <w:contextualSpacing/>
            </w:pPr>
          </w:p>
        </w:tc>
        <w:tc>
          <w:tcPr>
            <w:tcW w:w="1091" w:type="dxa"/>
          </w:tcPr>
          <w:p w14:paraId="6E12FC5C" w14:textId="77777777" w:rsidR="00D769D6" w:rsidRDefault="00D769D6" w:rsidP="004A5FD0">
            <w:pPr>
              <w:contextualSpacing/>
            </w:pPr>
          </w:p>
        </w:tc>
      </w:tr>
      <w:tr w:rsidR="00D769D6" w14:paraId="24B2649D" w14:textId="77777777" w:rsidTr="00633329">
        <w:tc>
          <w:tcPr>
            <w:tcW w:w="932" w:type="dxa"/>
          </w:tcPr>
          <w:p w14:paraId="3CAAED94" w14:textId="77777777" w:rsidR="00D769D6" w:rsidRDefault="00D769D6" w:rsidP="004A5FD0">
            <w:pPr>
              <w:contextualSpacing/>
            </w:pPr>
            <w:r>
              <w:t>201</w:t>
            </w:r>
          </w:p>
        </w:tc>
        <w:tc>
          <w:tcPr>
            <w:tcW w:w="4487" w:type="dxa"/>
            <w:vAlign w:val="center"/>
          </w:tcPr>
          <w:p w14:paraId="04692541" w14:textId="77777777" w:rsidR="00D769D6" w:rsidRDefault="00D769D6" w:rsidP="00D769D6">
            <w:pPr>
              <w:rPr>
                <w:rFonts w:ascii="Calibri" w:hAnsi="Calibri"/>
              </w:rPr>
            </w:pPr>
            <w:r>
              <w:rPr>
                <w:rFonts w:ascii="Calibri" w:hAnsi="Calibri"/>
              </w:rPr>
              <w:t>Data Collect Tile Last Year</w:t>
            </w:r>
          </w:p>
        </w:tc>
        <w:tc>
          <w:tcPr>
            <w:tcW w:w="775" w:type="dxa"/>
          </w:tcPr>
          <w:p w14:paraId="50C6E3F6" w14:textId="77777777" w:rsidR="00D769D6" w:rsidRDefault="00D769D6">
            <w:r w:rsidRPr="00163B58">
              <w:t>EA</w:t>
            </w:r>
          </w:p>
        </w:tc>
        <w:tc>
          <w:tcPr>
            <w:tcW w:w="1219" w:type="dxa"/>
            <w:vAlign w:val="center"/>
          </w:tcPr>
          <w:p w14:paraId="79243ACA" w14:textId="28C9359F" w:rsidR="00D769D6" w:rsidRPr="00D769D6" w:rsidRDefault="00D769D6" w:rsidP="00627F73">
            <w:pPr>
              <w:rPr>
                <w:rFonts w:ascii="Calibri" w:hAnsi="Calibri"/>
              </w:rPr>
            </w:pPr>
            <w:r w:rsidRPr="00D769D6">
              <w:rPr>
                <w:rFonts w:ascii="Calibri" w:hAnsi="Calibri"/>
              </w:rPr>
              <w:t>$</w:t>
            </w:r>
            <w:r w:rsidR="00792CFD">
              <w:rPr>
                <w:rFonts w:ascii="Calibri" w:hAnsi="Calibri"/>
              </w:rPr>
              <w:t>31,361.39</w:t>
            </w:r>
            <w:r w:rsidRPr="00D769D6">
              <w:rPr>
                <w:rFonts w:ascii="Calibri" w:hAnsi="Calibri"/>
              </w:rPr>
              <w:t xml:space="preserve"> </w:t>
            </w:r>
          </w:p>
        </w:tc>
        <w:tc>
          <w:tcPr>
            <w:tcW w:w="1401" w:type="dxa"/>
          </w:tcPr>
          <w:p w14:paraId="7DF06332" w14:textId="77777777" w:rsidR="00D769D6" w:rsidRDefault="00D769D6" w:rsidP="004A5FD0">
            <w:pPr>
              <w:contextualSpacing/>
            </w:pPr>
          </w:p>
        </w:tc>
        <w:tc>
          <w:tcPr>
            <w:tcW w:w="975" w:type="dxa"/>
          </w:tcPr>
          <w:p w14:paraId="0A1A7346" w14:textId="77777777" w:rsidR="00D769D6" w:rsidRDefault="00D769D6" w:rsidP="004A5FD0">
            <w:pPr>
              <w:contextualSpacing/>
            </w:pPr>
          </w:p>
        </w:tc>
        <w:tc>
          <w:tcPr>
            <w:tcW w:w="1091" w:type="dxa"/>
          </w:tcPr>
          <w:p w14:paraId="33C4EC84" w14:textId="77777777" w:rsidR="00D769D6" w:rsidRDefault="00D769D6" w:rsidP="004A5FD0">
            <w:pPr>
              <w:contextualSpacing/>
            </w:pPr>
          </w:p>
        </w:tc>
      </w:tr>
      <w:tr w:rsidR="00D769D6" w14:paraId="61949010" w14:textId="77777777" w:rsidTr="00633329">
        <w:tc>
          <w:tcPr>
            <w:tcW w:w="932" w:type="dxa"/>
          </w:tcPr>
          <w:p w14:paraId="6ACA9AA6" w14:textId="77777777" w:rsidR="00D769D6" w:rsidRDefault="00D769D6" w:rsidP="004A5FD0">
            <w:pPr>
              <w:contextualSpacing/>
            </w:pPr>
            <w:r>
              <w:t>201</w:t>
            </w:r>
          </w:p>
        </w:tc>
        <w:tc>
          <w:tcPr>
            <w:tcW w:w="4487" w:type="dxa"/>
            <w:vAlign w:val="center"/>
          </w:tcPr>
          <w:p w14:paraId="799BB44F" w14:textId="7179E1B7" w:rsidR="00D769D6" w:rsidRDefault="00D769D6" w:rsidP="007F2137">
            <w:pPr>
              <w:rPr>
                <w:rFonts w:ascii="Calibri" w:hAnsi="Calibri"/>
              </w:rPr>
            </w:pPr>
            <w:r>
              <w:rPr>
                <w:rFonts w:ascii="Calibri" w:hAnsi="Calibri"/>
              </w:rPr>
              <w:t>Data Collect Surface 2T YR1 QAPP</w:t>
            </w:r>
          </w:p>
        </w:tc>
        <w:tc>
          <w:tcPr>
            <w:tcW w:w="775" w:type="dxa"/>
          </w:tcPr>
          <w:p w14:paraId="65612B04" w14:textId="77777777" w:rsidR="00D769D6" w:rsidRDefault="00D769D6">
            <w:r w:rsidRPr="00163B58">
              <w:t>EA</w:t>
            </w:r>
          </w:p>
        </w:tc>
        <w:tc>
          <w:tcPr>
            <w:tcW w:w="1219" w:type="dxa"/>
            <w:vAlign w:val="center"/>
          </w:tcPr>
          <w:p w14:paraId="5BBC1D15" w14:textId="4A1ADE31" w:rsidR="00F33F24" w:rsidRPr="00D769D6" w:rsidRDefault="00D769D6" w:rsidP="00627F73">
            <w:pPr>
              <w:rPr>
                <w:rFonts w:ascii="Calibri" w:hAnsi="Calibri"/>
              </w:rPr>
            </w:pPr>
            <w:r w:rsidRPr="00D769D6">
              <w:rPr>
                <w:rFonts w:ascii="Calibri" w:hAnsi="Calibri"/>
              </w:rPr>
              <w:t>$</w:t>
            </w:r>
            <w:r w:rsidR="00792CFD">
              <w:rPr>
                <w:rFonts w:ascii="Calibri" w:hAnsi="Calibri"/>
              </w:rPr>
              <w:t>24,340.62</w:t>
            </w:r>
          </w:p>
        </w:tc>
        <w:tc>
          <w:tcPr>
            <w:tcW w:w="1401" w:type="dxa"/>
          </w:tcPr>
          <w:p w14:paraId="5AB4864B" w14:textId="77777777" w:rsidR="00D769D6" w:rsidRDefault="00D769D6" w:rsidP="004A5FD0">
            <w:pPr>
              <w:contextualSpacing/>
            </w:pPr>
          </w:p>
        </w:tc>
        <w:tc>
          <w:tcPr>
            <w:tcW w:w="975" w:type="dxa"/>
          </w:tcPr>
          <w:p w14:paraId="5A90D904" w14:textId="77777777" w:rsidR="00D769D6" w:rsidRDefault="00D769D6" w:rsidP="004A5FD0">
            <w:pPr>
              <w:contextualSpacing/>
            </w:pPr>
          </w:p>
        </w:tc>
        <w:tc>
          <w:tcPr>
            <w:tcW w:w="1091" w:type="dxa"/>
          </w:tcPr>
          <w:p w14:paraId="01E24C44" w14:textId="77777777" w:rsidR="00D769D6" w:rsidRDefault="00D769D6" w:rsidP="004A5FD0">
            <w:pPr>
              <w:contextualSpacing/>
            </w:pPr>
          </w:p>
        </w:tc>
      </w:tr>
      <w:tr w:rsidR="00D769D6" w14:paraId="0808A528" w14:textId="77777777" w:rsidTr="00633329">
        <w:tc>
          <w:tcPr>
            <w:tcW w:w="932" w:type="dxa"/>
          </w:tcPr>
          <w:p w14:paraId="1B679AF8" w14:textId="56537BFB" w:rsidR="00D769D6" w:rsidRDefault="00D769D6" w:rsidP="004A5FD0">
            <w:pPr>
              <w:contextualSpacing/>
            </w:pPr>
            <w:r>
              <w:t>201</w:t>
            </w:r>
          </w:p>
        </w:tc>
        <w:tc>
          <w:tcPr>
            <w:tcW w:w="4487" w:type="dxa"/>
            <w:vAlign w:val="center"/>
          </w:tcPr>
          <w:p w14:paraId="70B0EED0" w14:textId="03CAD7F2" w:rsidR="00D769D6" w:rsidRDefault="00D769D6" w:rsidP="007F2137">
            <w:pPr>
              <w:rPr>
                <w:rFonts w:ascii="Calibri" w:hAnsi="Calibri"/>
              </w:rPr>
            </w:pPr>
            <w:r>
              <w:rPr>
                <w:rFonts w:ascii="Calibri" w:hAnsi="Calibri"/>
              </w:rPr>
              <w:t xml:space="preserve">Data Collect Surface </w:t>
            </w:r>
            <w:r w:rsidR="00344354">
              <w:rPr>
                <w:rFonts w:ascii="Calibri" w:hAnsi="Calibri"/>
              </w:rPr>
              <w:t>Year 1+ less QAPP (pre-install information) with two treatment sites</w:t>
            </w:r>
          </w:p>
        </w:tc>
        <w:tc>
          <w:tcPr>
            <w:tcW w:w="775" w:type="dxa"/>
          </w:tcPr>
          <w:p w14:paraId="4EC68FC8" w14:textId="77777777" w:rsidR="00D769D6" w:rsidRDefault="00D769D6">
            <w:r w:rsidRPr="00163B58">
              <w:t>EA</w:t>
            </w:r>
          </w:p>
        </w:tc>
        <w:tc>
          <w:tcPr>
            <w:tcW w:w="1219" w:type="dxa"/>
            <w:vAlign w:val="center"/>
          </w:tcPr>
          <w:p w14:paraId="3286CCFD" w14:textId="61C19833" w:rsidR="00D769D6" w:rsidRPr="00D769D6" w:rsidRDefault="00D769D6" w:rsidP="00627F73">
            <w:pPr>
              <w:rPr>
                <w:rFonts w:ascii="Calibri" w:hAnsi="Calibri"/>
              </w:rPr>
            </w:pPr>
            <w:r w:rsidRPr="00D769D6">
              <w:rPr>
                <w:rFonts w:ascii="Calibri" w:hAnsi="Calibri"/>
              </w:rPr>
              <w:t>$</w:t>
            </w:r>
            <w:r w:rsidR="00792CFD">
              <w:rPr>
                <w:rFonts w:ascii="Calibri" w:hAnsi="Calibri"/>
              </w:rPr>
              <w:t>17,500.01</w:t>
            </w:r>
          </w:p>
        </w:tc>
        <w:tc>
          <w:tcPr>
            <w:tcW w:w="1401" w:type="dxa"/>
          </w:tcPr>
          <w:p w14:paraId="7872DDDF" w14:textId="77777777" w:rsidR="00D769D6" w:rsidRDefault="00D769D6" w:rsidP="004A5FD0">
            <w:pPr>
              <w:contextualSpacing/>
            </w:pPr>
          </w:p>
        </w:tc>
        <w:tc>
          <w:tcPr>
            <w:tcW w:w="975" w:type="dxa"/>
          </w:tcPr>
          <w:p w14:paraId="69B6BDA7" w14:textId="77777777" w:rsidR="00D769D6" w:rsidRDefault="00D769D6" w:rsidP="004A5FD0">
            <w:pPr>
              <w:contextualSpacing/>
            </w:pPr>
          </w:p>
        </w:tc>
        <w:tc>
          <w:tcPr>
            <w:tcW w:w="1091" w:type="dxa"/>
          </w:tcPr>
          <w:p w14:paraId="2296A36F" w14:textId="77777777" w:rsidR="00D769D6" w:rsidRDefault="00D769D6" w:rsidP="004A5FD0">
            <w:pPr>
              <w:contextualSpacing/>
            </w:pPr>
          </w:p>
        </w:tc>
      </w:tr>
      <w:tr w:rsidR="00D769D6" w14:paraId="3297D828" w14:textId="77777777" w:rsidTr="00633329">
        <w:tc>
          <w:tcPr>
            <w:tcW w:w="932" w:type="dxa"/>
          </w:tcPr>
          <w:p w14:paraId="204FF092" w14:textId="77777777" w:rsidR="00D769D6" w:rsidRDefault="00D769D6" w:rsidP="004A5FD0">
            <w:pPr>
              <w:contextualSpacing/>
            </w:pPr>
            <w:r>
              <w:t>201</w:t>
            </w:r>
          </w:p>
        </w:tc>
        <w:tc>
          <w:tcPr>
            <w:tcW w:w="4487" w:type="dxa"/>
            <w:vAlign w:val="center"/>
          </w:tcPr>
          <w:p w14:paraId="35CCC411" w14:textId="77777777" w:rsidR="00D769D6" w:rsidRDefault="00D769D6" w:rsidP="00D769D6">
            <w:pPr>
              <w:rPr>
                <w:rFonts w:ascii="Calibri" w:hAnsi="Calibri"/>
              </w:rPr>
            </w:pPr>
            <w:r>
              <w:rPr>
                <w:rFonts w:ascii="Calibri" w:hAnsi="Calibri"/>
              </w:rPr>
              <w:t>Data Collect Surface 2T Last Year</w:t>
            </w:r>
          </w:p>
        </w:tc>
        <w:tc>
          <w:tcPr>
            <w:tcW w:w="775" w:type="dxa"/>
          </w:tcPr>
          <w:p w14:paraId="0B8A8E68" w14:textId="77777777" w:rsidR="00D769D6" w:rsidRDefault="00D769D6">
            <w:r w:rsidRPr="00163B58">
              <w:t>EA</w:t>
            </w:r>
          </w:p>
        </w:tc>
        <w:tc>
          <w:tcPr>
            <w:tcW w:w="1219" w:type="dxa"/>
            <w:vAlign w:val="center"/>
          </w:tcPr>
          <w:p w14:paraId="5D85D12B" w14:textId="16B4B511" w:rsidR="00D769D6" w:rsidRPr="00D769D6" w:rsidRDefault="00D769D6" w:rsidP="00627F73">
            <w:pPr>
              <w:rPr>
                <w:rFonts w:ascii="Calibri" w:hAnsi="Calibri"/>
              </w:rPr>
            </w:pPr>
            <w:r w:rsidRPr="00D769D6">
              <w:rPr>
                <w:rFonts w:ascii="Calibri" w:hAnsi="Calibri"/>
              </w:rPr>
              <w:t>$</w:t>
            </w:r>
            <w:r w:rsidR="00BF25A6">
              <w:rPr>
                <w:rFonts w:ascii="Calibri" w:hAnsi="Calibri"/>
              </w:rPr>
              <w:t>21,866.36</w:t>
            </w:r>
            <w:r w:rsidRPr="00D769D6">
              <w:rPr>
                <w:rFonts w:ascii="Calibri" w:hAnsi="Calibri"/>
              </w:rPr>
              <w:t xml:space="preserve"> </w:t>
            </w:r>
          </w:p>
        </w:tc>
        <w:tc>
          <w:tcPr>
            <w:tcW w:w="1401" w:type="dxa"/>
          </w:tcPr>
          <w:p w14:paraId="71B650F5" w14:textId="77777777" w:rsidR="00D769D6" w:rsidRDefault="00D769D6" w:rsidP="004A5FD0">
            <w:pPr>
              <w:contextualSpacing/>
            </w:pPr>
          </w:p>
        </w:tc>
        <w:tc>
          <w:tcPr>
            <w:tcW w:w="975" w:type="dxa"/>
          </w:tcPr>
          <w:p w14:paraId="7A4CCE3F" w14:textId="77777777" w:rsidR="00D769D6" w:rsidRDefault="00D769D6" w:rsidP="004A5FD0">
            <w:pPr>
              <w:contextualSpacing/>
            </w:pPr>
          </w:p>
        </w:tc>
        <w:tc>
          <w:tcPr>
            <w:tcW w:w="1091" w:type="dxa"/>
          </w:tcPr>
          <w:p w14:paraId="6F9141D7" w14:textId="77777777" w:rsidR="00D769D6" w:rsidRDefault="00D769D6" w:rsidP="004A5FD0">
            <w:pPr>
              <w:contextualSpacing/>
            </w:pPr>
          </w:p>
        </w:tc>
      </w:tr>
      <w:tr w:rsidR="00D769D6" w14:paraId="4D12EB05" w14:textId="77777777" w:rsidTr="00633329">
        <w:tc>
          <w:tcPr>
            <w:tcW w:w="932" w:type="dxa"/>
          </w:tcPr>
          <w:p w14:paraId="308AA41D" w14:textId="77777777" w:rsidR="00D769D6" w:rsidRDefault="00D769D6" w:rsidP="004A5FD0">
            <w:pPr>
              <w:contextualSpacing/>
            </w:pPr>
            <w:r>
              <w:t>201</w:t>
            </w:r>
          </w:p>
        </w:tc>
        <w:tc>
          <w:tcPr>
            <w:tcW w:w="4487" w:type="dxa"/>
            <w:vAlign w:val="center"/>
          </w:tcPr>
          <w:p w14:paraId="51C6C806" w14:textId="2D931376" w:rsidR="00D769D6" w:rsidRDefault="00D769D6" w:rsidP="007F2137">
            <w:pPr>
              <w:rPr>
                <w:rFonts w:ascii="Calibri" w:hAnsi="Calibri"/>
              </w:rPr>
            </w:pPr>
            <w:r>
              <w:rPr>
                <w:rFonts w:ascii="Calibri" w:hAnsi="Calibri"/>
              </w:rPr>
              <w:t xml:space="preserve">Data Collect Tile </w:t>
            </w:r>
            <w:r w:rsidR="00344354">
              <w:rPr>
                <w:rFonts w:ascii="Calibri" w:hAnsi="Calibri"/>
              </w:rPr>
              <w:t>Year 1+ less QAPP (pre-install information) with two treatment sites</w:t>
            </w:r>
          </w:p>
        </w:tc>
        <w:tc>
          <w:tcPr>
            <w:tcW w:w="775" w:type="dxa"/>
          </w:tcPr>
          <w:p w14:paraId="51F45FB3" w14:textId="77777777" w:rsidR="00D769D6" w:rsidRDefault="00D769D6">
            <w:r w:rsidRPr="00163B58">
              <w:t>EA</w:t>
            </w:r>
          </w:p>
        </w:tc>
        <w:tc>
          <w:tcPr>
            <w:tcW w:w="1219" w:type="dxa"/>
            <w:vAlign w:val="center"/>
          </w:tcPr>
          <w:p w14:paraId="270847D8" w14:textId="7E5E57E0" w:rsidR="00D769D6" w:rsidRPr="00D769D6" w:rsidRDefault="00D769D6" w:rsidP="00627F73">
            <w:pPr>
              <w:rPr>
                <w:rFonts w:ascii="Calibri" w:hAnsi="Calibri"/>
              </w:rPr>
            </w:pPr>
            <w:r w:rsidRPr="00D769D6">
              <w:rPr>
                <w:rFonts w:ascii="Calibri" w:hAnsi="Calibri"/>
              </w:rPr>
              <w:t>$</w:t>
            </w:r>
            <w:r w:rsidR="00BF25A6">
              <w:rPr>
                <w:rFonts w:ascii="Calibri" w:hAnsi="Calibri"/>
              </w:rPr>
              <w:t>39,950.41</w:t>
            </w:r>
          </w:p>
        </w:tc>
        <w:tc>
          <w:tcPr>
            <w:tcW w:w="1401" w:type="dxa"/>
          </w:tcPr>
          <w:p w14:paraId="03B8FFF1" w14:textId="77777777" w:rsidR="00D769D6" w:rsidRDefault="00D769D6" w:rsidP="004A5FD0">
            <w:pPr>
              <w:contextualSpacing/>
            </w:pPr>
          </w:p>
        </w:tc>
        <w:tc>
          <w:tcPr>
            <w:tcW w:w="975" w:type="dxa"/>
          </w:tcPr>
          <w:p w14:paraId="6B3F6530" w14:textId="77777777" w:rsidR="00D769D6" w:rsidRDefault="00D769D6" w:rsidP="004A5FD0">
            <w:pPr>
              <w:contextualSpacing/>
            </w:pPr>
          </w:p>
        </w:tc>
        <w:tc>
          <w:tcPr>
            <w:tcW w:w="1091" w:type="dxa"/>
          </w:tcPr>
          <w:p w14:paraId="7A19DBD1" w14:textId="77777777" w:rsidR="00D769D6" w:rsidRDefault="00D769D6" w:rsidP="004A5FD0">
            <w:pPr>
              <w:contextualSpacing/>
            </w:pPr>
          </w:p>
        </w:tc>
      </w:tr>
      <w:tr w:rsidR="00D769D6" w14:paraId="511A0EBC" w14:textId="77777777" w:rsidTr="00633329">
        <w:tc>
          <w:tcPr>
            <w:tcW w:w="932" w:type="dxa"/>
          </w:tcPr>
          <w:p w14:paraId="79DF2E57" w14:textId="77777777" w:rsidR="00D769D6" w:rsidRDefault="00D769D6" w:rsidP="004A5FD0">
            <w:pPr>
              <w:contextualSpacing/>
            </w:pPr>
            <w:r>
              <w:t>201</w:t>
            </w:r>
          </w:p>
        </w:tc>
        <w:tc>
          <w:tcPr>
            <w:tcW w:w="4487" w:type="dxa"/>
            <w:vAlign w:val="center"/>
          </w:tcPr>
          <w:p w14:paraId="0201A5BD" w14:textId="77777777" w:rsidR="00D769D6" w:rsidRDefault="00D769D6" w:rsidP="00D769D6">
            <w:pPr>
              <w:rPr>
                <w:rFonts w:ascii="Calibri" w:hAnsi="Calibri"/>
              </w:rPr>
            </w:pPr>
            <w:r>
              <w:rPr>
                <w:rFonts w:ascii="Calibri" w:hAnsi="Calibri"/>
              </w:rPr>
              <w:t>Data Collect Tile 2T Last Year</w:t>
            </w:r>
          </w:p>
        </w:tc>
        <w:tc>
          <w:tcPr>
            <w:tcW w:w="775" w:type="dxa"/>
          </w:tcPr>
          <w:p w14:paraId="143FE6F4" w14:textId="77777777" w:rsidR="00D769D6" w:rsidRDefault="00D769D6">
            <w:r w:rsidRPr="00163B58">
              <w:t>EA</w:t>
            </w:r>
          </w:p>
        </w:tc>
        <w:tc>
          <w:tcPr>
            <w:tcW w:w="1219" w:type="dxa"/>
            <w:vAlign w:val="center"/>
          </w:tcPr>
          <w:p w14:paraId="728BE752" w14:textId="0AAE31A9" w:rsidR="00D769D6" w:rsidRPr="00D769D6" w:rsidRDefault="00D769D6" w:rsidP="00627F73">
            <w:pPr>
              <w:rPr>
                <w:rFonts w:ascii="Calibri" w:hAnsi="Calibri"/>
              </w:rPr>
            </w:pPr>
            <w:r w:rsidRPr="00D769D6">
              <w:rPr>
                <w:rFonts w:ascii="Calibri" w:hAnsi="Calibri"/>
              </w:rPr>
              <w:t>$</w:t>
            </w:r>
            <w:r w:rsidR="00A46DD9">
              <w:rPr>
                <w:rFonts w:ascii="Calibri" w:hAnsi="Calibri"/>
              </w:rPr>
              <w:t>4</w:t>
            </w:r>
            <w:r w:rsidR="00BF25A6">
              <w:rPr>
                <w:rFonts w:ascii="Calibri" w:hAnsi="Calibri"/>
              </w:rPr>
              <w:t>4,316.76</w:t>
            </w:r>
          </w:p>
        </w:tc>
        <w:tc>
          <w:tcPr>
            <w:tcW w:w="1401" w:type="dxa"/>
          </w:tcPr>
          <w:p w14:paraId="7C362CF8" w14:textId="77777777" w:rsidR="00D769D6" w:rsidRDefault="00D769D6" w:rsidP="004A5FD0">
            <w:pPr>
              <w:contextualSpacing/>
            </w:pPr>
          </w:p>
        </w:tc>
        <w:tc>
          <w:tcPr>
            <w:tcW w:w="975" w:type="dxa"/>
          </w:tcPr>
          <w:p w14:paraId="456833C8" w14:textId="77777777" w:rsidR="00D769D6" w:rsidRDefault="00D769D6" w:rsidP="004A5FD0">
            <w:pPr>
              <w:contextualSpacing/>
            </w:pPr>
          </w:p>
        </w:tc>
        <w:tc>
          <w:tcPr>
            <w:tcW w:w="1091" w:type="dxa"/>
          </w:tcPr>
          <w:p w14:paraId="49976C14" w14:textId="77777777" w:rsidR="00D769D6" w:rsidRDefault="00D769D6" w:rsidP="004A5FD0">
            <w:pPr>
              <w:contextualSpacing/>
            </w:pPr>
          </w:p>
        </w:tc>
      </w:tr>
    </w:tbl>
    <w:p w14:paraId="6FB42978" w14:textId="77777777" w:rsidR="00C43370" w:rsidRDefault="00C43370" w:rsidP="00C4337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0A6D9D5B" w14:textId="77777777" w:rsidTr="008C1D53">
        <w:tc>
          <w:tcPr>
            <w:tcW w:w="5440" w:type="dxa"/>
            <w:shd w:val="clear" w:color="auto" w:fill="D9D9D9" w:themeFill="background1" w:themeFillShade="D9"/>
          </w:tcPr>
          <w:p w14:paraId="1FECB8CD" w14:textId="4486A858"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77A5076" w14:textId="06A9ABE6" w:rsidR="00934097" w:rsidRDefault="00A46DD9" w:rsidP="008C1D53">
            <w:pPr>
              <w:contextualSpacing/>
            </w:pPr>
            <w:r>
              <w:t>Edge of Field Water Quality Monitoring Initiative</w:t>
            </w:r>
          </w:p>
        </w:tc>
      </w:tr>
    </w:tbl>
    <w:p w14:paraId="6DA7E55D" w14:textId="77777777" w:rsidR="00C43370" w:rsidRDefault="00C43370" w:rsidP="00C43370">
      <w:pPr>
        <w:contextualSpacing/>
        <w:rPr>
          <w:u w:val="single"/>
        </w:rPr>
        <w:sectPr w:rsidR="00C43370" w:rsidSect="00147C72">
          <w:type w:val="continuous"/>
          <w:pgSz w:w="12240" w:h="15840"/>
          <w:pgMar w:top="720" w:right="630" w:bottom="720" w:left="720" w:header="720" w:footer="720" w:gutter="0"/>
          <w:cols w:space="720"/>
          <w:docGrid w:linePitch="360"/>
        </w:sectPr>
      </w:pPr>
    </w:p>
    <w:p w14:paraId="7C6C5CF4" w14:textId="77777777" w:rsidR="00C43370" w:rsidRPr="00106CE5" w:rsidRDefault="003D2805" w:rsidP="00C43370">
      <w:pPr>
        <w:contextualSpacing/>
        <w:rPr>
          <w:u w:val="single"/>
        </w:rPr>
      </w:pPr>
      <w:r>
        <w:rPr>
          <w:u w:val="single"/>
        </w:rPr>
        <w:t>Planning Requirements</w:t>
      </w:r>
      <w:r w:rsidR="00C43370" w:rsidRPr="00106CE5">
        <w:rPr>
          <w:u w:val="single"/>
        </w:rPr>
        <w:t>:</w:t>
      </w:r>
    </w:p>
    <w:p w14:paraId="5DA9B731" w14:textId="52E5B99A" w:rsidR="006C69D3" w:rsidRDefault="006C69D3" w:rsidP="001D4DA3">
      <w:pPr>
        <w:pStyle w:val="ListParagraph"/>
        <w:numPr>
          <w:ilvl w:val="0"/>
          <w:numId w:val="19"/>
        </w:numPr>
      </w:pPr>
      <w:r>
        <w:t>NOTE: 2T = 2 treatment sites.</w:t>
      </w:r>
    </w:p>
    <w:p w14:paraId="2E6EC6B2" w14:textId="77777777" w:rsidR="00C43370" w:rsidRPr="00106CE5" w:rsidRDefault="003D2805" w:rsidP="00C43370">
      <w:pPr>
        <w:contextualSpacing/>
        <w:rPr>
          <w:u w:val="single"/>
        </w:rPr>
      </w:pPr>
      <w:r>
        <w:rPr>
          <w:u w:val="single"/>
        </w:rPr>
        <w:t>Implementation Requirements</w:t>
      </w:r>
      <w:r w:rsidR="00C43370" w:rsidRPr="00106CE5">
        <w:rPr>
          <w:u w:val="single"/>
        </w:rPr>
        <w:t>:</w:t>
      </w:r>
    </w:p>
    <w:p w14:paraId="6AC95DF3" w14:textId="77777777" w:rsidR="00C43370" w:rsidRDefault="00C43370" w:rsidP="001D4DA3">
      <w:pPr>
        <w:pStyle w:val="ListParagraph"/>
        <w:numPr>
          <w:ilvl w:val="0"/>
          <w:numId w:val="17"/>
        </w:numPr>
      </w:pPr>
      <w:r>
        <w:t xml:space="preserve">Practice Lifespan: </w:t>
      </w:r>
      <w:r w:rsidR="00D247F6">
        <w:t>1 year</w:t>
      </w:r>
    </w:p>
    <w:p w14:paraId="4A261176" w14:textId="77777777" w:rsidR="00C43370" w:rsidRPr="00106CE5" w:rsidRDefault="00C43370" w:rsidP="00C43370">
      <w:pPr>
        <w:contextualSpacing/>
        <w:rPr>
          <w:u w:val="single"/>
        </w:rPr>
      </w:pPr>
      <w:r w:rsidRPr="00106CE5">
        <w:rPr>
          <w:u w:val="single"/>
        </w:rPr>
        <w:t>Documentation for Payment:</w:t>
      </w:r>
    </w:p>
    <w:p w14:paraId="3178C225" w14:textId="77777777" w:rsidR="00C43370" w:rsidRDefault="006B1BA1" w:rsidP="001D4DA3">
      <w:pPr>
        <w:pStyle w:val="ListParagraph"/>
        <w:numPr>
          <w:ilvl w:val="0"/>
          <w:numId w:val="17"/>
        </w:numPr>
      </w:pPr>
      <w:r>
        <w:t>Copies of collected data and applicable analysis</w:t>
      </w:r>
    </w:p>
    <w:p w14:paraId="00BCDCF6" w14:textId="6104A6A5" w:rsidR="00C43370" w:rsidRDefault="00EC2089" w:rsidP="00C43370">
      <w:pPr>
        <w:pStyle w:val="Footer"/>
        <w:contextualSpacing/>
      </w:pPr>
      <w:hyperlink w:anchor="Index_Page" w:history="1">
        <w:r w:rsidR="009471A3">
          <w:rPr>
            <w:rStyle w:val="Hyperlink"/>
          </w:rPr>
          <w:t>TABLE OF CONTENTS</w:t>
        </w:r>
      </w:hyperlink>
    </w:p>
    <w:p w14:paraId="687582D6" w14:textId="77777777" w:rsidR="00C43370" w:rsidRDefault="00C43370">
      <w:r>
        <w:br w:type="page"/>
      </w:r>
    </w:p>
    <w:p w14:paraId="7F2931CB" w14:textId="77777777" w:rsidR="00D247F6" w:rsidRDefault="00D247F6" w:rsidP="00EA55A9">
      <w:pPr>
        <w:pStyle w:val="2020UserGuideHeading"/>
      </w:pPr>
      <w:bookmarkStart w:id="80" w:name="_Toc22635801"/>
      <w:bookmarkStart w:id="81" w:name="_Toc26433461"/>
      <w:r>
        <w:lastRenderedPageBreak/>
        <w:t>202 Edge of Field Water Quality Monitoring System Installation</w:t>
      </w:r>
      <w:bookmarkEnd w:id="80"/>
      <w:bookmarkEnd w:id="81"/>
    </w:p>
    <w:p w14:paraId="6A682D2F" w14:textId="77777777" w:rsidR="00D247F6" w:rsidRDefault="00D247F6" w:rsidP="00D247F6">
      <w:pPr>
        <w:contextualSpacing/>
      </w:pPr>
    </w:p>
    <w:tbl>
      <w:tblPr>
        <w:tblStyle w:val="TableGrid"/>
        <w:tblW w:w="0" w:type="auto"/>
        <w:tblLook w:val="04A0" w:firstRow="1" w:lastRow="0" w:firstColumn="1" w:lastColumn="0" w:noHBand="0" w:noVBand="1"/>
      </w:tblPr>
      <w:tblGrid>
        <w:gridCol w:w="933"/>
        <w:gridCol w:w="4492"/>
        <w:gridCol w:w="773"/>
        <w:gridCol w:w="1219"/>
        <w:gridCol w:w="1398"/>
        <w:gridCol w:w="975"/>
        <w:gridCol w:w="1090"/>
      </w:tblGrid>
      <w:tr w:rsidR="00D247F6" w14:paraId="6D5C9C74" w14:textId="77777777" w:rsidTr="00EB1AB6">
        <w:tc>
          <w:tcPr>
            <w:tcW w:w="933" w:type="dxa"/>
            <w:shd w:val="clear" w:color="auto" w:fill="17365D" w:themeFill="text2" w:themeFillShade="BF"/>
          </w:tcPr>
          <w:p w14:paraId="399A4867" w14:textId="77777777" w:rsidR="00D247F6" w:rsidRDefault="00D247F6" w:rsidP="004A5FD0">
            <w:pPr>
              <w:contextualSpacing/>
            </w:pPr>
            <w:r>
              <w:t>Practice Code</w:t>
            </w:r>
          </w:p>
        </w:tc>
        <w:tc>
          <w:tcPr>
            <w:tcW w:w="4667" w:type="dxa"/>
            <w:shd w:val="clear" w:color="auto" w:fill="17365D" w:themeFill="text2" w:themeFillShade="BF"/>
          </w:tcPr>
          <w:p w14:paraId="6ED87992" w14:textId="77777777" w:rsidR="00D247F6" w:rsidRDefault="00D247F6" w:rsidP="004A5FD0">
            <w:pPr>
              <w:contextualSpacing/>
            </w:pPr>
            <w:r>
              <w:t>Scenario</w:t>
            </w:r>
          </w:p>
        </w:tc>
        <w:tc>
          <w:tcPr>
            <w:tcW w:w="780" w:type="dxa"/>
            <w:shd w:val="clear" w:color="auto" w:fill="17365D" w:themeFill="text2" w:themeFillShade="BF"/>
          </w:tcPr>
          <w:p w14:paraId="01BCD44C" w14:textId="77777777" w:rsidR="00D247F6" w:rsidRDefault="00D247F6" w:rsidP="004A5FD0">
            <w:pPr>
              <w:contextualSpacing/>
            </w:pPr>
            <w:r>
              <w:t>Unit Type</w:t>
            </w:r>
          </w:p>
        </w:tc>
        <w:tc>
          <w:tcPr>
            <w:tcW w:w="1219" w:type="dxa"/>
            <w:shd w:val="clear" w:color="auto" w:fill="17365D" w:themeFill="text2" w:themeFillShade="BF"/>
          </w:tcPr>
          <w:p w14:paraId="44291DA2" w14:textId="77777777" w:rsidR="00D247F6" w:rsidRDefault="00D247F6" w:rsidP="004A5FD0">
            <w:pPr>
              <w:contextualSpacing/>
            </w:pPr>
            <w:r>
              <w:t>Payment Rate</w:t>
            </w:r>
          </w:p>
        </w:tc>
        <w:tc>
          <w:tcPr>
            <w:tcW w:w="1419" w:type="dxa"/>
            <w:shd w:val="clear" w:color="auto" w:fill="17365D" w:themeFill="text2" w:themeFillShade="BF"/>
          </w:tcPr>
          <w:p w14:paraId="7862A844" w14:textId="77777777" w:rsidR="00D247F6" w:rsidRDefault="00EB1AB6" w:rsidP="004A5FD0">
            <w:pPr>
              <w:contextualSpacing/>
            </w:pPr>
            <w:r>
              <w:t>Max Payment Cap</w:t>
            </w:r>
          </w:p>
        </w:tc>
        <w:tc>
          <w:tcPr>
            <w:tcW w:w="995" w:type="dxa"/>
            <w:shd w:val="clear" w:color="auto" w:fill="17365D" w:themeFill="text2" w:themeFillShade="BF"/>
          </w:tcPr>
          <w:p w14:paraId="7BDE366E" w14:textId="77777777" w:rsidR="00D247F6" w:rsidRDefault="00EB1AB6" w:rsidP="004A5FD0">
            <w:pPr>
              <w:contextualSpacing/>
            </w:pPr>
            <w:r>
              <w:t>Max HU Cap</w:t>
            </w:r>
          </w:p>
        </w:tc>
        <w:tc>
          <w:tcPr>
            <w:tcW w:w="1093" w:type="dxa"/>
            <w:shd w:val="clear" w:color="auto" w:fill="17365D" w:themeFill="text2" w:themeFillShade="BF"/>
          </w:tcPr>
          <w:p w14:paraId="16DB1260" w14:textId="77777777" w:rsidR="00D247F6" w:rsidRDefault="00D247F6" w:rsidP="004A5FD0">
            <w:pPr>
              <w:contextualSpacing/>
            </w:pPr>
            <w:r>
              <w:t>Livestock Practice</w:t>
            </w:r>
          </w:p>
        </w:tc>
      </w:tr>
      <w:tr w:rsidR="00D769D6" w14:paraId="052C5FDA" w14:textId="77777777" w:rsidTr="00EB1AB6">
        <w:tc>
          <w:tcPr>
            <w:tcW w:w="933" w:type="dxa"/>
          </w:tcPr>
          <w:p w14:paraId="14EAF518" w14:textId="77777777" w:rsidR="00D769D6" w:rsidRDefault="00D769D6" w:rsidP="004A5FD0">
            <w:pPr>
              <w:contextualSpacing/>
            </w:pPr>
            <w:r>
              <w:t>202</w:t>
            </w:r>
          </w:p>
        </w:tc>
        <w:tc>
          <w:tcPr>
            <w:tcW w:w="4667" w:type="dxa"/>
            <w:vAlign w:val="center"/>
          </w:tcPr>
          <w:p w14:paraId="14C96360" w14:textId="77777777" w:rsidR="00D769D6" w:rsidRDefault="00D769D6" w:rsidP="00D247F6">
            <w:pPr>
              <w:rPr>
                <w:rFonts w:ascii="Calibri" w:hAnsi="Calibri"/>
              </w:rPr>
            </w:pPr>
            <w:r>
              <w:rPr>
                <w:rFonts w:ascii="Calibri" w:hAnsi="Calibri"/>
              </w:rPr>
              <w:t>System Installation Surface</w:t>
            </w:r>
          </w:p>
        </w:tc>
        <w:tc>
          <w:tcPr>
            <w:tcW w:w="780" w:type="dxa"/>
          </w:tcPr>
          <w:p w14:paraId="0CF6228F" w14:textId="77777777" w:rsidR="00D769D6" w:rsidRDefault="00D769D6" w:rsidP="004A5FD0">
            <w:pPr>
              <w:contextualSpacing/>
            </w:pPr>
            <w:r>
              <w:t>EA</w:t>
            </w:r>
          </w:p>
        </w:tc>
        <w:tc>
          <w:tcPr>
            <w:tcW w:w="1219" w:type="dxa"/>
            <w:vAlign w:val="center"/>
          </w:tcPr>
          <w:p w14:paraId="599882C4" w14:textId="5A1A3AFE" w:rsidR="00D769D6" w:rsidRPr="00D769D6" w:rsidRDefault="00D769D6" w:rsidP="00BF74B5">
            <w:pPr>
              <w:rPr>
                <w:rFonts w:ascii="Calibri" w:hAnsi="Calibri"/>
              </w:rPr>
            </w:pPr>
            <w:r w:rsidRPr="00D769D6">
              <w:rPr>
                <w:rFonts w:ascii="Calibri" w:hAnsi="Calibri"/>
              </w:rPr>
              <w:t>$</w:t>
            </w:r>
            <w:r w:rsidR="0040496F">
              <w:rPr>
                <w:rFonts w:ascii="Calibri" w:hAnsi="Calibri"/>
              </w:rPr>
              <w:t>11,570.71</w:t>
            </w:r>
          </w:p>
        </w:tc>
        <w:tc>
          <w:tcPr>
            <w:tcW w:w="1419" w:type="dxa"/>
          </w:tcPr>
          <w:p w14:paraId="4ADD8998" w14:textId="77777777" w:rsidR="00D769D6" w:rsidRDefault="00D769D6" w:rsidP="004A5FD0">
            <w:pPr>
              <w:contextualSpacing/>
            </w:pPr>
          </w:p>
        </w:tc>
        <w:tc>
          <w:tcPr>
            <w:tcW w:w="995" w:type="dxa"/>
          </w:tcPr>
          <w:p w14:paraId="2FF477BE" w14:textId="77777777" w:rsidR="00D769D6" w:rsidRDefault="00D769D6" w:rsidP="004A5FD0">
            <w:pPr>
              <w:contextualSpacing/>
            </w:pPr>
          </w:p>
        </w:tc>
        <w:tc>
          <w:tcPr>
            <w:tcW w:w="1093" w:type="dxa"/>
          </w:tcPr>
          <w:p w14:paraId="50A28099" w14:textId="77777777" w:rsidR="00D769D6" w:rsidRDefault="00D769D6" w:rsidP="004A5FD0">
            <w:pPr>
              <w:contextualSpacing/>
            </w:pPr>
          </w:p>
        </w:tc>
      </w:tr>
      <w:tr w:rsidR="00D769D6" w14:paraId="79FF716F" w14:textId="77777777" w:rsidTr="00EB1AB6">
        <w:tc>
          <w:tcPr>
            <w:tcW w:w="933" w:type="dxa"/>
          </w:tcPr>
          <w:p w14:paraId="1265E1C0" w14:textId="77777777" w:rsidR="00D769D6" w:rsidRDefault="00D769D6">
            <w:r w:rsidRPr="006E777F">
              <w:t>202</w:t>
            </w:r>
          </w:p>
        </w:tc>
        <w:tc>
          <w:tcPr>
            <w:tcW w:w="4667" w:type="dxa"/>
            <w:vAlign w:val="center"/>
          </w:tcPr>
          <w:p w14:paraId="69923506" w14:textId="77777777" w:rsidR="00D769D6" w:rsidRDefault="00D769D6" w:rsidP="00D247F6">
            <w:pPr>
              <w:rPr>
                <w:rFonts w:ascii="Calibri" w:hAnsi="Calibri"/>
              </w:rPr>
            </w:pPr>
            <w:r>
              <w:rPr>
                <w:rFonts w:ascii="Calibri" w:hAnsi="Calibri"/>
              </w:rPr>
              <w:t>System Installation Surface Cold Climate</w:t>
            </w:r>
          </w:p>
        </w:tc>
        <w:tc>
          <w:tcPr>
            <w:tcW w:w="780" w:type="dxa"/>
          </w:tcPr>
          <w:p w14:paraId="290922D0" w14:textId="77777777" w:rsidR="00D769D6" w:rsidRDefault="00D769D6" w:rsidP="004A5FD0">
            <w:r w:rsidRPr="00163B58">
              <w:t>EA</w:t>
            </w:r>
          </w:p>
        </w:tc>
        <w:tc>
          <w:tcPr>
            <w:tcW w:w="1219" w:type="dxa"/>
            <w:vAlign w:val="center"/>
          </w:tcPr>
          <w:p w14:paraId="5E895429" w14:textId="556C665D" w:rsidR="00D769D6" w:rsidRPr="00D769D6" w:rsidRDefault="00D769D6" w:rsidP="00BF74B5">
            <w:pPr>
              <w:rPr>
                <w:rFonts w:ascii="Calibri" w:hAnsi="Calibri"/>
              </w:rPr>
            </w:pPr>
            <w:r w:rsidRPr="00D769D6">
              <w:rPr>
                <w:rFonts w:ascii="Calibri" w:hAnsi="Calibri"/>
              </w:rPr>
              <w:t>$</w:t>
            </w:r>
            <w:r w:rsidR="00C64195">
              <w:rPr>
                <w:rFonts w:ascii="Calibri" w:hAnsi="Calibri"/>
              </w:rPr>
              <w:t>11,877.10</w:t>
            </w:r>
          </w:p>
        </w:tc>
        <w:tc>
          <w:tcPr>
            <w:tcW w:w="1419" w:type="dxa"/>
          </w:tcPr>
          <w:p w14:paraId="556E977D" w14:textId="77777777" w:rsidR="00D769D6" w:rsidRDefault="00D769D6" w:rsidP="004A5FD0">
            <w:pPr>
              <w:contextualSpacing/>
            </w:pPr>
          </w:p>
        </w:tc>
        <w:tc>
          <w:tcPr>
            <w:tcW w:w="995" w:type="dxa"/>
          </w:tcPr>
          <w:p w14:paraId="0EB67426" w14:textId="77777777" w:rsidR="00D769D6" w:rsidRDefault="00D769D6" w:rsidP="004A5FD0">
            <w:pPr>
              <w:contextualSpacing/>
            </w:pPr>
          </w:p>
        </w:tc>
        <w:tc>
          <w:tcPr>
            <w:tcW w:w="1093" w:type="dxa"/>
          </w:tcPr>
          <w:p w14:paraId="08929233" w14:textId="77777777" w:rsidR="00D769D6" w:rsidRDefault="00D769D6" w:rsidP="004A5FD0">
            <w:pPr>
              <w:contextualSpacing/>
            </w:pPr>
          </w:p>
        </w:tc>
      </w:tr>
      <w:tr w:rsidR="00D769D6" w14:paraId="6E750946" w14:textId="77777777" w:rsidTr="00EB1AB6">
        <w:tc>
          <w:tcPr>
            <w:tcW w:w="933" w:type="dxa"/>
          </w:tcPr>
          <w:p w14:paraId="57AFB765" w14:textId="77777777" w:rsidR="00D769D6" w:rsidRDefault="00D769D6">
            <w:r w:rsidRPr="006E777F">
              <w:t>202</w:t>
            </w:r>
          </w:p>
        </w:tc>
        <w:tc>
          <w:tcPr>
            <w:tcW w:w="4667" w:type="dxa"/>
            <w:vAlign w:val="center"/>
          </w:tcPr>
          <w:p w14:paraId="0B1B7224" w14:textId="77777777" w:rsidR="00D769D6" w:rsidRDefault="00D769D6" w:rsidP="00D247F6">
            <w:pPr>
              <w:rPr>
                <w:rFonts w:ascii="Calibri" w:hAnsi="Calibri"/>
              </w:rPr>
            </w:pPr>
            <w:r>
              <w:rPr>
                <w:rFonts w:ascii="Calibri" w:hAnsi="Calibri"/>
              </w:rPr>
              <w:t>System Installation Tile</w:t>
            </w:r>
          </w:p>
        </w:tc>
        <w:tc>
          <w:tcPr>
            <w:tcW w:w="780" w:type="dxa"/>
          </w:tcPr>
          <w:p w14:paraId="36F67764" w14:textId="77777777" w:rsidR="00D769D6" w:rsidRDefault="00D769D6" w:rsidP="004A5FD0">
            <w:r w:rsidRPr="00163B58">
              <w:t>EA</w:t>
            </w:r>
          </w:p>
        </w:tc>
        <w:tc>
          <w:tcPr>
            <w:tcW w:w="1219" w:type="dxa"/>
            <w:vAlign w:val="center"/>
          </w:tcPr>
          <w:p w14:paraId="284F0687" w14:textId="6D11B211" w:rsidR="00D769D6" w:rsidRPr="00D769D6" w:rsidRDefault="00D769D6" w:rsidP="00BF74B5">
            <w:pPr>
              <w:rPr>
                <w:rFonts w:ascii="Calibri" w:hAnsi="Calibri"/>
              </w:rPr>
            </w:pPr>
            <w:r w:rsidRPr="00D769D6">
              <w:rPr>
                <w:rFonts w:ascii="Calibri" w:hAnsi="Calibri"/>
              </w:rPr>
              <w:t>$</w:t>
            </w:r>
            <w:r w:rsidR="003D50D7">
              <w:rPr>
                <w:rFonts w:ascii="Calibri" w:hAnsi="Calibri"/>
              </w:rPr>
              <w:t>17,566.59</w:t>
            </w:r>
          </w:p>
        </w:tc>
        <w:tc>
          <w:tcPr>
            <w:tcW w:w="1419" w:type="dxa"/>
          </w:tcPr>
          <w:p w14:paraId="7ABA42A7" w14:textId="77777777" w:rsidR="00D769D6" w:rsidRDefault="00D769D6" w:rsidP="004A5FD0">
            <w:pPr>
              <w:contextualSpacing/>
            </w:pPr>
          </w:p>
        </w:tc>
        <w:tc>
          <w:tcPr>
            <w:tcW w:w="995" w:type="dxa"/>
          </w:tcPr>
          <w:p w14:paraId="569C0A29" w14:textId="77777777" w:rsidR="00D769D6" w:rsidRDefault="00D769D6" w:rsidP="004A5FD0">
            <w:pPr>
              <w:contextualSpacing/>
            </w:pPr>
          </w:p>
        </w:tc>
        <w:tc>
          <w:tcPr>
            <w:tcW w:w="1093" w:type="dxa"/>
          </w:tcPr>
          <w:p w14:paraId="3B3EACB9" w14:textId="77777777" w:rsidR="00D769D6" w:rsidRDefault="00D769D6" w:rsidP="004A5FD0">
            <w:pPr>
              <w:contextualSpacing/>
            </w:pPr>
          </w:p>
        </w:tc>
      </w:tr>
      <w:tr w:rsidR="00D769D6" w14:paraId="03F74CF9" w14:textId="77777777" w:rsidTr="00EB1AB6">
        <w:tc>
          <w:tcPr>
            <w:tcW w:w="933" w:type="dxa"/>
          </w:tcPr>
          <w:p w14:paraId="1AF1BAFE" w14:textId="77777777" w:rsidR="00D769D6" w:rsidRDefault="00D769D6">
            <w:r w:rsidRPr="006E777F">
              <w:t>202</w:t>
            </w:r>
          </w:p>
        </w:tc>
        <w:tc>
          <w:tcPr>
            <w:tcW w:w="4667" w:type="dxa"/>
            <w:vAlign w:val="center"/>
          </w:tcPr>
          <w:p w14:paraId="469F5FCA" w14:textId="77777777" w:rsidR="00D769D6" w:rsidRDefault="00D769D6" w:rsidP="00D247F6">
            <w:pPr>
              <w:rPr>
                <w:rFonts w:ascii="Calibri" w:hAnsi="Calibri"/>
              </w:rPr>
            </w:pPr>
            <w:r>
              <w:rPr>
                <w:rFonts w:ascii="Calibri" w:hAnsi="Calibri"/>
              </w:rPr>
              <w:t>System Installation Tile Cold Climate</w:t>
            </w:r>
          </w:p>
        </w:tc>
        <w:tc>
          <w:tcPr>
            <w:tcW w:w="780" w:type="dxa"/>
          </w:tcPr>
          <w:p w14:paraId="6B2AA717" w14:textId="77777777" w:rsidR="00D769D6" w:rsidRDefault="00D769D6" w:rsidP="004A5FD0">
            <w:r w:rsidRPr="00163B58">
              <w:t>EA</w:t>
            </w:r>
          </w:p>
        </w:tc>
        <w:tc>
          <w:tcPr>
            <w:tcW w:w="1219" w:type="dxa"/>
            <w:vAlign w:val="center"/>
          </w:tcPr>
          <w:p w14:paraId="5E590DF9" w14:textId="5AE92525" w:rsidR="00D769D6" w:rsidRPr="00D769D6" w:rsidRDefault="00D769D6" w:rsidP="00BF74B5">
            <w:pPr>
              <w:rPr>
                <w:rFonts w:ascii="Calibri" w:hAnsi="Calibri"/>
              </w:rPr>
            </w:pPr>
            <w:r w:rsidRPr="00D769D6">
              <w:rPr>
                <w:rFonts w:ascii="Calibri" w:hAnsi="Calibri"/>
              </w:rPr>
              <w:t>$</w:t>
            </w:r>
            <w:r w:rsidR="003D50D7">
              <w:rPr>
                <w:rFonts w:ascii="Calibri" w:hAnsi="Calibri"/>
              </w:rPr>
              <w:t>17,566.59</w:t>
            </w:r>
          </w:p>
        </w:tc>
        <w:tc>
          <w:tcPr>
            <w:tcW w:w="1419" w:type="dxa"/>
          </w:tcPr>
          <w:p w14:paraId="1979E399" w14:textId="77777777" w:rsidR="00D769D6" w:rsidRDefault="00D769D6" w:rsidP="004A5FD0">
            <w:pPr>
              <w:contextualSpacing/>
            </w:pPr>
          </w:p>
        </w:tc>
        <w:tc>
          <w:tcPr>
            <w:tcW w:w="995" w:type="dxa"/>
          </w:tcPr>
          <w:p w14:paraId="741D2BC3" w14:textId="77777777" w:rsidR="00D769D6" w:rsidRDefault="00D769D6" w:rsidP="004A5FD0">
            <w:pPr>
              <w:contextualSpacing/>
            </w:pPr>
          </w:p>
        </w:tc>
        <w:tc>
          <w:tcPr>
            <w:tcW w:w="1093" w:type="dxa"/>
          </w:tcPr>
          <w:p w14:paraId="1E24C71C" w14:textId="77777777" w:rsidR="00D769D6" w:rsidRDefault="00D769D6" w:rsidP="004A5FD0">
            <w:pPr>
              <w:contextualSpacing/>
            </w:pPr>
          </w:p>
        </w:tc>
      </w:tr>
      <w:tr w:rsidR="00D769D6" w14:paraId="7A6DBC66" w14:textId="77777777" w:rsidTr="00EB1AB6">
        <w:tc>
          <w:tcPr>
            <w:tcW w:w="933" w:type="dxa"/>
          </w:tcPr>
          <w:p w14:paraId="4150B117" w14:textId="77777777" w:rsidR="00D769D6" w:rsidRDefault="00D769D6">
            <w:r w:rsidRPr="006E777F">
              <w:t>202</w:t>
            </w:r>
          </w:p>
        </w:tc>
        <w:tc>
          <w:tcPr>
            <w:tcW w:w="4667" w:type="dxa"/>
            <w:vAlign w:val="center"/>
          </w:tcPr>
          <w:p w14:paraId="4FA6A7E1" w14:textId="6997A7D7" w:rsidR="00D769D6" w:rsidRDefault="005C7811" w:rsidP="00D247F6">
            <w:pPr>
              <w:rPr>
                <w:rFonts w:ascii="Calibri" w:hAnsi="Calibri"/>
              </w:rPr>
            </w:pPr>
            <w:r w:rsidRPr="005C7811">
              <w:rPr>
                <w:rFonts w:ascii="Calibri" w:hAnsi="Calibri"/>
              </w:rPr>
              <w:t>System Installation-Above And Below</w:t>
            </w:r>
          </w:p>
        </w:tc>
        <w:tc>
          <w:tcPr>
            <w:tcW w:w="780" w:type="dxa"/>
          </w:tcPr>
          <w:p w14:paraId="47834B7D" w14:textId="77777777" w:rsidR="00D769D6" w:rsidRDefault="00D769D6" w:rsidP="004A5FD0">
            <w:r w:rsidRPr="00163B58">
              <w:t>EA</w:t>
            </w:r>
          </w:p>
        </w:tc>
        <w:tc>
          <w:tcPr>
            <w:tcW w:w="1219" w:type="dxa"/>
            <w:vAlign w:val="center"/>
          </w:tcPr>
          <w:p w14:paraId="12F3D1B4" w14:textId="3D42D6BB" w:rsidR="00D769D6" w:rsidRPr="00D769D6" w:rsidRDefault="00D769D6" w:rsidP="0044792C">
            <w:pPr>
              <w:rPr>
                <w:rFonts w:ascii="Calibri" w:hAnsi="Calibri"/>
              </w:rPr>
            </w:pPr>
            <w:r w:rsidRPr="00D769D6">
              <w:rPr>
                <w:rFonts w:ascii="Calibri" w:hAnsi="Calibri"/>
              </w:rPr>
              <w:t>$</w:t>
            </w:r>
            <w:r w:rsidR="003D50D7">
              <w:rPr>
                <w:rFonts w:ascii="Calibri" w:hAnsi="Calibri"/>
              </w:rPr>
              <w:t>16,605.37</w:t>
            </w:r>
          </w:p>
        </w:tc>
        <w:tc>
          <w:tcPr>
            <w:tcW w:w="1419" w:type="dxa"/>
          </w:tcPr>
          <w:p w14:paraId="2EC0B152" w14:textId="77777777" w:rsidR="00D769D6" w:rsidRDefault="00D769D6" w:rsidP="004A5FD0">
            <w:pPr>
              <w:contextualSpacing/>
            </w:pPr>
          </w:p>
        </w:tc>
        <w:tc>
          <w:tcPr>
            <w:tcW w:w="995" w:type="dxa"/>
          </w:tcPr>
          <w:p w14:paraId="315F62D8" w14:textId="77777777" w:rsidR="00D769D6" w:rsidRDefault="00D769D6" w:rsidP="004A5FD0">
            <w:pPr>
              <w:contextualSpacing/>
            </w:pPr>
          </w:p>
        </w:tc>
        <w:tc>
          <w:tcPr>
            <w:tcW w:w="1093" w:type="dxa"/>
          </w:tcPr>
          <w:p w14:paraId="335FB9F5" w14:textId="77777777" w:rsidR="00D769D6" w:rsidRDefault="00D769D6" w:rsidP="004A5FD0">
            <w:pPr>
              <w:contextualSpacing/>
            </w:pPr>
          </w:p>
        </w:tc>
      </w:tr>
      <w:tr w:rsidR="00D769D6" w14:paraId="7E61623D" w14:textId="77777777" w:rsidTr="00EB1AB6">
        <w:tc>
          <w:tcPr>
            <w:tcW w:w="933" w:type="dxa"/>
          </w:tcPr>
          <w:p w14:paraId="5EE1916F" w14:textId="77777777" w:rsidR="00D769D6" w:rsidRDefault="00D769D6">
            <w:r w:rsidRPr="006E777F">
              <w:t>202</w:t>
            </w:r>
          </w:p>
        </w:tc>
        <w:tc>
          <w:tcPr>
            <w:tcW w:w="4667" w:type="dxa"/>
            <w:vAlign w:val="center"/>
          </w:tcPr>
          <w:p w14:paraId="0E953D3F" w14:textId="2392D4A8" w:rsidR="00D769D6" w:rsidRDefault="005C7811" w:rsidP="00D247F6">
            <w:pPr>
              <w:rPr>
                <w:rFonts w:ascii="Calibri" w:hAnsi="Calibri"/>
              </w:rPr>
            </w:pPr>
            <w:r w:rsidRPr="005C7811">
              <w:rPr>
                <w:rFonts w:ascii="Calibri" w:hAnsi="Calibri"/>
              </w:rPr>
              <w:t>System Installation-Above And Below cold climat</w:t>
            </w:r>
            <w:r>
              <w:rPr>
                <w:rFonts w:ascii="Calibri" w:hAnsi="Calibri"/>
              </w:rPr>
              <w:t>e</w:t>
            </w:r>
          </w:p>
        </w:tc>
        <w:tc>
          <w:tcPr>
            <w:tcW w:w="780" w:type="dxa"/>
          </w:tcPr>
          <w:p w14:paraId="0E5B5F46" w14:textId="77777777" w:rsidR="00D769D6" w:rsidRDefault="00D769D6" w:rsidP="004A5FD0">
            <w:r w:rsidRPr="00163B58">
              <w:t>EA</w:t>
            </w:r>
          </w:p>
        </w:tc>
        <w:tc>
          <w:tcPr>
            <w:tcW w:w="1219" w:type="dxa"/>
            <w:vAlign w:val="center"/>
          </w:tcPr>
          <w:p w14:paraId="6262BB8C" w14:textId="4834990D" w:rsidR="00D769D6" w:rsidRPr="00D769D6" w:rsidRDefault="00D769D6" w:rsidP="0044792C">
            <w:pPr>
              <w:rPr>
                <w:rFonts w:ascii="Calibri" w:hAnsi="Calibri"/>
              </w:rPr>
            </w:pPr>
            <w:r w:rsidRPr="00D769D6">
              <w:rPr>
                <w:rFonts w:ascii="Calibri" w:hAnsi="Calibri"/>
              </w:rPr>
              <w:t>$</w:t>
            </w:r>
            <w:r w:rsidR="003D50D7">
              <w:rPr>
                <w:rFonts w:ascii="Calibri" w:hAnsi="Calibri"/>
              </w:rPr>
              <w:t>18,856.89</w:t>
            </w:r>
            <w:r w:rsidR="00F678E3">
              <w:rPr>
                <w:rFonts w:ascii="Calibri" w:hAnsi="Calibri"/>
              </w:rPr>
              <w:t xml:space="preserve"> </w:t>
            </w:r>
          </w:p>
        </w:tc>
        <w:tc>
          <w:tcPr>
            <w:tcW w:w="1419" w:type="dxa"/>
          </w:tcPr>
          <w:p w14:paraId="00C1CFC4" w14:textId="77777777" w:rsidR="00D769D6" w:rsidRDefault="00D769D6" w:rsidP="004A5FD0">
            <w:pPr>
              <w:contextualSpacing/>
            </w:pPr>
          </w:p>
        </w:tc>
        <w:tc>
          <w:tcPr>
            <w:tcW w:w="995" w:type="dxa"/>
          </w:tcPr>
          <w:p w14:paraId="264C46E1" w14:textId="77777777" w:rsidR="00D769D6" w:rsidRDefault="00D769D6" w:rsidP="004A5FD0">
            <w:pPr>
              <w:contextualSpacing/>
            </w:pPr>
          </w:p>
        </w:tc>
        <w:tc>
          <w:tcPr>
            <w:tcW w:w="1093" w:type="dxa"/>
          </w:tcPr>
          <w:p w14:paraId="5747F3D0" w14:textId="77777777" w:rsidR="00D769D6" w:rsidRDefault="00D769D6" w:rsidP="004A5FD0">
            <w:pPr>
              <w:contextualSpacing/>
            </w:pPr>
          </w:p>
        </w:tc>
      </w:tr>
      <w:tr w:rsidR="00D769D6" w14:paraId="7CD85401" w14:textId="77777777" w:rsidTr="00EB1AB6">
        <w:tc>
          <w:tcPr>
            <w:tcW w:w="933" w:type="dxa"/>
          </w:tcPr>
          <w:p w14:paraId="7902C76D" w14:textId="77777777" w:rsidR="00D769D6" w:rsidRDefault="00D769D6">
            <w:r w:rsidRPr="006E777F">
              <w:t>202</w:t>
            </w:r>
          </w:p>
        </w:tc>
        <w:tc>
          <w:tcPr>
            <w:tcW w:w="4667" w:type="dxa"/>
            <w:vAlign w:val="center"/>
          </w:tcPr>
          <w:p w14:paraId="7AA997CE" w14:textId="77777777" w:rsidR="00D769D6" w:rsidRDefault="00D769D6" w:rsidP="00D247F6">
            <w:pPr>
              <w:rPr>
                <w:rFonts w:ascii="Calibri" w:hAnsi="Calibri"/>
              </w:rPr>
            </w:pPr>
            <w:r>
              <w:rPr>
                <w:rFonts w:ascii="Calibri" w:hAnsi="Calibri"/>
              </w:rPr>
              <w:t>System Installation Retrofit 1</w:t>
            </w:r>
          </w:p>
        </w:tc>
        <w:tc>
          <w:tcPr>
            <w:tcW w:w="780" w:type="dxa"/>
          </w:tcPr>
          <w:p w14:paraId="5731B9BD" w14:textId="77777777" w:rsidR="00D769D6" w:rsidRDefault="00D769D6" w:rsidP="004A5FD0">
            <w:r w:rsidRPr="00163B58">
              <w:t>EA</w:t>
            </w:r>
          </w:p>
        </w:tc>
        <w:tc>
          <w:tcPr>
            <w:tcW w:w="1219" w:type="dxa"/>
            <w:vAlign w:val="center"/>
          </w:tcPr>
          <w:p w14:paraId="29AF63E6" w14:textId="51058C39" w:rsidR="00D769D6" w:rsidRPr="00D769D6" w:rsidRDefault="00D769D6" w:rsidP="00BF74B5">
            <w:pPr>
              <w:rPr>
                <w:rFonts w:ascii="Calibri" w:hAnsi="Calibri"/>
              </w:rPr>
            </w:pPr>
            <w:r w:rsidRPr="00D769D6">
              <w:rPr>
                <w:rFonts w:ascii="Calibri" w:hAnsi="Calibri"/>
              </w:rPr>
              <w:t>$</w:t>
            </w:r>
            <w:r w:rsidR="003D50D7">
              <w:rPr>
                <w:rFonts w:ascii="Calibri" w:hAnsi="Calibri"/>
              </w:rPr>
              <w:t>1,812.94</w:t>
            </w:r>
          </w:p>
        </w:tc>
        <w:tc>
          <w:tcPr>
            <w:tcW w:w="1419" w:type="dxa"/>
          </w:tcPr>
          <w:p w14:paraId="48983909" w14:textId="77777777" w:rsidR="00D769D6" w:rsidRDefault="00D769D6" w:rsidP="004A5FD0">
            <w:pPr>
              <w:contextualSpacing/>
            </w:pPr>
          </w:p>
        </w:tc>
        <w:tc>
          <w:tcPr>
            <w:tcW w:w="995" w:type="dxa"/>
          </w:tcPr>
          <w:p w14:paraId="12D0D6E1" w14:textId="77777777" w:rsidR="00D769D6" w:rsidRDefault="00D769D6" w:rsidP="004A5FD0">
            <w:pPr>
              <w:contextualSpacing/>
            </w:pPr>
          </w:p>
        </w:tc>
        <w:tc>
          <w:tcPr>
            <w:tcW w:w="1093" w:type="dxa"/>
          </w:tcPr>
          <w:p w14:paraId="70D02996" w14:textId="77777777" w:rsidR="00D769D6" w:rsidRDefault="00D769D6" w:rsidP="004A5FD0">
            <w:pPr>
              <w:contextualSpacing/>
            </w:pPr>
          </w:p>
        </w:tc>
      </w:tr>
      <w:tr w:rsidR="00D769D6" w14:paraId="4A0616FF" w14:textId="77777777" w:rsidTr="00EB1AB6">
        <w:tc>
          <w:tcPr>
            <w:tcW w:w="933" w:type="dxa"/>
          </w:tcPr>
          <w:p w14:paraId="121B9597" w14:textId="77777777" w:rsidR="00D769D6" w:rsidRDefault="00D769D6">
            <w:r w:rsidRPr="006E777F">
              <w:t>202</w:t>
            </w:r>
          </w:p>
        </w:tc>
        <w:tc>
          <w:tcPr>
            <w:tcW w:w="4667" w:type="dxa"/>
            <w:vAlign w:val="center"/>
          </w:tcPr>
          <w:p w14:paraId="474672A2" w14:textId="77777777" w:rsidR="00D769D6" w:rsidRDefault="00D769D6" w:rsidP="00D247F6">
            <w:pPr>
              <w:rPr>
                <w:rFonts w:ascii="Calibri" w:hAnsi="Calibri"/>
              </w:rPr>
            </w:pPr>
            <w:r>
              <w:rPr>
                <w:rFonts w:ascii="Calibri" w:hAnsi="Calibri"/>
              </w:rPr>
              <w:t>System Installation Retrofit 2</w:t>
            </w:r>
          </w:p>
        </w:tc>
        <w:tc>
          <w:tcPr>
            <w:tcW w:w="780" w:type="dxa"/>
          </w:tcPr>
          <w:p w14:paraId="74A89434" w14:textId="77777777" w:rsidR="00D769D6" w:rsidRDefault="00D769D6" w:rsidP="004A5FD0">
            <w:r w:rsidRPr="00163B58">
              <w:t>EA</w:t>
            </w:r>
          </w:p>
        </w:tc>
        <w:tc>
          <w:tcPr>
            <w:tcW w:w="1219" w:type="dxa"/>
            <w:vAlign w:val="center"/>
          </w:tcPr>
          <w:p w14:paraId="024A898D" w14:textId="48EEC719" w:rsidR="00D769D6" w:rsidRPr="00D769D6" w:rsidRDefault="00D769D6" w:rsidP="00BF74B5">
            <w:pPr>
              <w:rPr>
                <w:rFonts w:ascii="Calibri" w:hAnsi="Calibri"/>
              </w:rPr>
            </w:pPr>
            <w:r w:rsidRPr="00D769D6">
              <w:rPr>
                <w:rFonts w:ascii="Calibri" w:hAnsi="Calibri"/>
              </w:rPr>
              <w:t>$</w:t>
            </w:r>
            <w:r w:rsidR="003D50D7">
              <w:rPr>
                <w:rFonts w:ascii="Calibri" w:hAnsi="Calibri"/>
              </w:rPr>
              <w:t>5,543.75</w:t>
            </w:r>
          </w:p>
        </w:tc>
        <w:tc>
          <w:tcPr>
            <w:tcW w:w="1419" w:type="dxa"/>
          </w:tcPr>
          <w:p w14:paraId="008BA70A" w14:textId="77777777" w:rsidR="00D769D6" w:rsidRDefault="00D769D6" w:rsidP="004A5FD0">
            <w:pPr>
              <w:contextualSpacing/>
            </w:pPr>
          </w:p>
        </w:tc>
        <w:tc>
          <w:tcPr>
            <w:tcW w:w="995" w:type="dxa"/>
          </w:tcPr>
          <w:p w14:paraId="0893E2AF" w14:textId="77777777" w:rsidR="00D769D6" w:rsidRDefault="00D769D6" w:rsidP="004A5FD0">
            <w:pPr>
              <w:contextualSpacing/>
            </w:pPr>
          </w:p>
        </w:tc>
        <w:tc>
          <w:tcPr>
            <w:tcW w:w="1093" w:type="dxa"/>
          </w:tcPr>
          <w:p w14:paraId="2C6C18F4" w14:textId="77777777" w:rsidR="00D769D6" w:rsidRDefault="00D769D6" w:rsidP="004A5FD0">
            <w:pPr>
              <w:contextualSpacing/>
            </w:pPr>
          </w:p>
        </w:tc>
      </w:tr>
      <w:tr w:rsidR="00D769D6" w14:paraId="27E8967F" w14:textId="77777777" w:rsidTr="00EB1AB6">
        <w:tc>
          <w:tcPr>
            <w:tcW w:w="933" w:type="dxa"/>
          </w:tcPr>
          <w:p w14:paraId="66AD1631" w14:textId="77777777" w:rsidR="00D769D6" w:rsidRDefault="00D769D6">
            <w:r w:rsidRPr="006E777F">
              <w:t>202</w:t>
            </w:r>
          </w:p>
        </w:tc>
        <w:tc>
          <w:tcPr>
            <w:tcW w:w="4667" w:type="dxa"/>
            <w:vAlign w:val="center"/>
          </w:tcPr>
          <w:p w14:paraId="193942AD" w14:textId="77777777" w:rsidR="00D769D6" w:rsidRDefault="00D769D6" w:rsidP="00D247F6">
            <w:pPr>
              <w:rPr>
                <w:rFonts w:ascii="Calibri" w:hAnsi="Calibri"/>
              </w:rPr>
            </w:pPr>
            <w:r>
              <w:rPr>
                <w:rFonts w:ascii="Calibri" w:hAnsi="Calibri"/>
              </w:rPr>
              <w:t>System Installation Retrofit 3</w:t>
            </w:r>
          </w:p>
        </w:tc>
        <w:tc>
          <w:tcPr>
            <w:tcW w:w="780" w:type="dxa"/>
          </w:tcPr>
          <w:p w14:paraId="44BF9767" w14:textId="77777777" w:rsidR="00D769D6" w:rsidRDefault="00D769D6" w:rsidP="004A5FD0">
            <w:r w:rsidRPr="00163B58">
              <w:t>EA</w:t>
            </w:r>
          </w:p>
        </w:tc>
        <w:tc>
          <w:tcPr>
            <w:tcW w:w="1219" w:type="dxa"/>
            <w:vAlign w:val="center"/>
          </w:tcPr>
          <w:p w14:paraId="052018DF" w14:textId="6EEA06D9" w:rsidR="00D769D6" w:rsidRPr="00D769D6" w:rsidRDefault="00D769D6" w:rsidP="00BF74B5">
            <w:pPr>
              <w:rPr>
                <w:rFonts w:ascii="Calibri" w:hAnsi="Calibri"/>
              </w:rPr>
            </w:pPr>
            <w:r w:rsidRPr="00D769D6">
              <w:rPr>
                <w:rFonts w:ascii="Calibri" w:hAnsi="Calibri"/>
              </w:rPr>
              <w:t>$</w:t>
            </w:r>
            <w:r w:rsidR="003D50D7">
              <w:rPr>
                <w:rFonts w:ascii="Calibri" w:hAnsi="Calibri"/>
              </w:rPr>
              <w:t>6,781.10</w:t>
            </w:r>
          </w:p>
        </w:tc>
        <w:tc>
          <w:tcPr>
            <w:tcW w:w="1419" w:type="dxa"/>
          </w:tcPr>
          <w:p w14:paraId="3B66DD4E" w14:textId="77777777" w:rsidR="00D769D6" w:rsidRDefault="00D769D6" w:rsidP="004A5FD0">
            <w:pPr>
              <w:contextualSpacing/>
            </w:pPr>
          </w:p>
        </w:tc>
        <w:tc>
          <w:tcPr>
            <w:tcW w:w="995" w:type="dxa"/>
          </w:tcPr>
          <w:p w14:paraId="7444DF4F" w14:textId="77777777" w:rsidR="00D769D6" w:rsidRDefault="00D769D6" w:rsidP="004A5FD0">
            <w:pPr>
              <w:contextualSpacing/>
            </w:pPr>
          </w:p>
        </w:tc>
        <w:tc>
          <w:tcPr>
            <w:tcW w:w="1093" w:type="dxa"/>
          </w:tcPr>
          <w:p w14:paraId="1137E212" w14:textId="77777777" w:rsidR="00D769D6" w:rsidRDefault="00D769D6" w:rsidP="004A5FD0">
            <w:pPr>
              <w:contextualSpacing/>
            </w:pPr>
          </w:p>
        </w:tc>
      </w:tr>
      <w:tr w:rsidR="00D769D6" w14:paraId="3D8AD229" w14:textId="77777777" w:rsidTr="00EB1AB6">
        <w:tc>
          <w:tcPr>
            <w:tcW w:w="933" w:type="dxa"/>
          </w:tcPr>
          <w:p w14:paraId="20E24454" w14:textId="77777777" w:rsidR="00D769D6" w:rsidRDefault="00D769D6">
            <w:r w:rsidRPr="006E777F">
              <w:t>202</w:t>
            </w:r>
          </w:p>
        </w:tc>
        <w:tc>
          <w:tcPr>
            <w:tcW w:w="4667" w:type="dxa"/>
            <w:vAlign w:val="center"/>
          </w:tcPr>
          <w:p w14:paraId="23641B37" w14:textId="69D34B2F" w:rsidR="00D769D6" w:rsidRDefault="00D769D6" w:rsidP="00965CE8">
            <w:pPr>
              <w:rPr>
                <w:rFonts w:ascii="Calibri" w:hAnsi="Calibri"/>
              </w:rPr>
            </w:pPr>
            <w:r>
              <w:rPr>
                <w:rFonts w:ascii="Calibri" w:hAnsi="Calibri"/>
              </w:rPr>
              <w:t xml:space="preserve">System Installation Retrofit </w:t>
            </w:r>
            <w:r w:rsidR="00965CE8">
              <w:rPr>
                <w:rFonts w:ascii="Calibri" w:hAnsi="Calibri"/>
              </w:rPr>
              <w:t xml:space="preserve">Above-Below </w:t>
            </w:r>
            <w:r>
              <w:rPr>
                <w:rFonts w:ascii="Calibri" w:hAnsi="Calibri"/>
              </w:rPr>
              <w:t>1</w:t>
            </w:r>
          </w:p>
        </w:tc>
        <w:tc>
          <w:tcPr>
            <w:tcW w:w="780" w:type="dxa"/>
          </w:tcPr>
          <w:p w14:paraId="5274D882" w14:textId="77777777" w:rsidR="00D769D6" w:rsidRDefault="00D769D6" w:rsidP="004A5FD0">
            <w:r w:rsidRPr="00163B58">
              <w:t>EA</w:t>
            </w:r>
          </w:p>
        </w:tc>
        <w:tc>
          <w:tcPr>
            <w:tcW w:w="1219" w:type="dxa"/>
            <w:vAlign w:val="center"/>
          </w:tcPr>
          <w:p w14:paraId="67A2D0A9" w14:textId="113A80C3" w:rsidR="00D769D6" w:rsidRPr="00D769D6" w:rsidRDefault="00D769D6" w:rsidP="00BF74B5">
            <w:pPr>
              <w:rPr>
                <w:rFonts w:ascii="Calibri" w:hAnsi="Calibri"/>
              </w:rPr>
            </w:pPr>
            <w:r w:rsidRPr="00D769D6">
              <w:rPr>
                <w:rFonts w:ascii="Calibri" w:hAnsi="Calibri"/>
              </w:rPr>
              <w:t>$</w:t>
            </w:r>
            <w:r w:rsidR="003D50D7">
              <w:rPr>
                <w:rFonts w:ascii="Calibri" w:hAnsi="Calibri"/>
              </w:rPr>
              <w:t>2,454.11</w:t>
            </w:r>
          </w:p>
        </w:tc>
        <w:tc>
          <w:tcPr>
            <w:tcW w:w="1419" w:type="dxa"/>
          </w:tcPr>
          <w:p w14:paraId="6C2BD0A3" w14:textId="77777777" w:rsidR="00D769D6" w:rsidRDefault="00D769D6" w:rsidP="004A5FD0">
            <w:pPr>
              <w:contextualSpacing/>
            </w:pPr>
          </w:p>
        </w:tc>
        <w:tc>
          <w:tcPr>
            <w:tcW w:w="995" w:type="dxa"/>
          </w:tcPr>
          <w:p w14:paraId="67EFF6F9" w14:textId="77777777" w:rsidR="00D769D6" w:rsidRDefault="00D769D6" w:rsidP="004A5FD0">
            <w:pPr>
              <w:contextualSpacing/>
            </w:pPr>
          </w:p>
        </w:tc>
        <w:tc>
          <w:tcPr>
            <w:tcW w:w="1093" w:type="dxa"/>
          </w:tcPr>
          <w:p w14:paraId="7BE28EBD" w14:textId="77777777" w:rsidR="00D769D6" w:rsidRDefault="00D769D6" w:rsidP="004A5FD0">
            <w:pPr>
              <w:contextualSpacing/>
            </w:pPr>
          </w:p>
        </w:tc>
      </w:tr>
      <w:tr w:rsidR="00D769D6" w14:paraId="38C2B2BF" w14:textId="77777777" w:rsidTr="00EB1AB6">
        <w:tc>
          <w:tcPr>
            <w:tcW w:w="933" w:type="dxa"/>
          </w:tcPr>
          <w:p w14:paraId="11AD3F25" w14:textId="77777777" w:rsidR="00D769D6" w:rsidRDefault="00D769D6">
            <w:r w:rsidRPr="006E777F">
              <w:t>202</w:t>
            </w:r>
          </w:p>
        </w:tc>
        <w:tc>
          <w:tcPr>
            <w:tcW w:w="4667" w:type="dxa"/>
            <w:vAlign w:val="center"/>
          </w:tcPr>
          <w:p w14:paraId="3E5C3686" w14:textId="4CAB088B" w:rsidR="00D769D6" w:rsidRDefault="00D769D6" w:rsidP="00965CE8">
            <w:pPr>
              <w:rPr>
                <w:rFonts w:ascii="Calibri" w:hAnsi="Calibri"/>
              </w:rPr>
            </w:pPr>
            <w:r>
              <w:rPr>
                <w:rFonts w:ascii="Calibri" w:hAnsi="Calibri"/>
              </w:rPr>
              <w:t xml:space="preserve">System Installation Retrofit </w:t>
            </w:r>
            <w:r w:rsidR="00965CE8">
              <w:rPr>
                <w:rFonts w:ascii="Calibri" w:hAnsi="Calibri"/>
              </w:rPr>
              <w:t xml:space="preserve">Above </w:t>
            </w:r>
            <w:r>
              <w:rPr>
                <w:rFonts w:ascii="Calibri" w:hAnsi="Calibri"/>
              </w:rPr>
              <w:t>2</w:t>
            </w:r>
          </w:p>
        </w:tc>
        <w:tc>
          <w:tcPr>
            <w:tcW w:w="780" w:type="dxa"/>
          </w:tcPr>
          <w:p w14:paraId="72A4827A" w14:textId="77777777" w:rsidR="00D769D6" w:rsidRDefault="00D769D6" w:rsidP="004A5FD0">
            <w:r w:rsidRPr="00163B58">
              <w:t>EA</w:t>
            </w:r>
          </w:p>
        </w:tc>
        <w:tc>
          <w:tcPr>
            <w:tcW w:w="1219" w:type="dxa"/>
            <w:vAlign w:val="center"/>
          </w:tcPr>
          <w:p w14:paraId="2C2E6D52" w14:textId="0C6A7C47" w:rsidR="00D769D6" w:rsidRPr="00D769D6" w:rsidRDefault="00D769D6" w:rsidP="0010184F">
            <w:pPr>
              <w:rPr>
                <w:rFonts w:ascii="Calibri" w:hAnsi="Calibri"/>
              </w:rPr>
            </w:pPr>
            <w:r w:rsidRPr="00D769D6">
              <w:rPr>
                <w:rFonts w:ascii="Calibri" w:hAnsi="Calibri"/>
              </w:rPr>
              <w:t>$</w:t>
            </w:r>
            <w:r w:rsidR="003D50D7">
              <w:rPr>
                <w:rFonts w:ascii="Calibri" w:hAnsi="Calibri"/>
              </w:rPr>
              <w:t>9,778.85</w:t>
            </w:r>
          </w:p>
        </w:tc>
        <w:tc>
          <w:tcPr>
            <w:tcW w:w="1419" w:type="dxa"/>
          </w:tcPr>
          <w:p w14:paraId="0C24A4F4" w14:textId="77777777" w:rsidR="00D769D6" w:rsidRDefault="00D769D6" w:rsidP="004A5FD0">
            <w:pPr>
              <w:contextualSpacing/>
            </w:pPr>
          </w:p>
        </w:tc>
        <w:tc>
          <w:tcPr>
            <w:tcW w:w="995" w:type="dxa"/>
          </w:tcPr>
          <w:p w14:paraId="74D8E706" w14:textId="77777777" w:rsidR="00D769D6" w:rsidRDefault="00D769D6" w:rsidP="004A5FD0">
            <w:pPr>
              <w:contextualSpacing/>
            </w:pPr>
          </w:p>
        </w:tc>
        <w:tc>
          <w:tcPr>
            <w:tcW w:w="1093" w:type="dxa"/>
          </w:tcPr>
          <w:p w14:paraId="4023CED6" w14:textId="77777777" w:rsidR="00D769D6" w:rsidRDefault="00D769D6" w:rsidP="004A5FD0">
            <w:pPr>
              <w:contextualSpacing/>
            </w:pPr>
          </w:p>
        </w:tc>
      </w:tr>
      <w:tr w:rsidR="00D769D6" w14:paraId="73CF7F29" w14:textId="77777777" w:rsidTr="00EB1AB6">
        <w:tc>
          <w:tcPr>
            <w:tcW w:w="933" w:type="dxa"/>
          </w:tcPr>
          <w:p w14:paraId="20501C69" w14:textId="77777777" w:rsidR="00D769D6" w:rsidRDefault="00D769D6">
            <w:r w:rsidRPr="006E777F">
              <w:t>202</w:t>
            </w:r>
          </w:p>
        </w:tc>
        <w:tc>
          <w:tcPr>
            <w:tcW w:w="4667" w:type="dxa"/>
            <w:vAlign w:val="center"/>
          </w:tcPr>
          <w:p w14:paraId="3C5EA583" w14:textId="66A2E42B" w:rsidR="00D769D6" w:rsidRDefault="00D769D6" w:rsidP="00965CE8">
            <w:pPr>
              <w:rPr>
                <w:rFonts w:ascii="Calibri" w:hAnsi="Calibri"/>
              </w:rPr>
            </w:pPr>
            <w:r>
              <w:rPr>
                <w:rFonts w:ascii="Calibri" w:hAnsi="Calibri"/>
              </w:rPr>
              <w:t xml:space="preserve">System Installation Retrofit </w:t>
            </w:r>
            <w:r w:rsidR="00965CE8">
              <w:rPr>
                <w:rFonts w:ascii="Calibri" w:hAnsi="Calibri"/>
              </w:rPr>
              <w:t xml:space="preserve">Above </w:t>
            </w:r>
            <w:r>
              <w:rPr>
                <w:rFonts w:ascii="Calibri" w:hAnsi="Calibri"/>
              </w:rPr>
              <w:t>3</w:t>
            </w:r>
          </w:p>
        </w:tc>
        <w:tc>
          <w:tcPr>
            <w:tcW w:w="780" w:type="dxa"/>
          </w:tcPr>
          <w:p w14:paraId="1600635E" w14:textId="77777777" w:rsidR="00D769D6" w:rsidRDefault="00D769D6" w:rsidP="004A5FD0">
            <w:r w:rsidRPr="00163B58">
              <w:t>EA</w:t>
            </w:r>
          </w:p>
        </w:tc>
        <w:tc>
          <w:tcPr>
            <w:tcW w:w="1219" w:type="dxa"/>
            <w:vAlign w:val="center"/>
          </w:tcPr>
          <w:p w14:paraId="27F0B948" w14:textId="4D60802F" w:rsidR="00D769D6" w:rsidRPr="00D769D6" w:rsidRDefault="00D769D6" w:rsidP="0010184F">
            <w:pPr>
              <w:rPr>
                <w:rFonts w:ascii="Calibri" w:hAnsi="Calibri"/>
              </w:rPr>
            </w:pPr>
            <w:r w:rsidRPr="00D769D6">
              <w:rPr>
                <w:rFonts w:ascii="Calibri" w:hAnsi="Calibri"/>
              </w:rPr>
              <w:t>$</w:t>
            </w:r>
            <w:r w:rsidR="003D50D7">
              <w:rPr>
                <w:rFonts w:ascii="Calibri" w:hAnsi="Calibri"/>
              </w:rPr>
              <w:t>11,834.27</w:t>
            </w:r>
          </w:p>
        </w:tc>
        <w:tc>
          <w:tcPr>
            <w:tcW w:w="1419" w:type="dxa"/>
          </w:tcPr>
          <w:p w14:paraId="5900D878" w14:textId="77777777" w:rsidR="00D769D6" w:rsidRDefault="00D769D6" w:rsidP="004A5FD0">
            <w:pPr>
              <w:contextualSpacing/>
            </w:pPr>
          </w:p>
        </w:tc>
        <w:tc>
          <w:tcPr>
            <w:tcW w:w="995" w:type="dxa"/>
          </w:tcPr>
          <w:p w14:paraId="107D6138" w14:textId="77777777" w:rsidR="00D769D6" w:rsidRDefault="00D769D6" w:rsidP="004A5FD0">
            <w:pPr>
              <w:contextualSpacing/>
            </w:pPr>
          </w:p>
        </w:tc>
        <w:tc>
          <w:tcPr>
            <w:tcW w:w="1093" w:type="dxa"/>
          </w:tcPr>
          <w:p w14:paraId="35074ADB" w14:textId="77777777" w:rsidR="00D769D6" w:rsidRDefault="00D769D6" w:rsidP="004A5FD0">
            <w:pPr>
              <w:contextualSpacing/>
            </w:pPr>
          </w:p>
        </w:tc>
      </w:tr>
    </w:tbl>
    <w:p w14:paraId="7A4E2C4C" w14:textId="77777777" w:rsidR="00D247F6" w:rsidRDefault="00D247F6" w:rsidP="00D247F6">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1DA98B80" w14:textId="77777777" w:rsidTr="008C1D53">
        <w:tc>
          <w:tcPr>
            <w:tcW w:w="5440" w:type="dxa"/>
            <w:shd w:val="clear" w:color="auto" w:fill="D9D9D9" w:themeFill="background1" w:themeFillShade="D9"/>
          </w:tcPr>
          <w:p w14:paraId="4052F658" w14:textId="6187FA8F"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9C174C5" w14:textId="20B66FBC" w:rsidR="00934097" w:rsidRDefault="00567DDB" w:rsidP="008C1D53">
            <w:pPr>
              <w:contextualSpacing/>
            </w:pPr>
            <w:r>
              <w:t>Edge of Field Water Quality Monitoring Initiative</w:t>
            </w:r>
          </w:p>
        </w:tc>
      </w:tr>
    </w:tbl>
    <w:p w14:paraId="240648BC" w14:textId="77777777" w:rsidR="00D247F6" w:rsidRDefault="00D247F6" w:rsidP="00D247F6">
      <w:pPr>
        <w:contextualSpacing/>
        <w:rPr>
          <w:u w:val="single"/>
        </w:rPr>
        <w:sectPr w:rsidR="00D247F6" w:rsidSect="00147C72">
          <w:type w:val="continuous"/>
          <w:pgSz w:w="12240" w:h="15840"/>
          <w:pgMar w:top="720" w:right="630" w:bottom="720" w:left="720" w:header="720" w:footer="720" w:gutter="0"/>
          <w:cols w:space="720"/>
          <w:docGrid w:linePitch="360"/>
        </w:sectPr>
      </w:pPr>
    </w:p>
    <w:p w14:paraId="18CA76E5" w14:textId="70162C6E" w:rsidR="00D247F6" w:rsidRPr="00106CE5" w:rsidRDefault="003D2805" w:rsidP="00D247F6">
      <w:pPr>
        <w:contextualSpacing/>
        <w:rPr>
          <w:u w:val="single"/>
        </w:rPr>
      </w:pPr>
      <w:r>
        <w:rPr>
          <w:u w:val="single"/>
        </w:rPr>
        <w:t>Planning Requirements</w:t>
      </w:r>
      <w:r w:rsidR="00D247F6" w:rsidRPr="00106CE5">
        <w:rPr>
          <w:u w:val="single"/>
        </w:rPr>
        <w:t>:</w:t>
      </w:r>
    </w:p>
    <w:p w14:paraId="717FB96D" w14:textId="77777777" w:rsidR="00D247F6" w:rsidRPr="00106CE5" w:rsidRDefault="003D2805" w:rsidP="00D247F6">
      <w:pPr>
        <w:contextualSpacing/>
        <w:rPr>
          <w:u w:val="single"/>
        </w:rPr>
      </w:pPr>
      <w:r>
        <w:rPr>
          <w:u w:val="single"/>
        </w:rPr>
        <w:t>Implementation Requirements</w:t>
      </w:r>
      <w:r w:rsidR="00D247F6" w:rsidRPr="00106CE5">
        <w:rPr>
          <w:u w:val="single"/>
        </w:rPr>
        <w:t>:</w:t>
      </w:r>
    </w:p>
    <w:p w14:paraId="4BF9809C" w14:textId="77777777" w:rsidR="00D247F6" w:rsidRDefault="00D247F6" w:rsidP="001D4DA3">
      <w:pPr>
        <w:pStyle w:val="ListParagraph"/>
        <w:numPr>
          <w:ilvl w:val="0"/>
          <w:numId w:val="17"/>
        </w:numPr>
      </w:pPr>
      <w:r>
        <w:t>Practice Lifespan: 10 years</w:t>
      </w:r>
    </w:p>
    <w:p w14:paraId="3DC7BDCF" w14:textId="77777777" w:rsidR="00D247F6" w:rsidRPr="00106CE5" w:rsidRDefault="00D247F6" w:rsidP="00D247F6">
      <w:pPr>
        <w:contextualSpacing/>
        <w:rPr>
          <w:u w:val="single"/>
        </w:rPr>
      </w:pPr>
      <w:r w:rsidRPr="00106CE5">
        <w:rPr>
          <w:u w:val="single"/>
        </w:rPr>
        <w:t>Documentation for Payment:</w:t>
      </w:r>
    </w:p>
    <w:p w14:paraId="32C97F93" w14:textId="77777777" w:rsidR="00D247F6" w:rsidRDefault="006B1BA1" w:rsidP="001D4DA3">
      <w:pPr>
        <w:pStyle w:val="ListParagraph"/>
        <w:numPr>
          <w:ilvl w:val="0"/>
          <w:numId w:val="17"/>
        </w:numPr>
      </w:pPr>
      <w:r>
        <w:t>Engineering As-builts</w:t>
      </w:r>
    </w:p>
    <w:p w14:paraId="772FE7EA" w14:textId="0213B91B" w:rsidR="005F187A" w:rsidRDefault="00EC2089" w:rsidP="00D247F6">
      <w:pPr>
        <w:pStyle w:val="Footer"/>
        <w:contextualSpacing/>
        <w:rPr>
          <w:rStyle w:val="Hyperlink"/>
        </w:rPr>
      </w:pPr>
      <w:hyperlink w:anchor="Index_Page" w:history="1">
        <w:r w:rsidR="009471A3">
          <w:rPr>
            <w:rStyle w:val="Hyperlink"/>
          </w:rPr>
          <w:t>TABLE OF CONTENTS</w:t>
        </w:r>
      </w:hyperlink>
    </w:p>
    <w:p w14:paraId="66B1724B" w14:textId="77777777" w:rsidR="00D658A9" w:rsidRDefault="00D658A9">
      <w:pPr>
        <w:rPr>
          <w:rStyle w:val="Hyperlink"/>
        </w:rPr>
      </w:pPr>
      <w:r>
        <w:rPr>
          <w:rStyle w:val="Hyperlink"/>
        </w:rPr>
        <w:br w:type="page"/>
      </w:r>
    </w:p>
    <w:p w14:paraId="762FED5F" w14:textId="77777777" w:rsidR="00B62656" w:rsidRDefault="00B62656" w:rsidP="00EA55A9">
      <w:pPr>
        <w:pStyle w:val="2020UserGuideHeading"/>
      </w:pPr>
      <w:bookmarkStart w:id="82" w:name="_Toc22635802"/>
      <w:bookmarkStart w:id="83" w:name="_Toc26433462"/>
      <w:r>
        <w:lastRenderedPageBreak/>
        <w:t xml:space="preserve">368 </w:t>
      </w:r>
      <w:r w:rsidRPr="00920563">
        <w:t>Emergency Animal Mortality Management</w:t>
      </w:r>
      <w:bookmarkEnd w:id="82"/>
      <w:bookmarkEnd w:id="83"/>
    </w:p>
    <w:p w14:paraId="27B23C64" w14:textId="77777777" w:rsidR="00B62656" w:rsidRDefault="00B62656" w:rsidP="00B62656">
      <w:pPr>
        <w:contextualSpacing/>
      </w:pPr>
    </w:p>
    <w:tbl>
      <w:tblPr>
        <w:tblStyle w:val="TableGrid"/>
        <w:tblW w:w="0" w:type="auto"/>
        <w:tblLook w:val="04A0" w:firstRow="1" w:lastRow="0" w:firstColumn="1" w:lastColumn="0" w:noHBand="0" w:noVBand="1"/>
      </w:tblPr>
      <w:tblGrid>
        <w:gridCol w:w="934"/>
        <w:gridCol w:w="4651"/>
        <w:gridCol w:w="779"/>
        <w:gridCol w:w="1010"/>
        <w:gridCol w:w="1424"/>
        <w:gridCol w:w="989"/>
        <w:gridCol w:w="1093"/>
      </w:tblGrid>
      <w:tr w:rsidR="00B62656" w14:paraId="738C59C5" w14:textId="77777777" w:rsidTr="00F62F4F">
        <w:tc>
          <w:tcPr>
            <w:tcW w:w="934" w:type="dxa"/>
            <w:shd w:val="clear" w:color="auto" w:fill="17365D" w:themeFill="text2" w:themeFillShade="BF"/>
          </w:tcPr>
          <w:p w14:paraId="7BC38AF0" w14:textId="77777777" w:rsidR="00B62656" w:rsidRDefault="00B62656" w:rsidP="00F62F4F">
            <w:pPr>
              <w:contextualSpacing/>
            </w:pPr>
            <w:r>
              <w:t>Practice Code</w:t>
            </w:r>
          </w:p>
        </w:tc>
        <w:tc>
          <w:tcPr>
            <w:tcW w:w="4651" w:type="dxa"/>
            <w:shd w:val="clear" w:color="auto" w:fill="17365D" w:themeFill="text2" w:themeFillShade="BF"/>
          </w:tcPr>
          <w:p w14:paraId="17B60563" w14:textId="77777777" w:rsidR="00B62656" w:rsidRDefault="00B62656" w:rsidP="00F62F4F">
            <w:pPr>
              <w:contextualSpacing/>
            </w:pPr>
            <w:r>
              <w:t>Scenario</w:t>
            </w:r>
          </w:p>
        </w:tc>
        <w:tc>
          <w:tcPr>
            <w:tcW w:w="779" w:type="dxa"/>
            <w:shd w:val="clear" w:color="auto" w:fill="17365D" w:themeFill="text2" w:themeFillShade="BF"/>
          </w:tcPr>
          <w:p w14:paraId="3CF96588" w14:textId="77777777" w:rsidR="00B62656" w:rsidRDefault="00B62656" w:rsidP="00F62F4F">
            <w:pPr>
              <w:contextualSpacing/>
            </w:pPr>
            <w:r>
              <w:t>Unit Type</w:t>
            </w:r>
          </w:p>
        </w:tc>
        <w:tc>
          <w:tcPr>
            <w:tcW w:w="1010" w:type="dxa"/>
            <w:shd w:val="clear" w:color="auto" w:fill="17365D" w:themeFill="text2" w:themeFillShade="BF"/>
          </w:tcPr>
          <w:p w14:paraId="46B8DF95" w14:textId="77777777" w:rsidR="00B62656" w:rsidRDefault="00B62656" w:rsidP="00F62F4F">
            <w:pPr>
              <w:contextualSpacing/>
            </w:pPr>
            <w:r>
              <w:t>Payment Rate</w:t>
            </w:r>
          </w:p>
        </w:tc>
        <w:tc>
          <w:tcPr>
            <w:tcW w:w="1424" w:type="dxa"/>
            <w:shd w:val="clear" w:color="auto" w:fill="17365D" w:themeFill="text2" w:themeFillShade="BF"/>
          </w:tcPr>
          <w:p w14:paraId="3D66346A" w14:textId="77777777" w:rsidR="00B62656" w:rsidRDefault="00B62656" w:rsidP="00F62F4F">
            <w:pPr>
              <w:contextualSpacing/>
            </w:pPr>
            <w:r>
              <w:t>Max Payment Cap</w:t>
            </w:r>
          </w:p>
        </w:tc>
        <w:tc>
          <w:tcPr>
            <w:tcW w:w="989" w:type="dxa"/>
            <w:shd w:val="clear" w:color="auto" w:fill="17365D" w:themeFill="text2" w:themeFillShade="BF"/>
          </w:tcPr>
          <w:p w14:paraId="14F5A5D2" w14:textId="77777777" w:rsidR="00B62656" w:rsidRDefault="00B62656" w:rsidP="00F62F4F">
            <w:pPr>
              <w:contextualSpacing/>
            </w:pPr>
            <w:r>
              <w:t>Max HU Cap</w:t>
            </w:r>
          </w:p>
        </w:tc>
        <w:tc>
          <w:tcPr>
            <w:tcW w:w="1093" w:type="dxa"/>
            <w:shd w:val="clear" w:color="auto" w:fill="17365D" w:themeFill="text2" w:themeFillShade="BF"/>
          </w:tcPr>
          <w:p w14:paraId="2EE71E90" w14:textId="77777777" w:rsidR="00B62656" w:rsidRDefault="00B62656" w:rsidP="00F62F4F">
            <w:pPr>
              <w:contextualSpacing/>
            </w:pPr>
            <w:r>
              <w:t>Livestock Practice</w:t>
            </w:r>
          </w:p>
        </w:tc>
      </w:tr>
      <w:tr w:rsidR="00B62656" w14:paraId="1927ABF2" w14:textId="77777777" w:rsidTr="00F62F4F">
        <w:tc>
          <w:tcPr>
            <w:tcW w:w="934" w:type="dxa"/>
          </w:tcPr>
          <w:p w14:paraId="6A5CC423" w14:textId="77777777" w:rsidR="00B62656" w:rsidRDefault="00B62656" w:rsidP="00F62F4F">
            <w:pPr>
              <w:contextualSpacing/>
            </w:pPr>
            <w:bookmarkStart w:id="84" w:name="_Hlk16762072"/>
            <w:r>
              <w:t>368</w:t>
            </w:r>
          </w:p>
        </w:tc>
        <w:tc>
          <w:tcPr>
            <w:tcW w:w="4651" w:type="dxa"/>
          </w:tcPr>
          <w:p w14:paraId="03DD7060" w14:textId="77777777" w:rsidR="00B62656" w:rsidRDefault="00B62656" w:rsidP="00F62F4F">
            <w:pPr>
              <w:contextualSpacing/>
            </w:pPr>
            <w:r>
              <w:t>In-House Composting</w:t>
            </w:r>
          </w:p>
        </w:tc>
        <w:tc>
          <w:tcPr>
            <w:tcW w:w="779" w:type="dxa"/>
          </w:tcPr>
          <w:p w14:paraId="612CB770" w14:textId="77777777" w:rsidR="00B62656" w:rsidRDefault="00B62656" w:rsidP="00F62F4F">
            <w:pPr>
              <w:contextualSpacing/>
            </w:pPr>
            <w:r>
              <w:t>AU</w:t>
            </w:r>
          </w:p>
        </w:tc>
        <w:tc>
          <w:tcPr>
            <w:tcW w:w="1010" w:type="dxa"/>
          </w:tcPr>
          <w:p w14:paraId="0B86361B" w14:textId="5D25F1A4" w:rsidR="00B62656" w:rsidRPr="00010534" w:rsidRDefault="003D50D7" w:rsidP="00F62F4F">
            <w:pPr>
              <w:contextualSpacing/>
            </w:pPr>
            <w:r>
              <w:t>$73.14</w:t>
            </w:r>
          </w:p>
        </w:tc>
        <w:tc>
          <w:tcPr>
            <w:tcW w:w="1424" w:type="dxa"/>
          </w:tcPr>
          <w:p w14:paraId="36D66B4C" w14:textId="77777777" w:rsidR="00B62656" w:rsidRDefault="00B62656" w:rsidP="00F62F4F">
            <w:pPr>
              <w:contextualSpacing/>
            </w:pPr>
          </w:p>
        </w:tc>
        <w:tc>
          <w:tcPr>
            <w:tcW w:w="989" w:type="dxa"/>
          </w:tcPr>
          <w:p w14:paraId="5ADF1302" w14:textId="77777777" w:rsidR="00B62656" w:rsidRDefault="00B62656" w:rsidP="00F62F4F">
            <w:pPr>
              <w:contextualSpacing/>
            </w:pPr>
          </w:p>
        </w:tc>
        <w:tc>
          <w:tcPr>
            <w:tcW w:w="1093" w:type="dxa"/>
          </w:tcPr>
          <w:p w14:paraId="3AE909BF" w14:textId="77777777" w:rsidR="00B62656" w:rsidRDefault="00B62656" w:rsidP="00F62F4F">
            <w:pPr>
              <w:contextualSpacing/>
            </w:pPr>
          </w:p>
        </w:tc>
      </w:tr>
      <w:tr w:rsidR="00B62656" w14:paraId="3829503B" w14:textId="77777777" w:rsidTr="00F62F4F">
        <w:tc>
          <w:tcPr>
            <w:tcW w:w="934" w:type="dxa"/>
          </w:tcPr>
          <w:p w14:paraId="21FC284D" w14:textId="77777777" w:rsidR="00B62656" w:rsidRDefault="00B62656" w:rsidP="00F62F4F">
            <w:pPr>
              <w:contextualSpacing/>
            </w:pPr>
            <w:r>
              <w:t>368</w:t>
            </w:r>
          </w:p>
        </w:tc>
        <w:tc>
          <w:tcPr>
            <w:tcW w:w="4651" w:type="dxa"/>
          </w:tcPr>
          <w:p w14:paraId="61A2CD17" w14:textId="77777777" w:rsidR="00B62656" w:rsidRDefault="00B62656" w:rsidP="00F62F4F">
            <w:pPr>
              <w:contextualSpacing/>
            </w:pPr>
            <w:r>
              <w:t>Burial</w:t>
            </w:r>
          </w:p>
        </w:tc>
        <w:tc>
          <w:tcPr>
            <w:tcW w:w="779" w:type="dxa"/>
          </w:tcPr>
          <w:p w14:paraId="3DA2D142" w14:textId="77777777" w:rsidR="00B62656" w:rsidRDefault="00B62656" w:rsidP="00F62F4F">
            <w:pPr>
              <w:contextualSpacing/>
            </w:pPr>
            <w:r>
              <w:t>AU</w:t>
            </w:r>
          </w:p>
        </w:tc>
        <w:tc>
          <w:tcPr>
            <w:tcW w:w="1010" w:type="dxa"/>
          </w:tcPr>
          <w:p w14:paraId="2A42AC04" w14:textId="532775E0" w:rsidR="00B62656" w:rsidRPr="00010534" w:rsidRDefault="003D50D7" w:rsidP="00F62F4F">
            <w:pPr>
              <w:contextualSpacing/>
            </w:pPr>
            <w:r>
              <w:t>$71.27</w:t>
            </w:r>
          </w:p>
        </w:tc>
        <w:tc>
          <w:tcPr>
            <w:tcW w:w="1424" w:type="dxa"/>
          </w:tcPr>
          <w:p w14:paraId="5ACDE387" w14:textId="77777777" w:rsidR="00B62656" w:rsidRDefault="00B62656" w:rsidP="00F62F4F">
            <w:pPr>
              <w:contextualSpacing/>
            </w:pPr>
          </w:p>
        </w:tc>
        <w:tc>
          <w:tcPr>
            <w:tcW w:w="989" w:type="dxa"/>
          </w:tcPr>
          <w:p w14:paraId="279E9639" w14:textId="77777777" w:rsidR="00B62656" w:rsidRDefault="00B62656" w:rsidP="00F62F4F">
            <w:pPr>
              <w:contextualSpacing/>
            </w:pPr>
          </w:p>
        </w:tc>
        <w:tc>
          <w:tcPr>
            <w:tcW w:w="1093" w:type="dxa"/>
          </w:tcPr>
          <w:p w14:paraId="09F5DCEE" w14:textId="77777777" w:rsidR="00B62656" w:rsidRDefault="00B62656" w:rsidP="00F62F4F">
            <w:pPr>
              <w:contextualSpacing/>
            </w:pPr>
          </w:p>
        </w:tc>
      </w:tr>
      <w:tr w:rsidR="00B62656" w14:paraId="4AE2E579" w14:textId="77777777" w:rsidTr="00F62F4F">
        <w:tc>
          <w:tcPr>
            <w:tcW w:w="934" w:type="dxa"/>
          </w:tcPr>
          <w:p w14:paraId="23F7C2FF" w14:textId="77777777" w:rsidR="00B62656" w:rsidRDefault="00B62656" w:rsidP="00F62F4F">
            <w:pPr>
              <w:contextualSpacing/>
            </w:pPr>
            <w:r>
              <w:t>368</w:t>
            </w:r>
          </w:p>
        </w:tc>
        <w:tc>
          <w:tcPr>
            <w:tcW w:w="4651" w:type="dxa"/>
          </w:tcPr>
          <w:p w14:paraId="73008920" w14:textId="77777777" w:rsidR="00B62656" w:rsidRDefault="00B62656" w:rsidP="00F62F4F">
            <w:pPr>
              <w:tabs>
                <w:tab w:val="left" w:pos="2282"/>
              </w:tabs>
              <w:contextualSpacing/>
            </w:pPr>
            <w:r>
              <w:t>Outside Windrow Composting</w:t>
            </w:r>
          </w:p>
        </w:tc>
        <w:tc>
          <w:tcPr>
            <w:tcW w:w="779" w:type="dxa"/>
          </w:tcPr>
          <w:p w14:paraId="76997E51" w14:textId="77777777" w:rsidR="00B62656" w:rsidRDefault="00B62656" w:rsidP="00F62F4F">
            <w:pPr>
              <w:contextualSpacing/>
            </w:pPr>
            <w:r>
              <w:t>AU</w:t>
            </w:r>
          </w:p>
        </w:tc>
        <w:tc>
          <w:tcPr>
            <w:tcW w:w="1010" w:type="dxa"/>
          </w:tcPr>
          <w:p w14:paraId="798FE6A1" w14:textId="48E85D1C" w:rsidR="00B62656" w:rsidRPr="00010534" w:rsidRDefault="003D50D7" w:rsidP="00F62F4F">
            <w:pPr>
              <w:contextualSpacing/>
            </w:pPr>
            <w:r>
              <w:t>$549.82</w:t>
            </w:r>
          </w:p>
        </w:tc>
        <w:tc>
          <w:tcPr>
            <w:tcW w:w="1424" w:type="dxa"/>
          </w:tcPr>
          <w:p w14:paraId="208F9C69" w14:textId="77777777" w:rsidR="00B62656" w:rsidRDefault="00B62656" w:rsidP="00F62F4F">
            <w:pPr>
              <w:contextualSpacing/>
            </w:pPr>
          </w:p>
        </w:tc>
        <w:tc>
          <w:tcPr>
            <w:tcW w:w="989" w:type="dxa"/>
          </w:tcPr>
          <w:p w14:paraId="40702D9A" w14:textId="77777777" w:rsidR="00B62656" w:rsidRDefault="00B62656" w:rsidP="00F62F4F">
            <w:pPr>
              <w:contextualSpacing/>
            </w:pPr>
          </w:p>
        </w:tc>
        <w:tc>
          <w:tcPr>
            <w:tcW w:w="1093" w:type="dxa"/>
          </w:tcPr>
          <w:p w14:paraId="2A925566" w14:textId="77777777" w:rsidR="00B62656" w:rsidRDefault="00B62656" w:rsidP="00F62F4F">
            <w:pPr>
              <w:contextualSpacing/>
            </w:pPr>
          </w:p>
        </w:tc>
      </w:tr>
      <w:tr w:rsidR="00B62656" w14:paraId="3B0EAA53" w14:textId="77777777" w:rsidTr="00F62F4F">
        <w:tc>
          <w:tcPr>
            <w:tcW w:w="934" w:type="dxa"/>
          </w:tcPr>
          <w:p w14:paraId="7D8A2E5E" w14:textId="77777777" w:rsidR="00B62656" w:rsidRDefault="00B62656" w:rsidP="00F62F4F">
            <w:pPr>
              <w:contextualSpacing/>
            </w:pPr>
            <w:r>
              <w:t>368</w:t>
            </w:r>
          </w:p>
        </w:tc>
        <w:tc>
          <w:tcPr>
            <w:tcW w:w="4651" w:type="dxa"/>
          </w:tcPr>
          <w:p w14:paraId="3921BD11" w14:textId="77777777" w:rsidR="00B62656" w:rsidRDefault="00B62656" w:rsidP="00F62F4F">
            <w:pPr>
              <w:tabs>
                <w:tab w:val="left" w:pos="2282"/>
              </w:tabs>
              <w:contextualSpacing/>
            </w:pPr>
            <w:r>
              <w:t>Forced Air Incineration</w:t>
            </w:r>
          </w:p>
        </w:tc>
        <w:tc>
          <w:tcPr>
            <w:tcW w:w="779" w:type="dxa"/>
          </w:tcPr>
          <w:p w14:paraId="5E5F04D3" w14:textId="77777777" w:rsidR="00B62656" w:rsidRDefault="00B62656" w:rsidP="00F62F4F">
            <w:pPr>
              <w:contextualSpacing/>
            </w:pPr>
            <w:r>
              <w:t>AU</w:t>
            </w:r>
          </w:p>
        </w:tc>
        <w:tc>
          <w:tcPr>
            <w:tcW w:w="1010" w:type="dxa"/>
          </w:tcPr>
          <w:p w14:paraId="7E48EFB6" w14:textId="5B9E40B0" w:rsidR="00B62656" w:rsidRPr="00010534" w:rsidRDefault="003D50D7" w:rsidP="00F62F4F">
            <w:pPr>
              <w:contextualSpacing/>
            </w:pPr>
            <w:r>
              <w:t>$210.58</w:t>
            </w:r>
          </w:p>
        </w:tc>
        <w:tc>
          <w:tcPr>
            <w:tcW w:w="1424" w:type="dxa"/>
          </w:tcPr>
          <w:p w14:paraId="4F2109E2" w14:textId="77777777" w:rsidR="00B62656" w:rsidRDefault="00B62656" w:rsidP="00F62F4F">
            <w:pPr>
              <w:contextualSpacing/>
            </w:pPr>
          </w:p>
        </w:tc>
        <w:tc>
          <w:tcPr>
            <w:tcW w:w="989" w:type="dxa"/>
          </w:tcPr>
          <w:p w14:paraId="41850B2D" w14:textId="77777777" w:rsidR="00B62656" w:rsidRDefault="00B62656" w:rsidP="00F62F4F">
            <w:pPr>
              <w:contextualSpacing/>
            </w:pPr>
          </w:p>
        </w:tc>
        <w:tc>
          <w:tcPr>
            <w:tcW w:w="1093" w:type="dxa"/>
          </w:tcPr>
          <w:p w14:paraId="280AA2A7" w14:textId="77777777" w:rsidR="00B62656" w:rsidRDefault="00B62656" w:rsidP="00F62F4F">
            <w:pPr>
              <w:contextualSpacing/>
            </w:pPr>
          </w:p>
        </w:tc>
      </w:tr>
      <w:bookmarkEnd w:id="84"/>
    </w:tbl>
    <w:p w14:paraId="3CA8FAD5" w14:textId="77777777" w:rsidR="00B62656" w:rsidRDefault="00B62656" w:rsidP="00B62656">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B62656" w14:paraId="6DEF2920" w14:textId="77777777" w:rsidTr="00F62F4F">
        <w:tc>
          <w:tcPr>
            <w:tcW w:w="5440" w:type="dxa"/>
            <w:shd w:val="clear" w:color="auto" w:fill="D9D9D9" w:themeFill="background1" w:themeFillShade="D9"/>
          </w:tcPr>
          <w:p w14:paraId="39AB9E90" w14:textId="0BF99AFD" w:rsidR="00B62656" w:rsidRPr="00234CAA" w:rsidRDefault="00B62656" w:rsidP="00F62F4F">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7EEC458" w14:textId="77777777" w:rsidR="00B62656" w:rsidRDefault="00B62656" w:rsidP="00F62F4F">
            <w:pPr>
              <w:contextualSpacing/>
            </w:pPr>
          </w:p>
        </w:tc>
      </w:tr>
      <w:tr w:rsidR="00B62656" w14:paraId="7B7F706B" w14:textId="77777777" w:rsidTr="00F62F4F">
        <w:tc>
          <w:tcPr>
            <w:tcW w:w="5440" w:type="dxa"/>
            <w:shd w:val="clear" w:color="auto" w:fill="D9D9D9" w:themeFill="background1" w:themeFillShade="D9"/>
          </w:tcPr>
          <w:p w14:paraId="0B09A392" w14:textId="211442D9" w:rsidR="00B62656" w:rsidRDefault="00494482" w:rsidP="00F62F4F">
            <w:pPr>
              <w:contextualSpacing/>
            </w:pPr>
            <w:r>
              <w:t>EQIP General</w:t>
            </w:r>
          </w:p>
        </w:tc>
        <w:tc>
          <w:tcPr>
            <w:tcW w:w="5440" w:type="dxa"/>
            <w:shd w:val="clear" w:color="auto" w:fill="D9D9D9" w:themeFill="background1" w:themeFillShade="D9"/>
          </w:tcPr>
          <w:p w14:paraId="0BD4BDBB" w14:textId="77777777" w:rsidR="00B62656" w:rsidRDefault="00B62656" w:rsidP="00F62F4F">
            <w:pPr>
              <w:contextualSpacing/>
            </w:pPr>
          </w:p>
        </w:tc>
      </w:tr>
    </w:tbl>
    <w:p w14:paraId="6308AFA1" w14:textId="77777777" w:rsidR="00B62656" w:rsidRDefault="00B62656" w:rsidP="00B62656">
      <w:pPr>
        <w:contextualSpacing/>
        <w:rPr>
          <w:u w:val="single"/>
        </w:rPr>
      </w:pPr>
    </w:p>
    <w:p w14:paraId="5F46AFF1" w14:textId="77777777" w:rsidR="00B62656" w:rsidRPr="00106CE5" w:rsidRDefault="00B62656" w:rsidP="00B62656">
      <w:pPr>
        <w:contextualSpacing/>
        <w:rPr>
          <w:u w:val="single"/>
        </w:rPr>
      </w:pPr>
      <w:r>
        <w:rPr>
          <w:u w:val="single"/>
        </w:rPr>
        <w:t xml:space="preserve">Planning </w:t>
      </w:r>
      <w:r w:rsidRPr="00106CE5">
        <w:rPr>
          <w:u w:val="single"/>
        </w:rPr>
        <w:t>Requirements:</w:t>
      </w:r>
    </w:p>
    <w:p w14:paraId="6606DCF6" w14:textId="2962576D" w:rsidR="00494482" w:rsidRDefault="00494482" w:rsidP="00B62656">
      <w:pPr>
        <w:pStyle w:val="ListParagraph"/>
        <w:numPr>
          <w:ilvl w:val="0"/>
          <w:numId w:val="7"/>
        </w:numPr>
      </w:pPr>
      <w:bookmarkStart w:id="85" w:name="_Hlk16762092"/>
      <w:r>
        <w:t>This practice is only available for weather related mass mortality situations.</w:t>
      </w:r>
    </w:p>
    <w:p w14:paraId="35D8A571" w14:textId="13776268" w:rsidR="00B62656" w:rsidRDefault="00B62656" w:rsidP="00B62656">
      <w:pPr>
        <w:pStyle w:val="ListParagraph"/>
        <w:numPr>
          <w:ilvl w:val="0"/>
          <w:numId w:val="7"/>
        </w:numPr>
      </w:pPr>
      <w:r w:rsidRPr="00B15496">
        <w:t xml:space="preserve">Payment based </w:t>
      </w:r>
      <w:r>
        <w:t xml:space="preserve">on number of 1,000 lbs Animal Units (AU).  Example:  2,800 finishing hogs with an average weight of 150 pounds is 420 animal units (2800 hogs * 150 lbs/hog) / 1000 lbs / AU = 420 AU. </w:t>
      </w:r>
    </w:p>
    <w:p w14:paraId="534FA150" w14:textId="6BD6FCDC" w:rsidR="00B62656" w:rsidRDefault="00B62656" w:rsidP="00B62656">
      <w:pPr>
        <w:pStyle w:val="ListParagraph"/>
        <w:numPr>
          <w:ilvl w:val="0"/>
          <w:numId w:val="7"/>
        </w:numPr>
      </w:pPr>
      <w:r>
        <w:t>The 3</w:t>
      </w:r>
      <w:r w:rsidR="00073925">
        <w:t>68</w:t>
      </w:r>
      <w:r>
        <w:t xml:space="preserve"> standard is not eligible to be used for disease related, mass mortality situations. The USDA Animal and Plant and Health Inspection Service (APHIS) will lead any efforts to determine how to address disease related, mass-mortality. Field Office must follow all NRCS Bio-security protocols when assisting producers who have reported disease-related mass mortality.</w:t>
      </w:r>
    </w:p>
    <w:p w14:paraId="60C1E0F8" w14:textId="77777777" w:rsidR="00494482" w:rsidRDefault="00494482" w:rsidP="00494482">
      <w:pPr>
        <w:pStyle w:val="ListParagraph"/>
      </w:pPr>
    </w:p>
    <w:bookmarkEnd w:id="85"/>
    <w:p w14:paraId="30EC5BEC" w14:textId="4AD2B9D2" w:rsidR="00B62656" w:rsidRPr="00106CE5" w:rsidRDefault="00B62656" w:rsidP="00B62656">
      <w:pPr>
        <w:contextualSpacing/>
        <w:rPr>
          <w:u w:val="single"/>
        </w:rPr>
      </w:pPr>
      <w:r>
        <w:rPr>
          <w:u w:val="single"/>
        </w:rPr>
        <w:t>Implementation Requirements</w:t>
      </w:r>
      <w:r w:rsidRPr="00106CE5">
        <w:rPr>
          <w:u w:val="single"/>
        </w:rPr>
        <w:t>:</w:t>
      </w:r>
    </w:p>
    <w:p w14:paraId="768F28C0" w14:textId="77777777" w:rsidR="00B62656" w:rsidRDefault="00B62656" w:rsidP="00B62656">
      <w:pPr>
        <w:pStyle w:val="ListParagraph"/>
        <w:numPr>
          <w:ilvl w:val="0"/>
          <w:numId w:val="8"/>
        </w:numPr>
      </w:pPr>
      <w:r>
        <w:t>Practice Lifespan: 1 year</w:t>
      </w:r>
    </w:p>
    <w:p w14:paraId="6D1B3A8B" w14:textId="77777777" w:rsidR="00B62656" w:rsidRPr="00106CE5" w:rsidRDefault="00B62656" w:rsidP="00B62656">
      <w:pPr>
        <w:contextualSpacing/>
        <w:rPr>
          <w:u w:val="single"/>
        </w:rPr>
      </w:pPr>
      <w:r w:rsidRPr="00106CE5">
        <w:rPr>
          <w:u w:val="single"/>
        </w:rPr>
        <w:t>Documentation for Payment:</w:t>
      </w:r>
    </w:p>
    <w:p w14:paraId="48A1DCCF" w14:textId="77777777" w:rsidR="00B62656" w:rsidRDefault="00B62656" w:rsidP="00B62656">
      <w:pPr>
        <w:pStyle w:val="ListParagraph"/>
        <w:numPr>
          <w:ilvl w:val="0"/>
          <w:numId w:val="9"/>
        </w:numPr>
      </w:pPr>
      <w:r>
        <w:t>Engineering As-Builts</w:t>
      </w:r>
    </w:p>
    <w:p w14:paraId="60F21166" w14:textId="25955AD1" w:rsidR="00B62656" w:rsidRDefault="00EC2089" w:rsidP="00B62656">
      <w:pPr>
        <w:rPr>
          <w:b/>
          <w:u w:val="single"/>
        </w:rPr>
      </w:pPr>
      <w:hyperlink w:anchor="Index_Page" w:history="1">
        <w:r w:rsidR="009471A3">
          <w:rPr>
            <w:rStyle w:val="Hyperlink"/>
          </w:rPr>
          <w:t>TABLE OF CONTENTS</w:t>
        </w:r>
      </w:hyperlink>
      <w:r w:rsidR="00B62656">
        <w:rPr>
          <w:b/>
          <w:u w:val="single"/>
        </w:rPr>
        <w:br w:type="page"/>
      </w:r>
    </w:p>
    <w:p w14:paraId="7141181B" w14:textId="0E8AFD3C" w:rsidR="000917C2" w:rsidRDefault="000917C2" w:rsidP="00EA55A9">
      <w:pPr>
        <w:pStyle w:val="2020UserGuideHeading"/>
      </w:pPr>
      <w:bookmarkStart w:id="86" w:name="_Toc22635803"/>
      <w:bookmarkStart w:id="87" w:name="_Toc26433463"/>
      <w:r>
        <w:lastRenderedPageBreak/>
        <w:t>374 Farmstead Energy Improvement</w:t>
      </w:r>
      <w:bookmarkEnd w:id="86"/>
      <w:bookmarkEnd w:id="87"/>
    </w:p>
    <w:p w14:paraId="6946B7A6" w14:textId="77777777" w:rsidR="000917C2" w:rsidRDefault="000917C2" w:rsidP="000917C2">
      <w:pPr>
        <w:contextualSpacing/>
      </w:pPr>
    </w:p>
    <w:tbl>
      <w:tblPr>
        <w:tblStyle w:val="TableGrid"/>
        <w:tblW w:w="0" w:type="auto"/>
        <w:tblLook w:val="04A0" w:firstRow="1" w:lastRow="0" w:firstColumn="1" w:lastColumn="0" w:noHBand="0" w:noVBand="1"/>
      </w:tblPr>
      <w:tblGrid>
        <w:gridCol w:w="932"/>
        <w:gridCol w:w="4373"/>
        <w:gridCol w:w="1077"/>
        <w:gridCol w:w="1010"/>
        <w:gridCol w:w="1409"/>
        <w:gridCol w:w="987"/>
        <w:gridCol w:w="1092"/>
      </w:tblGrid>
      <w:tr w:rsidR="000917C2" w14:paraId="7FE2A98E" w14:textId="77777777" w:rsidTr="006248FF">
        <w:tc>
          <w:tcPr>
            <w:tcW w:w="932" w:type="dxa"/>
            <w:shd w:val="clear" w:color="auto" w:fill="17365D" w:themeFill="text2" w:themeFillShade="BF"/>
          </w:tcPr>
          <w:p w14:paraId="5900452D" w14:textId="77777777" w:rsidR="000917C2" w:rsidRDefault="000917C2" w:rsidP="00F5085D">
            <w:pPr>
              <w:contextualSpacing/>
            </w:pPr>
            <w:r>
              <w:t>Practice Code</w:t>
            </w:r>
          </w:p>
        </w:tc>
        <w:tc>
          <w:tcPr>
            <w:tcW w:w="4373" w:type="dxa"/>
            <w:shd w:val="clear" w:color="auto" w:fill="17365D" w:themeFill="text2" w:themeFillShade="BF"/>
          </w:tcPr>
          <w:p w14:paraId="7A6AC26F" w14:textId="77777777" w:rsidR="000917C2" w:rsidRDefault="000917C2" w:rsidP="00F5085D">
            <w:pPr>
              <w:contextualSpacing/>
            </w:pPr>
            <w:r>
              <w:t>Scenario</w:t>
            </w:r>
          </w:p>
        </w:tc>
        <w:tc>
          <w:tcPr>
            <w:tcW w:w="1077" w:type="dxa"/>
            <w:shd w:val="clear" w:color="auto" w:fill="17365D" w:themeFill="text2" w:themeFillShade="BF"/>
          </w:tcPr>
          <w:p w14:paraId="6CB21C86" w14:textId="77777777" w:rsidR="000917C2" w:rsidRDefault="000917C2" w:rsidP="00F5085D">
            <w:pPr>
              <w:contextualSpacing/>
            </w:pPr>
            <w:r>
              <w:t>Unit Type</w:t>
            </w:r>
          </w:p>
        </w:tc>
        <w:tc>
          <w:tcPr>
            <w:tcW w:w="1010" w:type="dxa"/>
            <w:shd w:val="clear" w:color="auto" w:fill="17365D" w:themeFill="text2" w:themeFillShade="BF"/>
          </w:tcPr>
          <w:p w14:paraId="07FD38CB" w14:textId="77777777" w:rsidR="000917C2" w:rsidRDefault="000917C2" w:rsidP="00F5085D">
            <w:pPr>
              <w:contextualSpacing/>
            </w:pPr>
            <w:r>
              <w:t>Payment Rate</w:t>
            </w:r>
          </w:p>
        </w:tc>
        <w:tc>
          <w:tcPr>
            <w:tcW w:w="1409" w:type="dxa"/>
            <w:shd w:val="clear" w:color="auto" w:fill="17365D" w:themeFill="text2" w:themeFillShade="BF"/>
          </w:tcPr>
          <w:p w14:paraId="18787DD1" w14:textId="77777777" w:rsidR="000917C2" w:rsidRDefault="000917C2" w:rsidP="00F5085D">
            <w:pPr>
              <w:contextualSpacing/>
            </w:pPr>
            <w:r>
              <w:t>Max Payment Cap</w:t>
            </w:r>
          </w:p>
        </w:tc>
        <w:tc>
          <w:tcPr>
            <w:tcW w:w="987" w:type="dxa"/>
            <w:shd w:val="clear" w:color="auto" w:fill="17365D" w:themeFill="text2" w:themeFillShade="BF"/>
          </w:tcPr>
          <w:p w14:paraId="617F8BFF" w14:textId="77777777" w:rsidR="000917C2" w:rsidRDefault="000917C2" w:rsidP="00F5085D">
            <w:pPr>
              <w:contextualSpacing/>
            </w:pPr>
            <w:r>
              <w:t>Max HU Cap</w:t>
            </w:r>
          </w:p>
        </w:tc>
        <w:tc>
          <w:tcPr>
            <w:tcW w:w="1092" w:type="dxa"/>
            <w:shd w:val="clear" w:color="auto" w:fill="17365D" w:themeFill="text2" w:themeFillShade="BF"/>
          </w:tcPr>
          <w:p w14:paraId="752AA401" w14:textId="77777777" w:rsidR="000917C2" w:rsidRDefault="000917C2" w:rsidP="00F5085D">
            <w:pPr>
              <w:contextualSpacing/>
            </w:pPr>
            <w:r>
              <w:t>Livestock Practice</w:t>
            </w:r>
          </w:p>
        </w:tc>
      </w:tr>
      <w:tr w:rsidR="000917C2" w14:paraId="789CE5F5" w14:textId="77777777" w:rsidTr="006248FF">
        <w:tc>
          <w:tcPr>
            <w:tcW w:w="932" w:type="dxa"/>
          </w:tcPr>
          <w:p w14:paraId="358F9BB5" w14:textId="75B25726" w:rsidR="000917C2" w:rsidRDefault="000917C2" w:rsidP="00F5085D">
            <w:pPr>
              <w:contextualSpacing/>
            </w:pPr>
            <w:bookmarkStart w:id="88" w:name="_Hlk33099274"/>
            <w:r>
              <w:t>374</w:t>
            </w:r>
          </w:p>
        </w:tc>
        <w:tc>
          <w:tcPr>
            <w:tcW w:w="4373" w:type="dxa"/>
          </w:tcPr>
          <w:p w14:paraId="6155309D" w14:textId="3C30B647" w:rsidR="000917C2" w:rsidRDefault="000917C2" w:rsidP="00F5085D">
            <w:pPr>
              <w:contextualSpacing/>
            </w:pPr>
            <w:r>
              <w:t>Heating – Radiant Systems</w:t>
            </w:r>
          </w:p>
        </w:tc>
        <w:tc>
          <w:tcPr>
            <w:tcW w:w="1077" w:type="dxa"/>
          </w:tcPr>
          <w:p w14:paraId="1C36EA47" w14:textId="03EB8B94" w:rsidR="000917C2" w:rsidRDefault="00567DDB" w:rsidP="00F5085D">
            <w:pPr>
              <w:contextualSpacing/>
            </w:pPr>
            <w:r>
              <w:t>k</w:t>
            </w:r>
            <w:r w:rsidR="000917C2">
              <w:t>BTU/HR</w:t>
            </w:r>
          </w:p>
        </w:tc>
        <w:tc>
          <w:tcPr>
            <w:tcW w:w="1010" w:type="dxa"/>
          </w:tcPr>
          <w:p w14:paraId="01C66736" w14:textId="58E49E68" w:rsidR="000917C2" w:rsidRDefault="001F74A7" w:rsidP="0080100C">
            <w:pPr>
              <w:contextualSpacing/>
            </w:pPr>
            <w:r>
              <w:t>$</w:t>
            </w:r>
            <w:r w:rsidR="000917C2">
              <w:t>9.</w:t>
            </w:r>
            <w:r w:rsidR="003D50D7">
              <w:t>33</w:t>
            </w:r>
          </w:p>
        </w:tc>
        <w:tc>
          <w:tcPr>
            <w:tcW w:w="1409" w:type="dxa"/>
          </w:tcPr>
          <w:p w14:paraId="337225AF" w14:textId="19B43AA7" w:rsidR="000917C2" w:rsidRDefault="000917C2" w:rsidP="00F5085D">
            <w:r>
              <w:t>$10,000</w:t>
            </w:r>
          </w:p>
        </w:tc>
        <w:tc>
          <w:tcPr>
            <w:tcW w:w="987" w:type="dxa"/>
          </w:tcPr>
          <w:p w14:paraId="3D1C84B7" w14:textId="784498F4" w:rsidR="000917C2" w:rsidRDefault="000917C2" w:rsidP="00F5085D">
            <w:pPr>
              <w:contextualSpacing/>
            </w:pPr>
            <w:r>
              <w:t>$12,000</w:t>
            </w:r>
          </w:p>
        </w:tc>
        <w:tc>
          <w:tcPr>
            <w:tcW w:w="1092" w:type="dxa"/>
          </w:tcPr>
          <w:p w14:paraId="0A1C3EAB" w14:textId="77777777" w:rsidR="000917C2" w:rsidRDefault="000917C2" w:rsidP="00F5085D">
            <w:pPr>
              <w:contextualSpacing/>
            </w:pPr>
            <w:r>
              <w:t>Y</w:t>
            </w:r>
          </w:p>
        </w:tc>
      </w:tr>
      <w:bookmarkEnd w:id="88"/>
    </w:tbl>
    <w:p w14:paraId="28DDBE54" w14:textId="77777777" w:rsidR="000917C2" w:rsidRDefault="000917C2" w:rsidP="000917C2">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5DF14DF4" w14:textId="77777777" w:rsidTr="008C1D53">
        <w:tc>
          <w:tcPr>
            <w:tcW w:w="5440" w:type="dxa"/>
            <w:shd w:val="clear" w:color="auto" w:fill="D9D9D9" w:themeFill="background1" w:themeFillShade="D9"/>
          </w:tcPr>
          <w:p w14:paraId="38724A75" w14:textId="125EE750"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39F3642" w14:textId="55EFDD4C" w:rsidR="00934097" w:rsidRDefault="00567DDB" w:rsidP="008C1D53">
            <w:pPr>
              <w:contextualSpacing/>
            </w:pPr>
            <w:r>
              <w:t>National On-Farm Energy Initiative</w:t>
            </w:r>
          </w:p>
        </w:tc>
      </w:tr>
    </w:tbl>
    <w:p w14:paraId="5DDB64F9" w14:textId="77777777" w:rsidR="000917C2" w:rsidRDefault="000917C2" w:rsidP="000917C2">
      <w:pPr>
        <w:contextualSpacing/>
        <w:rPr>
          <w:u w:val="single"/>
        </w:rPr>
        <w:sectPr w:rsidR="000917C2" w:rsidSect="00147C72">
          <w:type w:val="continuous"/>
          <w:pgSz w:w="12240" w:h="15840"/>
          <w:pgMar w:top="720" w:right="630" w:bottom="720" w:left="720" w:header="720" w:footer="720" w:gutter="0"/>
          <w:cols w:space="720"/>
          <w:docGrid w:linePitch="360"/>
        </w:sectPr>
      </w:pPr>
    </w:p>
    <w:p w14:paraId="732A2D72" w14:textId="77777777" w:rsidR="000917C2" w:rsidRPr="00106CE5" w:rsidRDefault="000917C2" w:rsidP="000917C2">
      <w:pPr>
        <w:contextualSpacing/>
        <w:rPr>
          <w:u w:val="single"/>
        </w:rPr>
      </w:pPr>
      <w:r>
        <w:rPr>
          <w:u w:val="single"/>
        </w:rPr>
        <w:t>Planning Requirements</w:t>
      </w:r>
      <w:r w:rsidRPr="00106CE5">
        <w:rPr>
          <w:u w:val="single"/>
        </w:rPr>
        <w:t>:</w:t>
      </w:r>
    </w:p>
    <w:p w14:paraId="341E518C" w14:textId="5A502AFE" w:rsidR="000917C2" w:rsidRDefault="000917C2" w:rsidP="000917C2">
      <w:pPr>
        <w:pStyle w:val="ListParagraph"/>
        <w:numPr>
          <w:ilvl w:val="0"/>
          <w:numId w:val="20"/>
        </w:numPr>
      </w:pPr>
      <w:r>
        <w:rPr>
          <w:b/>
        </w:rPr>
        <w:t>Heating – Radiant Systems</w:t>
      </w:r>
      <w:r>
        <w:t xml:space="preserve">: </w:t>
      </w:r>
      <w:r w:rsidRPr="004A5FD0">
        <w:t xml:space="preserve">Payment is only authorized for replacing current </w:t>
      </w:r>
      <w:r>
        <w:t xml:space="preserve">heating systems with a new system </w:t>
      </w:r>
      <w:r w:rsidRPr="004A5FD0">
        <w:t>that meet</w:t>
      </w:r>
      <w:r>
        <w:t>s</w:t>
      </w:r>
      <w:r w:rsidRPr="004A5FD0">
        <w:t xml:space="preserve"> the minimum recommendations in the energy audit and result in an energy savings.</w:t>
      </w:r>
    </w:p>
    <w:p w14:paraId="0A2B2754" w14:textId="77777777" w:rsidR="000917C2" w:rsidRPr="00553867" w:rsidRDefault="000917C2" w:rsidP="000917C2">
      <w:pPr>
        <w:contextualSpacing/>
        <w:rPr>
          <w:u w:val="single"/>
        </w:rPr>
      </w:pPr>
      <w:r>
        <w:rPr>
          <w:u w:val="single"/>
        </w:rPr>
        <w:t>Implementation Requirements</w:t>
      </w:r>
      <w:r w:rsidRPr="00106CE5">
        <w:rPr>
          <w:u w:val="single"/>
        </w:rPr>
        <w:t>:</w:t>
      </w:r>
    </w:p>
    <w:p w14:paraId="4C58B2CD" w14:textId="559DF41D" w:rsidR="00553867" w:rsidRPr="00553867" w:rsidRDefault="00553867" w:rsidP="000917C2">
      <w:pPr>
        <w:pStyle w:val="ListParagraph"/>
        <w:numPr>
          <w:ilvl w:val="0"/>
          <w:numId w:val="17"/>
        </w:numPr>
      </w:pPr>
      <w:r w:rsidRPr="00553867">
        <w:t>NRCS will not provide design or TSP payment for design services</w:t>
      </w:r>
      <w:r>
        <w:t xml:space="preserve"> for this practice</w:t>
      </w:r>
      <w:r w:rsidRPr="00553867">
        <w:t>.  A design and installation checkout must be provided by a P.E. or other professional and according to the practice Statement of Work</w:t>
      </w:r>
      <w:r>
        <w:t xml:space="preserve"> at the expense of the participant.</w:t>
      </w:r>
    </w:p>
    <w:p w14:paraId="34906F39" w14:textId="640B0336" w:rsidR="000917C2" w:rsidRDefault="000917C2" w:rsidP="00AE1084">
      <w:pPr>
        <w:pStyle w:val="ListParagraph"/>
        <w:numPr>
          <w:ilvl w:val="0"/>
          <w:numId w:val="17"/>
        </w:numPr>
      </w:pPr>
      <w:r w:rsidRPr="004A5FD0">
        <w:t>Payment</w:t>
      </w:r>
      <w:r>
        <w:t xml:space="preserve"> for 374 is</w:t>
      </w:r>
      <w:r w:rsidRPr="004A5FD0">
        <w:t xml:space="preserve"> eligible only as identified through a</w:t>
      </w:r>
      <w:r>
        <w:t xml:space="preserve"> completed</w:t>
      </w:r>
      <w:r w:rsidRPr="004A5FD0">
        <w:t xml:space="preserve"> On-Farm Energy Audit</w:t>
      </w:r>
      <w:r>
        <w:t xml:space="preserve"> (AgEMP 128) to achieve an energy savings</w:t>
      </w:r>
      <w:r w:rsidR="00AE1084">
        <w:t>.  If needed, applicant may apply for a separate Conservation Activity Plan contract for an Agricultural Energy Design Plan (AgEDP 136), to be implemented in the same year</w:t>
      </w:r>
      <w:r w:rsidR="00AE1084" w:rsidRPr="004A5FD0">
        <w:t>.</w:t>
      </w:r>
    </w:p>
    <w:p w14:paraId="2407AFE8" w14:textId="77777777" w:rsidR="000917C2" w:rsidRDefault="000917C2" w:rsidP="000917C2">
      <w:pPr>
        <w:pStyle w:val="ListParagraph"/>
        <w:numPr>
          <w:ilvl w:val="0"/>
          <w:numId w:val="17"/>
        </w:numPr>
      </w:pPr>
      <w:r w:rsidRPr="004A5FD0">
        <w:t xml:space="preserve">Payment cap is per </w:t>
      </w:r>
      <w:r>
        <w:t>contract regardless of the number of fixtures recommended for replacement in the energy audit</w:t>
      </w:r>
      <w:r w:rsidRPr="004A5FD0">
        <w:t>. Participants may not use multiple contracts to exceed payment cap.</w:t>
      </w:r>
    </w:p>
    <w:p w14:paraId="55F414B9" w14:textId="77777777" w:rsidR="000917C2" w:rsidRDefault="000917C2" w:rsidP="000917C2">
      <w:pPr>
        <w:pStyle w:val="ListParagraph"/>
        <w:numPr>
          <w:ilvl w:val="0"/>
          <w:numId w:val="17"/>
        </w:numPr>
      </w:pPr>
      <w:r>
        <w:t>Practice Lifespan: 10 years</w:t>
      </w:r>
    </w:p>
    <w:p w14:paraId="0FCBD4F4" w14:textId="77777777" w:rsidR="000917C2" w:rsidRPr="00106CE5" w:rsidRDefault="000917C2" w:rsidP="000917C2">
      <w:pPr>
        <w:contextualSpacing/>
        <w:rPr>
          <w:u w:val="single"/>
        </w:rPr>
      </w:pPr>
      <w:r w:rsidRPr="00106CE5">
        <w:rPr>
          <w:u w:val="single"/>
        </w:rPr>
        <w:t>Documentation for Payment:</w:t>
      </w:r>
    </w:p>
    <w:p w14:paraId="11E58885" w14:textId="2351D98C" w:rsidR="00725AB7" w:rsidRDefault="00725AB7" w:rsidP="00725AB7">
      <w:pPr>
        <w:pStyle w:val="ListParagraph"/>
        <w:numPr>
          <w:ilvl w:val="0"/>
          <w:numId w:val="57"/>
        </w:numPr>
      </w:pPr>
      <w:r>
        <w:t xml:space="preserve">A P.E. </w:t>
      </w:r>
      <w:r w:rsidR="00C36251">
        <w:t xml:space="preserve">or other professional as listed in the statement of work, </w:t>
      </w:r>
      <w:r>
        <w:t>must provide as-builts and sign that the practice was installed according to the plans and NRCS standards prior to payment.</w:t>
      </w:r>
    </w:p>
    <w:p w14:paraId="19B53CA8" w14:textId="1F6B463D" w:rsidR="000917C2" w:rsidRDefault="000917C2" w:rsidP="000917C2">
      <w:pPr>
        <w:pStyle w:val="ListParagraph"/>
        <w:numPr>
          <w:ilvl w:val="0"/>
          <w:numId w:val="57"/>
        </w:numPr>
      </w:pPr>
      <w:r>
        <w:t>Product and/or installation receipts</w:t>
      </w:r>
      <w:r w:rsidR="00006C7C">
        <w:t>.</w:t>
      </w:r>
    </w:p>
    <w:p w14:paraId="58E4AC5B" w14:textId="71726567" w:rsidR="000917C2" w:rsidRDefault="000917C2" w:rsidP="000917C2">
      <w:pPr>
        <w:pStyle w:val="ListParagraph"/>
        <w:numPr>
          <w:ilvl w:val="0"/>
          <w:numId w:val="57"/>
        </w:numPr>
      </w:pPr>
      <w:r>
        <w:t>Assistance notes from field verification of installation</w:t>
      </w:r>
      <w:r w:rsidR="00006C7C">
        <w:t>.</w:t>
      </w:r>
    </w:p>
    <w:p w14:paraId="572D2529" w14:textId="4CA9190D" w:rsidR="000917C2" w:rsidRDefault="000917C2" w:rsidP="000917C2">
      <w:pPr>
        <w:pStyle w:val="ListParagraph"/>
        <w:numPr>
          <w:ilvl w:val="0"/>
          <w:numId w:val="57"/>
        </w:numPr>
        <w:spacing w:after="0"/>
        <w:contextualSpacing w:val="0"/>
      </w:pPr>
      <w:r>
        <w:t>Documentation from audit recommending practice amount, type and location</w:t>
      </w:r>
      <w:r w:rsidR="00006C7C">
        <w:t>.</w:t>
      </w:r>
    </w:p>
    <w:p w14:paraId="79F789BB" w14:textId="74A9D604" w:rsidR="000917C2" w:rsidRDefault="000917C2" w:rsidP="000917C2">
      <w:pPr>
        <w:pStyle w:val="ListParagraph"/>
        <w:numPr>
          <w:ilvl w:val="0"/>
          <w:numId w:val="57"/>
        </w:numPr>
        <w:spacing w:after="0"/>
        <w:contextualSpacing w:val="0"/>
      </w:pPr>
      <w:r>
        <w:t>Submit to State Conservation Engineer (or designee) for approval</w:t>
      </w:r>
      <w:r w:rsidR="00006C7C">
        <w:t>.</w:t>
      </w:r>
    </w:p>
    <w:p w14:paraId="79A98BB9" w14:textId="77777777" w:rsidR="000917C2" w:rsidRDefault="000917C2">
      <w:pPr>
        <w:rPr>
          <w:rStyle w:val="Hyperlink"/>
        </w:rPr>
      </w:pPr>
    </w:p>
    <w:p w14:paraId="78623C3A" w14:textId="6F54132A" w:rsidR="000917C2" w:rsidRPr="00930792" w:rsidRDefault="00930792" w:rsidP="000917C2">
      <w:pPr>
        <w:pStyle w:val="Footer"/>
        <w:contextualSpacing/>
        <w:rPr>
          <w:rStyle w:val="Hyperlink"/>
        </w:rPr>
      </w:pPr>
      <w:r>
        <w:fldChar w:fldCharType="begin"/>
      </w:r>
      <w:r>
        <w:instrText xml:space="preserve"> HYPERLINK  \l "Index_Page2" </w:instrText>
      </w:r>
      <w:r>
        <w:fldChar w:fldCharType="separate"/>
      </w:r>
      <w:r w:rsidR="009471A3">
        <w:rPr>
          <w:rStyle w:val="Hyperlink"/>
        </w:rPr>
        <w:t>TABLE OF CONTENTS</w:t>
      </w:r>
    </w:p>
    <w:p w14:paraId="03E10116" w14:textId="7FA64F16" w:rsidR="005F187A" w:rsidRDefault="00930792">
      <w:pPr>
        <w:rPr>
          <w:rStyle w:val="Hyperlink"/>
        </w:rPr>
      </w:pPr>
      <w:r>
        <w:fldChar w:fldCharType="end"/>
      </w:r>
      <w:r w:rsidR="005F187A">
        <w:rPr>
          <w:rStyle w:val="Hyperlink"/>
        </w:rPr>
        <w:br w:type="page"/>
      </w:r>
    </w:p>
    <w:p w14:paraId="69F34CE1" w14:textId="77777777" w:rsidR="0034094B" w:rsidRDefault="0034094B" w:rsidP="00EA55A9">
      <w:pPr>
        <w:pStyle w:val="2020UserGuideHeading"/>
      </w:pPr>
      <w:bookmarkStart w:id="89" w:name="_Toc22635804"/>
      <w:bookmarkStart w:id="90" w:name="_Toc26433464"/>
      <w:r>
        <w:lastRenderedPageBreak/>
        <w:t>592 Feed Management</w:t>
      </w:r>
      <w:bookmarkEnd w:id="89"/>
      <w:bookmarkEnd w:id="90"/>
    </w:p>
    <w:p w14:paraId="35D9542B" w14:textId="77777777" w:rsidR="0034094B" w:rsidRDefault="0034094B" w:rsidP="0034094B">
      <w:pPr>
        <w:contextualSpacing/>
      </w:pPr>
    </w:p>
    <w:tbl>
      <w:tblPr>
        <w:tblStyle w:val="TableGrid"/>
        <w:tblW w:w="0" w:type="auto"/>
        <w:tblLook w:val="04A0" w:firstRow="1" w:lastRow="0" w:firstColumn="1" w:lastColumn="0" w:noHBand="0" w:noVBand="1"/>
      </w:tblPr>
      <w:tblGrid>
        <w:gridCol w:w="932"/>
        <w:gridCol w:w="4415"/>
        <w:gridCol w:w="769"/>
        <w:gridCol w:w="1314"/>
        <w:gridCol w:w="1390"/>
        <w:gridCol w:w="971"/>
        <w:gridCol w:w="1089"/>
      </w:tblGrid>
      <w:tr w:rsidR="0034094B" w14:paraId="516B9862" w14:textId="77777777" w:rsidTr="006248FF">
        <w:tc>
          <w:tcPr>
            <w:tcW w:w="932" w:type="dxa"/>
            <w:shd w:val="clear" w:color="auto" w:fill="17365D" w:themeFill="text2" w:themeFillShade="BF"/>
          </w:tcPr>
          <w:p w14:paraId="6D7EB5D5" w14:textId="77777777" w:rsidR="0034094B" w:rsidRDefault="0034094B" w:rsidP="00BB75E4">
            <w:pPr>
              <w:contextualSpacing/>
            </w:pPr>
            <w:r>
              <w:t>Practice Code</w:t>
            </w:r>
          </w:p>
        </w:tc>
        <w:tc>
          <w:tcPr>
            <w:tcW w:w="4415" w:type="dxa"/>
            <w:shd w:val="clear" w:color="auto" w:fill="17365D" w:themeFill="text2" w:themeFillShade="BF"/>
          </w:tcPr>
          <w:p w14:paraId="31129FC5" w14:textId="77777777" w:rsidR="0034094B" w:rsidRDefault="0034094B" w:rsidP="00BB75E4">
            <w:pPr>
              <w:contextualSpacing/>
            </w:pPr>
            <w:r>
              <w:t>Scenario</w:t>
            </w:r>
          </w:p>
        </w:tc>
        <w:tc>
          <w:tcPr>
            <w:tcW w:w="769" w:type="dxa"/>
            <w:shd w:val="clear" w:color="auto" w:fill="17365D" w:themeFill="text2" w:themeFillShade="BF"/>
          </w:tcPr>
          <w:p w14:paraId="328817EB" w14:textId="77777777" w:rsidR="0034094B" w:rsidRDefault="0034094B" w:rsidP="00BB75E4">
            <w:pPr>
              <w:contextualSpacing/>
            </w:pPr>
            <w:r>
              <w:t>Unit Type</w:t>
            </w:r>
          </w:p>
        </w:tc>
        <w:tc>
          <w:tcPr>
            <w:tcW w:w="1314" w:type="dxa"/>
            <w:shd w:val="clear" w:color="auto" w:fill="17365D" w:themeFill="text2" w:themeFillShade="BF"/>
          </w:tcPr>
          <w:p w14:paraId="2A0A538F" w14:textId="77777777" w:rsidR="0034094B" w:rsidRDefault="0034094B" w:rsidP="00BB75E4">
            <w:pPr>
              <w:contextualSpacing/>
            </w:pPr>
            <w:r>
              <w:t>Payment Rate</w:t>
            </w:r>
          </w:p>
        </w:tc>
        <w:tc>
          <w:tcPr>
            <w:tcW w:w="1390" w:type="dxa"/>
            <w:shd w:val="clear" w:color="auto" w:fill="17365D" w:themeFill="text2" w:themeFillShade="BF"/>
          </w:tcPr>
          <w:p w14:paraId="69346FD6" w14:textId="77777777" w:rsidR="0034094B" w:rsidRDefault="0034094B" w:rsidP="00BB75E4">
            <w:pPr>
              <w:contextualSpacing/>
            </w:pPr>
            <w:r>
              <w:t>Max Payment Cap</w:t>
            </w:r>
          </w:p>
        </w:tc>
        <w:tc>
          <w:tcPr>
            <w:tcW w:w="971" w:type="dxa"/>
            <w:shd w:val="clear" w:color="auto" w:fill="17365D" w:themeFill="text2" w:themeFillShade="BF"/>
          </w:tcPr>
          <w:p w14:paraId="1BB34B3F" w14:textId="77777777" w:rsidR="0034094B" w:rsidRDefault="0034094B" w:rsidP="00BB75E4">
            <w:pPr>
              <w:contextualSpacing/>
            </w:pPr>
            <w:r>
              <w:t>Max HU Cap</w:t>
            </w:r>
          </w:p>
        </w:tc>
        <w:tc>
          <w:tcPr>
            <w:tcW w:w="1089" w:type="dxa"/>
            <w:shd w:val="clear" w:color="auto" w:fill="17365D" w:themeFill="text2" w:themeFillShade="BF"/>
          </w:tcPr>
          <w:p w14:paraId="485A75F2" w14:textId="77777777" w:rsidR="0034094B" w:rsidRDefault="0034094B" w:rsidP="00BB75E4">
            <w:pPr>
              <w:contextualSpacing/>
            </w:pPr>
            <w:r>
              <w:t>Livestock Practice</w:t>
            </w:r>
          </w:p>
        </w:tc>
      </w:tr>
      <w:tr w:rsidR="00B80956" w14:paraId="4491FF6F" w14:textId="77777777" w:rsidTr="006248FF">
        <w:tc>
          <w:tcPr>
            <w:tcW w:w="932" w:type="dxa"/>
          </w:tcPr>
          <w:p w14:paraId="07152A2E" w14:textId="30011F3D" w:rsidR="00B80956" w:rsidRDefault="00B80956" w:rsidP="00BB75E4">
            <w:pPr>
              <w:contextualSpacing/>
            </w:pPr>
            <w:bookmarkStart w:id="91" w:name="_Hlk33099392"/>
            <w:r>
              <w:t>592</w:t>
            </w:r>
          </w:p>
        </w:tc>
        <w:tc>
          <w:tcPr>
            <w:tcW w:w="4415" w:type="dxa"/>
          </w:tcPr>
          <w:p w14:paraId="51FFD983" w14:textId="406E71ED" w:rsidR="00B80956" w:rsidRDefault="00D84A11" w:rsidP="00BB75E4">
            <w:pPr>
              <w:contextualSpacing/>
            </w:pPr>
            <w:r>
              <w:t>Poultry</w:t>
            </w:r>
            <w:r w:rsidR="00B80956">
              <w:t>/Layer Operation</w:t>
            </w:r>
          </w:p>
        </w:tc>
        <w:tc>
          <w:tcPr>
            <w:tcW w:w="769" w:type="dxa"/>
          </w:tcPr>
          <w:p w14:paraId="5F485646" w14:textId="5B5470BD" w:rsidR="00B80956" w:rsidRDefault="00B80956" w:rsidP="00BB75E4">
            <w:pPr>
              <w:contextualSpacing/>
            </w:pPr>
            <w:r>
              <w:t>AU</w:t>
            </w:r>
          </w:p>
        </w:tc>
        <w:tc>
          <w:tcPr>
            <w:tcW w:w="1314" w:type="dxa"/>
          </w:tcPr>
          <w:p w14:paraId="7522938B" w14:textId="1587223C" w:rsidR="00B80956" w:rsidRDefault="00B80956" w:rsidP="0080100C">
            <w:pPr>
              <w:contextualSpacing/>
            </w:pPr>
            <w:r>
              <w:t>$</w:t>
            </w:r>
            <w:r w:rsidR="00567DDB">
              <w:t>17.</w:t>
            </w:r>
            <w:r w:rsidR="003D50D7">
              <w:t>42</w:t>
            </w:r>
          </w:p>
        </w:tc>
        <w:tc>
          <w:tcPr>
            <w:tcW w:w="1390" w:type="dxa"/>
          </w:tcPr>
          <w:p w14:paraId="4A832CB6" w14:textId="4BD14A12" w:rsidR="00B80956" w:rsidRPr="00791952" w:rsidRDefault="00B80956">
            <w:r>
              <w:t>$1,500</w:t>
            </w:r>
          </w:p>
        </w:tc>
        <w:tc>
          <w:tcPr>
            <w:tcW w:w="971" w:type="dxa"/>
          </w:tcPr>
          <w:p w14:paraId="25572DA4" w14:textId="371363E4" w:rsidR="00B80956" w:rsidRDefault="00B80956" w:rsidP="00BB75E4">
            <w:pPr>
              <w:contextualSpacing/>
            </w:pPr>
            <w:r>
              <w:t>$1,725</w:t>
            </w:r>
          </w:p>
        </w:tc>
        <w:tc>
          <w:tcPr>
            <w:tcW w:w="1089" w:type="dxa"/>
          </w:tcPr>
          <w:p w14:paraId="1C7EB928" w14:textId="7DEBE303" w:rsidR="00B80956" w:rsidRDefault="00B80956" w:rsidP="00BB75E4">
            <w:pPr>
              <w:contextualSpacing/>
            </w:pPr>
            <w:r>
              <w:t>Y</w:t>
            </w:r>
          </w:p>
        </w:tc>
      </w:tr>
      <w:tr w:rsidR="00945EC4" w14:paraId="46C66C40" w14:textId="77777777" w:rsidTr="006248FF">
        <w:tc>
          <w:tcPr>
            <w:tcW w:w="932" w:type="dxa"/>
          </w:tcPr>
          <w:p w14:paraId="23B18510" w14:textId="77777777" w:rsidR="00945EC4" w:rsidRDefault="00945EC4" w:rsidP="00BB75E4">
            <w:pPr>
              <w:contextualSpacing/>
            </w:pPr>
            <w:r>
              <w:t>592</w:t>
            </w:r>
          </w:p>
        </w:tc>
        <w:tc>
          <w:tcPr>
            <w:tcW w:w="4415" w:type="dxa"/>
          </w:tcPr>
          <w:p w14:paraId="6C4A8543" w14:textId="3501DC20" w:rsidR="00945EC4" w:rsidRDefault="00945EC4" w:rsidP="00BB75E4">
            <w:pPr>
              <w:contextualSpacing/>
            </w:pPr>
            <w:r>
              <w:t>Livestock</w:t>
            </w:r>
            <w:r w:rsidR="00BF4D42">
              <w:t xml:space="preserve"> </w:t>
            </w:r>
          </w:p>
        </w:tc>
        <w:tc>
          <w:tcPr>
            <w:tcW w:w="769" w:type="dxa"/>
          </w:tcPr>
          <w:p w14:paraId="01E73C00" w14:textId="77777777" w:rsidR="00945EC4" w:rsidRDefault="00945EC4" w:rsidP="00BB75E4">
            <w:pPr>
              <w:contextualSpacing/>
            </w:pPr>
            <w:r>
              <w:t>AU</w:t>
            </w:r>
          </w:p>
        </w:tc>
        <w:tc>
          <w:tcPr>
            <w:tcW w:w="1314" w:type="dxa"/>
          </w:tcPr>
          <w:p w14:paraId="1EF58BC4" w14:textId="236693B7" w:rsidR="00945EC4" w:rsidRDefault="00945EC4" w:rsidP="0080100C">
            <w:pPr>
              <w:contextualSpacing/>
            </w:pPr>
            <w:r>
              <w:t>$</w:t>
            </w:r>
            <w:r w:rsidR="000917C2">
              <w:t>1.</w:t>
            </w:r>
            <w:r w:rsidR="0080100C">
              <w:t>4</w:t>
            </w:r>
            <w:r w:rsidR="003D50D7">
              <w:t>1</w:t>
            </w:r>
          </w:p>
        </w:tc>
        <w:tc>
          <w:tcPr>
            <w:tcW w:w="1390" w:type="dxa"/>
          </w:tcPr>
          <w:p w14:paraId="4CFFA7C9" w14:textId="77777777" w:rsidR="00945EC4" w:rsidRDefault="00945EC4">
            <w:r w:rsidRPr="00791952">
              <w:t>$1,500</w:t>
            </w:r>
          </w:p>
        </w:tc>
        <w:tc>
          <w:tcPr>
            <w:tcW w:w="971" w:type="dxa"/>
          </w:tcPr>
          <w:p w14:paraId="06D4A2BD" w14:textId="77777777" w:rsidR="00945EC4" w:rsidRDefault="00465967" w:rsidP="00945EC4">
            <w:pPr>
              <w:contextualSpacing/>
            </w:pPr>
            <w:r>
              <w:t>$1,725</w:t>
            </w:r>
          </w:p>
        </w:tc>
        <w:tc>
          <w:tcPr>
            <w:tcW w:w="1089" w:type="dxa"/>
          </w:tcPr>
          <w:p w14:paraId="2673E289" w14:textId="77777777" w:rsidR="00945EC4" w:rsidRDefault="00945EC4" w:rsidP="00BB75E4">
            <w:pPr>
              <w:contextualSpacing/>
            </w:pPr>
            <w:r>
              <w:t>Y</w:t>
            </w:r>
          </w:p>
        </w:tc>
      </w:tr>
      <w:bookmarkEnd w:id="91"/>
    </w:tbl>
    <w:p w14:paraId="45339BDB" w14:textId="77777777" w:rsidR="0034094B" w:rsidRDefault="0034094B" w:rsidP="0034094B">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4094F315" w14:textId="77777777" w:rsidTr="008C1D53">
        <w:tc>
          <w:tcPr>
            <w:tcW w:w="5440" w:type="dxa"/>
            <w:shd w:val="clear" w:color="auto" w:fill="D9D9D9" w:themeFill="background1" w:themeFillShade="D9"/>
          </w:tcPr>
          <w:p w14:paraId="1EB5B811" w14:textId="763EC3AA"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C6317CD" w14:textId="4726DA66" w:rsidR="00934097" w:rsidRDefault="00567DDB" w:rsidP="008C1D53">
            <w:pPr>
              <w:contextualSpacing/>
            </w:pPr>
            <w:r>
              <w:t>EQIP Specialty Crop</w:t>
            </w:r>
          </w:p>
        </w:tc>
      </w:tr>
      <w:tr w:rsidR="00934097" w14:paraId="49607DC7" w14:textId="77777777" w:rsidTr="008C1D53">
        <w:tc>
          <w:tcPr>
            <w:tcW w:w="5440" w:type="dxa"/>
            <w:shd w:val="clear" w:color="auto" w:fill="D9D9D9" w:themeFill="background1" w:themeFillShade="D9"/>
          </w:tcPr>
          <w:p w14:paraId="2D3E3DC7" w14:textId="77777777" w:rsidR="00934097" w:rsidRPr="00027892" w:rsidRDefault="00934097" w:rsidP="008C1D53">
            <w:pPr>
              <w:contextualSpacing/>
            </w:pPr>
            <w:r w:rsidRPr="00027892">
              <w:t>EQIP General</w:t>
            </w:r>
          </w:p>
        </w:tc>
        <w:tc>
          <w:tcPr>
            <w:tcW w:w="5440" w:type="dxa"/>
            <w:shd w:val="clear" w:color="auto" w:fill="D9D9D9" w:themeFill="background1" w:themeFillShade="D9"/>
          </w:tcPr>
          <w:p w14:paraId="47D4CA44" w14:textId="77777777" w:rsidR="00934097" w:rsidRDefault="00934097" w:rsidP="008C1D53">
            <w:pPr>
              <w:contextualSpacing/>
            </w:pPr>
            <w:r>
              <w:t>National Organic Initiative</w:t>
            </w:r>
          </w:p>
        </w:tc>
      </w:tr>
    </w:tbl>
    <w:p w14:paraId="67EEFAC5" w14:textId="77777777" w:rsidR="0034094B" w:rsidRDefault="0034094B" w:rsidP="0034094B">
      <w:pPr>
        <w:contextualSpacing/>
        <w:rPr>
          <w:u w:val="single"/>
        </w:rPr>
        <w:sectPr w:rsidR="0034094B" w:rsidSect="00147C72">
          <w:type w:val="continuous"/>
          <w:pgSz w:w="12240" w:h="15840"/>
          <w:pgMar w:top="720" w:right="630" w:bottom="720" w:left="720" w:header="720" w:footer="720" w:gutter="0"/>
          <w:cols w:space="720"/>
          <w:docGrid w:linePitch="360"/>
        </w:sectPr>
      </w:pPr>
    </w:p>
    <w:p w14:paraId="4FE2CB90" w14:textId="77777777" w:rsidR="0034094B" w:rsidRPr="00106CE5" w:rsidRDefault="0034094B" w:rsidP="0034094B">
      <w:pPr>
        <w:contextualSpacing/>
        <w:rPr>
          <w:u w:val="single"/>
        </w:rPr>
      </w:pPr>
      <w:r>
        <w:rPr>
          <w:u w:val="single"/>
        </w:rPr>
        <w:t>Planning Requirements</w:t>
      </w:r>
      <w:r w:rsidRPr="00106CE5">
        <w:rPr>
          <w:u w:val="single"/>
        </w:rPr>
        <w:t>:</w:t>
      </w:r>
    </w:p>
    <w:p w14:paraId="4AA826DB" w14:textId="1B8BFA22" w:rsidR="0034094B" w:rsidRDefault="0034094B" w:rsidP="001D4DA3">
      <w:pPr>
        <w:pStyle w:val="ListParagraph"/>
        <w:numPr>
          <w:ilvl w:val="0"/>
          <w:numId w:val="20"/>
        </w:numPr>
      </w:pPr>
      <w:r>
        <w:t xml:space="preserve">Participant </w:t>
      </w:r>
      <w:r w:rsidRPr="004A5FD0">
        <w:t xml:space="preserve">must have a Feed Management plan, developed by a qualified individual, which meets the </w:t>
      </w:r>
      <w:r w:rsidR="00AC4D48">
        <w:t>108</w:t>
      </w:r>
      <w:r w:rsidRPr="004A5FD0">
        <w:t xml:space="preserve"> standard to reduce</w:t>
      </w:r>
      <w:r>
        <w:t xml:space="preserve"> one of the following</w:t>
      </w:r>
      <w:r w:rsidRPr="004A5FD0">
        <w:t>:</w:t>
      </w:r>
    </w:p>
    <w:p w14:paraId="2FE78DB4" w14:textId="77777777" w:rsidR="0034094B" w:rsidRDefault="0034094B" w:rsidP="001D4DA3">
      <w:pPr>
        <w:pStyle w:val="ListParagraph"/>
        <w:numPr>
          <w:ilvl w:val="1"/>
          <w:numId w:val="21"/>
        </w:numPr>
      </w:pPr>
      <w:r w:rsidRPr="004A5FD0">
        <w:t>N</w:t>
      </w:r>
      <w:r>
        <w:t>itrogen and/or phosphorus loads</w:t>
      </w:r>
    </w:p>
    <w:p w14:paraId="61340CAD" w14:textId="77777777" w:rsidR="0034094B" w:rsidRDefault="0034094B" w:rsidP="001D4DA3">
      <w:pPr>
        <w:pStyle w:val="ListParagraph"/>
        <w:numPr>
          <w:ilvl w:val="1"/>
          <w:numId w:val="21"/>
        </w:numPr>
      </w:pPr>
      <w:r w:rsidRPr="004A5FD0">
        <w:t>Fe</w:t>
      </w:r>
      <w:r>
        <w:t>ed, water and/or wastewater use</w:t>
      </w:r>
    </w:p>
    <w:p w14:paraId="24D74455" w14:textId="77777777" w:rsidR="0034094B" w:rsidRDefault="0034094B" w:rsidP="001D4DA3">
      <w:pPr>
        <w:pStyle w:val="ListParagraph"/>
        <w:numPr>
          <w:ilvl w:val="1"/>
          <w:numId w:val="21"/>
        </w:numPr>
      </w:pPr>
      <w:r w:rsidRPr="004A5FD0">
        <w:t>Overall manure production and/or improve air quality</w:t>
      </w:r>
    </w:p>
    <w:p w14:paraId="7165318A" w14:textId="04D97103" w:rsidR="0034094B" w:rsidRDefault="0034094B" w:rsidP="001D4DA3">
      <w:pPr>
        <w:pStyle w:val="ListParagraph"/>
        <w:numPr>
          <w:ilvl w:val="0"/>
          <w:numId w:val="20"/>
        </w:numPr>
      </w:pPr>
      <w:r w:rsidRPr="004A5FD0">
        <w:t xml:space="preserve">Animal </w:t>
      </w:r>
      <w:r w:rsidR="002151A0">
        <w:t>U</w:t>
      </w:r>
      <w:r w:rsidRPr="004A5FD0">
        <w:t xml:space="preserve">nits </w:t>
      </w:r>
      <w:r w:rsidR="002151A0">
        <w:t xml:space="preserve">(AU) </w:t>
      </w:r>
      <w:r w:rsidRPr="004A5FD0">
        <w:t xml:space="preserve">for the payment will be determined by the </w:t>
      </w:r>
      <w:r w:rsidR="002151A0">
        <w:t>types, numbers, and weights of animals</w:t>
      </w:r>
      <w:r w:rsidRPr="004A5FD0">
        <w:t xml:space="preserve"> present at any one time at the location or facility.</w:t>
      </w:r>
    </w:p>
    <w:p w14:paraId="145B65C5" w14:textId="3D49E3F4" w:rsidR="00B62656" w:rsidRDefault="00B62656" w:rsidP="00B62656">
      <w:pPr>
        <w:pStyle w:val="ListParagraph"/>
        <w:numPr>
          <w:ilvl w:val="0"/>
          <w:numId w:val="20"/>
        </w:numPr>
      </w:pPr>
      <w:r w:rsidRPr="00452493">
        <w:t xml:space="preserve">Payment based on number of 1,000 lbs Animal Units (AU).  Example:  2,800 finishing hogs with an average weight of 150 pounds is 420 animal units (2800 hogs * 150 lbs/hog) / 1000 lbs / AU = 420 AU. </w:t>
      </w:r>
    </w:p>
    <w:p w14:paraId="522A71F8" w14:textId="77777777" w:rsidR="0034094B" w:rsidRPr="00106CE5" w:rsidRDefault="0034094B" w:rsidP="0034094B">
      <w:pPr>
        <w:contextualSpacing/>
        <w:rPr>
          <w:u w:val="single"/>
        </w:rPr>
      </w:pPr>
      <w:r>
        <w:rPr>
          <w:u w:val="single"/>
        </w:rPr>
        <w:t>Implementation Requirements</w:t>
      </w:r>
      <w:r w:rsidRPr="00106CE5">
        <w:rPr>
          <w:u w:val="single"/>
        </w:rPr>
        <w:t>:</w:t>
      </w:r>
    </w:p>
    <w:p w14:paraId="4163143B" w14:textId="77777777" w:rsidR="0034094B" w:rsidRDefault="0034094B" w:rsidP="001D4DA3">
      <w:pPr>
        <w:pStyle w:val="ListParagraph"/>
        <w:numPr>
          <w:ilvl w:val="0"/>
          <w:numId w:val="17"/>
        </w:numPr>
      </w:pPr>
      <w:r w:rsidRPr="004A5FD0">
        <w:t>NRCS will not provide Technical Assistance (neither directly nor through a TSP).</w:t>
      </w:r>
    </w:p>
    <w:p w14:paraId="110BECCF" w14:textId="77777777" w:rsidR="0034094B" w:rsidRDefault="0034094B" w:rsidP="001D4DA3">
      <w:pPr>
        <w:pStyle w:val="ListParagraph"/>
        <w:numPr>
          <w:ilvl w:val="0"/>
          <w:numId w:val="17"/>
        </w:numPr>
      </w:pPr>
      <w:r w:rsidRPr="004A5FD0">
        <w:t>Eligible for up to three payments per contract. Payment cap is per year. Participants may not use multiple contracts to exceed payment cap or three payment limitation.</w:t>
      </w:r>
    </w:p>
    <w:p w14:paraId="11887EB8" w14:textId="77777777" w:rsidR="0034094B" w:rsidRDefault="0034094B" w:rsidP="001D4DA3">
      <w:pPr>
        <w:pStyle w:val="ListParagraph"/>
        <w:numPr>
          <w:ilvl w:val="0"/>
          <w:numId w:val="17"/>
        </w:numPr>
      </w:pPr>
      <w:r>
        <w:t>Practice Lifespan: 1 year</w:t>
      </w:r>
    </w:p>
    <w:p w14:paraId="3C721131" w14:textId="77777777" w:rsidR="0034094B" w:rsidRPr="00F20F10" w:rsidRDefault="0034094B" w:rsidP="0034094B">
      <w:pPr>
        <w:contextualSpacing/>
      </w:pPr>
    </w:p>
    <w:p w14:paraId="7F0A4F0D" w14:textId="77777777" w:rsidR="0034094B" w:rsidRPr="00106CE5" w:rsidRDefault="0034094B" w:rsidP="0034094B">
      <w:pPr>
        <w:contextualSpacing/>
        <w:rPr>
          <w:u w:val="single"/>
        </w:rPr>
      </w:pPr>
      <w:r w:rsidRPr="00106CE5">
        <w:rPr>
          <w:u w:val="single"/>
        </w:rPr>
        <w:t>Documentation for Payment:</w:t>
      </w:r>
    </w:p>
    <w:p w14:paraId="4987A626" w14:textId="77777777" w:rsidR="0034094B" w:rsidRDefault="00AF3A69" w:rsidP="001D4DA3">
      <w:pPr>
        <w:pStyle w:val="ListParagraph"/>
        <w:numPr>
          <w:ilvl w:val="0"/>
          <w:numId w:val="72"/>
        </w:numPr>
      </w:pPr>
      <w:r>
        <w:t>Feed Management Plan AND</w:t>
      </w:r>
    </w:p>
    <w:p w14:paraId="73FDE687" w14:textId="77777777" w:rsidR="00AF3A69" w:rsidRDefault="00AF3A69" w:rsidP="001D4DA3">
      <w:pPr>
        <w:pStyle w:val="ListParagraph"/>
        <w:numPr>
          <w:ilvl w:val="0"/>
          <w:numId w:val="72"/>
        </w:numPr>
      </w:pPr>
      <w:r>
        <w:t>Assistance notes that documenting that plan was followed.</w:t>
      </w:r>
    </w:p>
    <w:p w14:paraId="6E81CA5E" w14:textId="73DFC68C" w:rsidR="0034094B" w:rsidRPr="00930792" w:rsidRDefault="00930792" w:rsidP="0034094B">
      <w:pPr>
        <w:pStyle w:val="Footer"/>
        <w:contextualSpacing/>
        <w:rPr>
          <w:rStyle w:val="Hyperlink"/>
        </w:rPr>
      </w:pPr>
      <w:r>
        <w:fldChar w:fldCharType="begin"/>
      </w:r>
      <w:r>
        <w:instrText xml:space="preserve"> HYPERLINK  \l "Index_Page2" </w:instrText>
      </w:r>
      <w:r>
        <w:fldChar w:fldCharType="separate"/>
      </w:r>
      <w:r w:rsidR="009471A3">
        <w:rPr>
          <w:rStyle w:val="Hyperlink"/>
        </w:rPr>
        <w:t>TABLE OF CONTENTS</w:t>
      </w:r>
    </w:p>
    <w:p w14:paraId="043D65C6" w14:textId="7E7D45C1" w:rsidR="0034094B" w:rsidRDefault="00930792">
      <w:pPr>
        <w:rPr>
          <w:b/>
          <w:u w:val="single"/>
        </w:rPr>
      </w:pPr>
      <w:r>
        <w:fldChar w:fldCharType="end"/>
      </w:r>
      <w:r w:rsidR="0034094B">
        <w:rPr>
          <w:b/>
          <w:u w:val="single"/>
        </w:rPr>
        <w:br w:type="page"/>
      </w:r>
    </w:p>
    <w:p w14:paraId="42760684" w14:textId="77777777" w:rsidR="006B1BA1" w:rsidRDefault="006B1BA1" w:rsidP="00EA55A9">
      <w:pPr>
        <w:pStyle w:val="2020UserGuideHeading"/>
      </w:pPr>
      <w:bookmarkStart w:id="92" w:name="_Toc22635805"/>
      <w:bookmarkStart w:id="93" w:name="_Toc26433465"/>
      <w:r>
        <w:lastRenderedPageBreak/>
        <w:t>108 Feed Management Plan</w:t>
      </w:r>
      <w:bookmarkEnd w:id="92"/>
      <w:bookmarkEnd w:id="93"/>
    </w:p>
    <w:p w14:paraId="44E4C886" w14:textId="77777777" w:rsidR="006B1BA1" w:rsidRDefault="006B1BA1" w:rsidP="006B1BA1">
      <w:pPr>
        <w:contextualSpacing/>
      </w:pPr>
    </w:p>
    <w:tbl>
      <w:tblPr>
        <w:tblStyle w:val="TableGrid"/>
        <w:tblW w:w="0" w:type="auto"/>
        <w:tblLook w:val="04A0" w:firstRow="1" w:lastRow="0" w:firstColumn="1" w:lastColumn="0" w:noHBand="0" w:noVBand="1"/>
      </w:tblPr>
      <w:tblGrid>
        <w:gridCol w:w="933"/>
        <w:gridCol w:w="4212"/>
        <w:gridCol w:w="761"/>
        <w:gridCol w:w="1609"/>
        <w:gridCol w:w="1360"/>
        <w:gridCol w:w="919"/>
        <w:gridCol w:w="1086"/>
      </w:tblGrid>
      <w:tr w:rsidR="006B1BA1" w14:paraId="6F3D491B" w14:textId="77777777" w:rsidTr="00BE008D">
        <w:tc>
          <w:tcPr>
            <w:tcW w:w="933" w:type="dxa"/>
            <w:shd w:val="clear" w:color="auto" w:fill="17365D" w:themeFill="text2" w:themeFillShade="BF"/>
          </w:tcPr>
          <w:p w14:paraId="17ED9CF7" w14:textId="77777777" w:rsidR="006B1BA1" w:rsidRDefault="006B1BA1" w:rsidP="00BB75E4">
            <w:pPr>
              <w:contextualSpacing/>
            </w:pPr>
            <w:r>
              <w:t>Practice Code</w:t>
            </w:r>
          </w:p>
        </w:tc>
        <w:tc>
          <w:tcPr>
            <w:tcW w:w="4212" w:type="dxa"/>
            <w:shd w:val="clear" w:color="auto" w:fill="17365D" w:themeFill="text2" w:themeFillShade="BF"/>
          </w:tcPr>
          <w:p w14:paraId="11AB72DF" w14:textId="77777777" w:rsidR="006B1BA1" w:rsidRDefault="006B1BA1" w:rsidP="00BB75E4">
            <w:pPr>
              <w:contextualSpacing/>
            </w:pPr>
            <w:r>
              <w:t>Scenario</w:t>
            </w:r>
          </w:p>
        </w:tc>
        <w:tc>
          <w:tcPr>
            <w:tcW w:w="761" w:type="dxa"/>
            <w:shd w:val="clear" w:color="auto" w:fill="17365D" w:themeFill="text2" w:themeFillShade="BF"/>
          </w:tcPr>
          <w:p w14:paraId="79627EE5" w14:textId="77777777" w:rsidR="006B1BA1" w:rsidRDefault="006B1BA1" w:rsidP="00BB75E4">
            <w:pPr>
              <w:contextualSpacing/>
            </w:pPr>
            <w:r>
              <w:t>Unit Type</w:t>
            </w:r>
          </w:p>
        </w:tc>
        <w:tc>
          <w:tcPr>
            <w:tcW w:w="1609" w:type="dxa"/>
            <w:shd w:val="clear" w:color="auto" w:fill="17365D" w:themeFill="text2" w:themeFillShade="BF"/>
          </w:tcPr>
          <w:p w14:paraId="52AB05A3" w14:textId="77777777" w:rsidR="006B1BA1" w:rsidRDefault="006B1BA1" w:rsidP="00BB75E4">
            <w:pPr>
              <w:contextualSpacing/>
            </w:pPr>
            <w:r>
              <w:t>Payment Rate</w:t>
            </w:r>
          </w:p>
        </w:tc>
        <w:tc>
          <w:tcPr>
            <w:tcW w:w="1360" w:type="dxa"/>
            <w:shd w:val="clear" w:color="auto" w:fill="17365D" w:themeFill="text2" w:themeFillShade="BF"/>
          </w:tcPr>
          <w:p w14:paraId="06040E2B" w14:textId="77777777" w:rsidR="006B1BA1" w:rsidRDefault="006B1BA1" w:rsidP="00BB75E4">
            <w:pPr>
              <w:contextualSpacing/>
            </w:pPr>
            <w:r>
              <w:t>Max Payment Cap</w:t>
            </w:r>
          </w:p>
        </w:tc>
        <w:tc>
          <w:tcPr>
            <w:tcW w:w="919" w:type="dxa"/>
            <w:shd w:val="clear" w:color="auto" w:fill="17365D" w:themeFill="text2" w:themeFillShade="BF"/>
          </w:tcPr>
          <w:p w14:paraId="64A033D4" w14:textId="77777777" w:rsidR="006B1BA1" w:rsidRDefault="006B1BA1" w:rsidP="00BB75E4">
            <w:pPr>
              <w:contextualSpacing/>
            </w:pPr>
            <w:r>
              <w:t>Max HU Cap</w:t>
            </w:r>
          </w:p>
        </w:tc>
        <w:tc>
          <w:tcPr>
            <w:tcW w:w="1086" w:type="dxa"/>
            <w:shd w:val="clear" w:color="auto" w:fill="17365D" w:themeFill="text2" w:themeFillShade="BF"/>
          </w:tcPr>
          <w:p w14:paraId="70F12C4C" w14:textId="77777777" w:rsidR="006B1BA1" w:rsidRDefault="006B1BA1" w:rsidP="00BB75E4">
            <w:pPr>
              <w:contextualSpacing/>
            </w:pPr>
            <w:r>
              <w:t>Livestock Practice</w:t>
            </w:r>
          </w:p>
        </w:tc>
      </w:tr>
      <w:tr w:rsidR="00A05BDA" w14:paraId="5C59712B" w14:textId="77777777" w:rsidTr="00BE008D">
        <w:tc>
          <w:tcPr>
            <w:tcW w:w="933" w:type="dxa"/>
          </w:tcPr>
          <w:p w14:paraId="0AFA068E" w14:textId="2837150D" w:rsidR="00A05BDA" w:rsidRDefault="00A05BDA" w:rsidP="00BB75E4">
            <w:pPr>
              <w:contextualSpacing/>
            </w:pPr>
            <w:r>
              <w:t>108</w:t>
            </w:r>
          </w:p>
        </w:tc>
        <w:tc>
          <w:tcPr>
            <w:tcW w:w="4212" w:type="dxa"/>
          </w:tcPr>
          <w:p w14:paraId="34DA1CA0" w14:textId="6E575A7B" w:rsidR="00A05BDA" w:rsidRDefault="00A05BDA" w:rsidP="00BB75E4">
            <w:pPr>
              <w:contextualSpacing/>
            </w:pPr>
            <w:r>
              <w:t>Feed Management Plan</w:t>
            </w:r>
          </w:p>
        </w:tc>
        <w:tc>
          <w:tcPr>
            <w:tcW w:w="761" w:type="dxa"/>
          </w:tcPr>
          <w:p w14:paraId="2E88F1F4" w14:textId="4992C9D1" w:rsidR="00A05BDA" w:rsidRDefault="00A05BDA" w:rsidP="00BB75E4">
            <w:pPr>
              <w:contextualSpacing/>
            </w:pPr>
            <w:r>
              <w:t>EA</w:t>
            </w:r>
          </w:p>
        </w:tc>
        <w:tc>
          <w:tcPr>
            <w:tcW w:w="1609" w:type="dxa"/>
          </w:tcPr>
          <w:p w14:paraId="56B6F096" w14:textId="24D12EEC" w:rsidR="00A05BDA" w:rsidRDefault="00A05BDA" w:rsidP="0080100C">
            <w:pPr>
              <w:contextualSpacing/>
            </w:pPr>
            <w:r>
              <w:t>$1,</w:t>
            </w:r>
            <w:r w:rsidR="003D50D7">
              <w:t>365.12</w:t>
            </w:r>
          </w:p>
        </w:tc>
        <w:tc>
          <w:tcPr>
            <w:tcW w:w="1360" w:type="dxa"/>
          </w:tcPr>
          <w:p w14:paraId="43388741" w14:textId="77777777" w:rsidR="00A05BDA" w:rsidRDefault="00A05BDA" w:rsidP="00BB75E4">
            <w:pPr>
              <w:contextualSpacing/>
            </w:pPr>
          </w:p>
        </w:tc>
        <w:tc>
          <w:tcPr>
            <w:tcW w:w="919" w:type="dxa"/>
          </w:tcPr>
          <w:p w14:paraId="6AA99D81" w14:textId="77777777" w:rsidR="00A05BDA" w:rsidRDefault="00A05BDA" w:rsidP="00BB75E4">
            <w:pPr>
              <w:contextualSpacing/>
            </w:pPr>
          </w:p>
        </w:tc>
        <w:tc>
          <w:tcPr>
            <w:tcW w:w="1086" w:type="dxa"/>
          </w:tcPr>
          <w:p w14:paraId="080C565A" w14:textId="3B101E10" w:rsidR="00A05BDA" w:rsidRDefault="00006C7C" w:rsidP="00BB75E4">
            <w:pPr>
              <w:contextualSpacing/>
            </w:pPr>
            <w:r>
              <w:t>Y</w:t>
            </w:r>
          </w:p>
        </w:tc>
      </w:tr>
    </w:tbl>
    <w:p w14:paraId="74E8AE63" w14:textId="77777777" w:rsidR="006B1BA1" w:rsidRDefault="006B1BA1" w:rsidP="006B1BA1">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0AFD00F4" w14:textId="77777777" w:rsidTr="008C1D53">
        <w:tc>
          <w:tcPr>
            <w:tcW w:w="5440" w:type="dxa"/>
            <w:shd w:val="clear" w:color="auto" w:fill="D9D9D9" w:themeFill="background1" w:themeFillShade="D9"/>
          </w:tcPr>
          <w:p w14:paraId="15C6046D" w14:textId="54E1C742"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8A487DC" w14:textId="20B62FF1" w:rsidR="00934097" w:rsidRDefault="00567DDB" w:rsidP="008C1D53">
            <w:pPr>
              <w:contextualSpacing/>
            </w:pPr>
            <w:r>
              <w:t>Conservation Activity Plans</w:t>
            </w:r>
          </w:p>
        </w:tc>
      </w:tr>
    </w:tbl>
    <w:p w14:paraId="1D76F2B2" w14:textId="77777777" w:rsidR="006B1BA1" w:rsidRDefault="006B1BA1" w:rsidP="006B1BA1">
      <w:pPr>
        <w:contextualSpacing/>
        <w:rPr>
          <w:u w:val="single"/>
        </w:rPr>
        <w:sectPr w:rsidR="006B1BA1" w:rsidSect="00147C72">
          <w:type w:val="continuous"/>
          <w:pgSz w:w="12240" w:h="15840"/>
          <w:pgMar w:top="720" w:right="630" w:bottom="720" w:left="720" w:header="720" w:footer="720" w:gutter="0"/>
          <w:cols w:space="720"/>
          <w:docGrid w:linePitch="360"/>
        </w:sectPr>
      </w:pPr>
    </w:p>
    <w:p w14:paraId="341CD751" w14:textId="77777777" w:rsidR="006B1BA1" w:rsidRPr="00106CE5" w:rsidRDefault="006B1BA1" w:rsidP="006B1BA1">
      <w:pPr>
        <w:contextualSpacing/>
        <w:rPr>
          <w:u w:val="single"/>
        </w:rPr>
      </w:pPr>
      <w:r>
        <w:rPr>
          <w:u w:val="single"/>
        </w:rPr>
        <w:t>Planning Requirements</w:t>
      </w:r>
      <w:r w:rsidRPr="00106CE5">
        <w:rPr>
          <w:u w:val="single"/>
        </w:rPr>
        <w:t>:</w:t>
      </w:r>
    </w:p>
    <w:p w14:paraId="517D16EA" w14:textId="77777777" w:rsidR="006B1BA1" w:rsidRPr="006B1BA1" w:rsidRDefault="006B1BA1" w:rsidP="001D4DA3">
      <w:pPr>
        <w:pStyle w:val="ListParagraph"/>
        <w:numPr>
          <w:ilvl w:val="0"/>
          <w:numId w:val="58"/>
        </w:numPr>
      </w:pPr>
      <w:r w:rsidRPr="006B1BA1">
        <w:rPr>
          <w:color w:val="18131A"/>
          <w:w w:val="107"/>
          <w:shd w:val="clear" w:color="auto" w:fill="FFFFFF"/>
          <w:lang w:bidi="he-IL"/>
        </w:rPr>
        <w:t>A feed management plan is a farm-specific documented plan developed for a client who addresses manipulation and control of the quantity and quality of available nutrients, feedstuffs, and/or additives fed to livestock and poultry.</w:t>
      </w:r>
    </w:p>
    <w:p w14:paraId="46E4FCB4" w14:textId="77777777" w:rsidR="006B1BA1" w:rsidRPr="00106CE5" w:rsidRDefault="006B1BA1" w:rsidP="006B1BA1">
      <w:pPr>
        <w:contextualSpacing/>
        <w:rPr>
          <w:u w:val="single"/>
        </w:rPr>
      </w:pPr>
      <w:r>
        <w:rPr>
          <w:u w:val="single"/>
        </w:rPr>
        <w:t>Implementation Requirements</w:t>
      </w:r>
      <w:r w:rsidRPr="00106CE5">
        <w:rPr>
          <w:u w:val="single"/>
        </w:rPr>
        <w:t>:</w:t>
      </w:r>
    </w:p>
    <w:p w14:paraId="59BF5C3B" w14:textId="77777777" w:rsidR="006B1BA1" w:rsidRDefault="006B1BA1" w:rsidP="001D4DA3">
      <w:pPr>
        <w:pStyle w:val="ListParagraph"/>
        <w:numPr>
          <w:ilvl w:val="0"/>
          <w:numId w:val="17"/>
        </w:numPr>
      </w:pPr>
      <w:r>
        <w:t>Practice Lifespan: 1 year</w:t>
      </w:r>
    </w:p>
    <w:p w14:paraId="1D423148" w14:textId="77777777" w:rsidR="006B1BA1" w:rsidRPr="00106CE5" w:rsidRDefault="006B1BA1" w:rsidP="006B1BA1">
      <w:pPr>
        <w:contextualSpacing/>
        <w:rPr>
          <w:u w:val="single"/>
        </w:rPr>
      </w:pPr>
      <w:r w:rsidRPr="00106CE5">
        <w:rPr>
          <w:u w:val="single"/>
        </w:rPr>
        <w:t>Documentation for Payment:</w:t>
      </w:r>
    </w:p>
    <w:p w14:paraId="0F695593" w14:textId="77777777" w:rsidR="006B1BA1" w:rsidRDefault="006B1BA1" w:rsidP="001D4DA3">
      <w:pPr>
        <w:pStyle w:val="ListParagraph"/>
        <w:numPr>
          <w:ilvl w:val="0"/>
          <w:numId w:val="57"/>
        </w:numPr>
      </w:pPr>
      <w:r>
        <w:t>Copy of completed plan</w:t>
      </w:r>
    </w:p>
    <w:p w14:paraId="5704A7A4" w14:textId="67EF2625" w:rsidR="006B1BA1" w:rsidRDefault="00EC2089" w:rsidP="006B1BA1">
      <w:pPr>
        <w:pStyle w:val="Footer"/>
        <w:contextualSpacing/>
      </w:pPr>
      <w:hyperlink w:anchor="Index_Page2" w:history="1">
        <w:r w:rsidR="009471A3">
          <w:rPr>
            <w:rStyle w:val="Hyperlink"/>
          </w:rPr>
          <w:t>TABLE OF CONTENTS</w:t>
        </w:r>
      </w:hyperlink>
    </w:p>
    <w:p w14:paraId="68A0241B" w14:textId="77777777" w:rsidR="006B1BA1" w:rsidRDefault="006B1BA1">
      <w:pPr>
        <w:rPr>
          <w:b/>
          <w:u w:val="single"/>
        </w:rPr>
      </w:pPr>
      <w:r>
        <w:rPr>
          <w:b/>
          <w:u w:val="single"/>
        </w:rPr>
        <w:br w:type="page"/>
      </w:r>
    </w:p>
    <w:p w14:paraId="6295FE5E" w14:textId="77777777" w:rsidR="00EA6387" w:rsidRDefault="00EA6387" w:rsidP="00EA55A9">
      <w:pPr>
        <w:pStyle w:val="2020UserGuideHeading"/>
      </w:pPr>
      <w:bookmarkStart w:id="94" w:name="_Toc22635806"/>
      <w:bookmarkStart w:id="95" w:name="_Toc26433466"/>
      <w:r>
        <w:lastRenderedPageBreak/>
        <w:t>382 Fence</w:t>
      </w:r>
      <w:bookmarkEnd w:id="94"/>
      <w:bookmarkEnd w:id="95"/>
    </w:p>
    <w:p w14:paraId="2F4C3ED5" w14:textId="77777777" w:rsidR="00EA6387" w:rsidRDefault="00EA6387" w:rsidP="00EA6387">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EA6387" w14:paraId="1D4FFC8E" w14:textId="77777777" w:rsidTr="00E730D5">
        <w:tc>
          <w:tcPr>
            <w:tcW w:w="932" w:type="dxa"/>
            <w:shd w:val="clear" w:color="auto" w:fill="17365D" w:themeFill="text2" w:themeFillShade="BF"/>
          </w:tcPr>
          <w:p w14:paraId="1B132D53" w14:textId="77777777" w:rsidR="00EA6387" w:rsidRDefault="00EA6387" w:rsidP="0082169C">
            <w:pPr>
              <w:contextualSpacing/>
            </w:pPr>
            <w:r>
              <w:t>Practice Code</w:t>
            </w:r>
          </w:p>
        </w:tc>
        <w:tc>
          <w:tcPr>
            <w:tcW w:w="4849" w:type="dxa"/>
            <w:shd w:val="clear" w:color="auto" w:fill="17365D" w:themeFill="text2" w:themeFillShade="BF"/>
          </w:tcPr>
          <w:p w14:paraId="49BE889E" w14:textId="77777777" w:rsidR="00EA6387" w:rsidRDefault="00EA6387" w:rsidP="0082169C">
            <w:pPr>
              <w:contextualSpacing/>
            </w:pPr>
            <w:r>
              <w:t>Scenario</w:t>
            </w:r>
          </w:p>
        </w:tc>
        <w:tc>
          <w:tcPr>
            <w:tcW w:w="787" w:type="dxa"/>
            <w:shd w:val="clear" w:color="auto" w:fill="17365D" w:themeFill="text2" w:themeFillShade="BF"/>
          </w:tcPr>
          <w:p w14:paraId="2D8BE978" w14:textId="77777777" w:rsidR="00EA6387" w:rsidRDefault="00EA6387" w:rsidP="0082169C">
            <w:pPr>
              <w:contextualSpacing/>
            </w:pPr>
            <w:r>
              <w:t>Unit Type</w:t>
            </w:r>
          </w:p>
        </w:tc>
        <w:tc>
          <w:tcPr>
            <w:tcW w:w="1010" w:type="dxa"/>
            <w:shd w:val="clear" w:color="auto" w:fill="17365D" w:themeFill="text2" w:themeFillShade="BF"/>
          </w:tcPr>
          <w:p w14:paraId="6B8872CA" w14:textId="77777777" w:rsidR="00EA6387" w:rsidRDefault="00EA6387" w:rsidP="0082169C">
            <w:pPr>
              <w:contextualSpacing/>
            </w:pPr>
            <w:r>
              <w:t>Payment Rate</w:t>
            </w:r>
          </w:p>
        </w:tc>
        <w:tc>
          <w:tcPr>
            <w:tcW w:w="1440" w:type="dxa"/>
            <w:shd w:val="clear" w:color="auto" w:fill="17365D" w:themeFill="text2" w:themeFillShade="BF"/>
          </w:tcPr>
          <w:p w14:paraId="6CA8932F" w14:textId="77777777" w:rsidR="00EA6387" w:rsidRDefault="00EB1AB6" w:rsidP="0082169C">
            <w:pPr>
              <w:contextualSpacing/>
            </w:pPr>
            <w:r>
              <w:t>Max Payment Cap</w:t>
            </w:r>
          </w:p>
        </w:tc>
        <w:tc>
          <w:tcPr>
            <w:tcW w:w="991" w:type="dxa"/>
            <w:shd w:val="clear" w:color="auto" w:fill="17365D" w:themeFill="text2" w:themeFillShade="BF"/>
          </w:tcPr>
          <w:p w14:paraId="1A23702E" w14:textId="77777777" w:rsidR="00EA6387" w:rsidRDefault="00EB1AB6" w:rsidP="0082169C">
            <w:pPr>
              <w:contextualSpacing/>
            </w:pPr>
            <w:r>
              <w:t>Max HU Cap</w:t>
            </w:r>
          </w:p>
        </w:tc>
        <w:tc>
          <w:tcPr>
            <w:tcW w:w="1097" w:type="dxa"/>
            <w:shd w:val="clear" w:color="auto" w:fill="17365D" w:themeFill="text2" w:themeFillShade="BF"/>
          </w:tcPr>
          <w:p w14:paraId="5C936329" w14:textId="77777777" w:rsidR="00EA6387" w:rsidRDefault="00EA6387" w:rsidP="0082169C">
            <w:pPr>
              <w:contextualSpacing/>
            </w:pPr>
            <w:r>
              <w:t>Livestock Practice</w:t>
            </w:r>
          </w:p>
        </w:tc>
      </w:tr>
      <w:tr w:rsidR="00EA6387" w14:paraId="300C9F43" w14:textId="77777777" w:rsidTr="00E730D5">
        <w:tc>
          <w:tcPr>
            <w:tcW w:w="932" w:type="dxa"/>
          </w:tcPr>
          <w:p w14:paraId="20989334" w14:textId="77777777" w:rsidR="00EA6387" w:rsidRDefault="00EA6387" w:rsidP="0082169C">
            <w:pPr>
              <w:contextualSpacing/>
            </w:pPr>
            <w:r>
              <w:t>382</w:t>
            </w:r>
          </w:p>
        </w:tc>
        <w:tc>
          <w:tcPr>
            <w:tcW w:w="4849" w:type="dxa"/>
          </w:tcPr>
          <w:p w14:paraId="1853ED89" w14:textId="46F95597" w:rsidR="00EA6387" w:rsidRDefault="00EA6387" w:rsidP="0080100C">
            <w:pPr>
              <w:contextualSpacing/>
            </w:pPr>
            <w:r>
              <w:t>Permanent High Tensile</w:t>
            </w:r>
            <w:r w:rsidR="0080100C">
              <w:t>,</w:t>
            </w:r>
            <w:r>
              <w:t xml:space="preserve"> </w:t>
            </w:r>
            <w:r w:rsidR="0080100C">
              <w:t>M</w:t>
            </w:r>
            <w:r w:rsidR="00C93C04">
              <w:t>inimum 4 strand, Single H brace</w:t>
            </w:r>
          </w:p>
        </w:tc>
        <w:tc>
          <w:tcPr>
            <w:tcW w:w="787" w:type="dxa"/>
          </w:tcPr>
          <w:p w14:paraId="66CC6AB9" w14:textId="77777777" w:rsidR="00EA6387" w:rsidRDefault="00EA6387" w:rsidP="0082169C">
            <w:pPr>
              <w:contextualSpacing/>
            </w:pPr>
            <w:r>
              <w:t>FT</w:t>
            </w:r>
          </w:p>
        </w:tc>
        <w:tc>
          <w:tcPr>
            <w:tcW w:w="1010" w:type="dxa"/>
          </w:tcPr>
          <w:p w14:paraId="4B271FC3" w14:textId="0801DB5F" w:rsidR="00EA6387" w:rsidRDefault="00B10400" w:rsidP="0080100C">
            <w:pPr>
              <w:contextualSpacing/>
            </w:pPr>
            <w:r>
              <w:t>$1.</w:t>
            </w:r>
            <w:r w:rsidR="003D50D7">
              <w:t>39</w:t>
            </w:r>
          </w:p>
        </w:tc>
        <w:tc>
          <w:tcPr>
            <w:tcW w:w="1440" w:type="dxa"/>
          </w:tcPr>
          <w:p w14:paraId="36FA4C8A" w14:textId="77777777" w:rsidR="00EA6387" w:rsidRDefault="00EA6387" w:rsidP="0082169C">
            <w:pPr>
              <w:contextualSpacing/>
            </w:pPr>
          </w:p>
        </w:tc>
        <w:tc>
          <w:tcPr>
            <w:tcW w:w="991" w:type="dxa"/>
          </w:tcPr>
          <w:p w14:paraId="3B5715A9" w14:textId="77777777" w:rsidR="00EA6387" w:rsidRDefault="00EA6387" w:rsidP="0082169C">
            <w:pPr>
              <w:contextualSpacing/>
            </w:pPr>
          </w:p>
        </w:tc>
        <w:tc>
          <w:tcPr>
            <w:tcW w:w="1097" w:type="dxa"/>
          </w:tcPr>
          <w:p w14:paraId="16E6D1D5" w14:textId="77777777" w:rsidR="00EA6387" w:rsidRDefault="00EA6387" w:rsidP="0082169C">
            <w:pPr>
              <w:contextualSpacing/>
            </w:pPr>
            <w:r>
              <w:t>Y</w:t>
            </w:r>
          </w:p>
        </w:tc>
      </w:tr>
    </w:tbl>
    <w:p w14:paraId="6F46A0BC" w14:textId="77777777" w:rsidR="00EA6387" w:rsidRDefault="00EA6387" w:rsidP="00EA6387">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7F5E51A1" w14:textId="77777777" w:rsidTr="008C1D53">
        <w:tc>
          <w:tcPr>
            <w:tcW w:w="5440" w:type="dxa"/>
            <w:shd w:val="clear" w:color="auto" w:fill="D9D9D9" w:themeFill="background1" w:themeFillShade="D9"/>
          </w:tcPr>
          <w:p w14:paraId="18ED5620" w14:textId="22F49159"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40DC57E" w14:textId="6DB2F0D2" w:rsidR="00934097" w:rsidRDefault="00D336D3" w:rsidP="008C1D53">
            <w:pPr>
              <w:contextualSpacing/>
            </w:pPr>
            <w:r>
              <w:t>Monarch Butterfly HDP</w:t>
            </w:r>
          </w:p>
        </w:tc>
      </w:tr>
      <w:tr w:rsidR="00934097" w14:paraId="5D42401F" w14:textId="77777777" w:rsidTr="008C1D53">
        <w:tc>
          <w:tcPr>
            <w:tcW w:w="5440" w:type="dxa"/>
            <w:shd w:val="clear" w:color="auto" w:fill="D9D9D9" w:themeFill="background1" w:themeFillShade="D9"/>
          </w:tcPr>
          <w:p w14:paraId="606E8C0A" w14:textId="78F41A78" w:rsidR="00934097" w:rsidRPr="00027892" w:rsidRDefault="00934097" w:rsidP="008C1D53">
            <w:pPr>
              <w:contextualSpacing/>
            </w:pPr>
            <w:r w:rsidRPr="00027892">
              <w:t>EQIP General</w:t>
            </w:r>
          </w:p>
        </w:tc>
        <w:tc>
          <w:tcPr>
            <w:tcW w:w="5440" w:type="dxa"/>
            <w:shd w:val="clear" w:color="auto" w:fill="D9D9D9" w:themeFill="background1" w:themeFillShade="D9"/>
          </w:tcPr>
          <w:p w14:paraId="0BFF53E5" w14:textId="77777777" w:rsidR="00934097" w:rsidRDefault="00934097" w:rsidP="008C1D53">
            <w:pPr>
              <w:contextualSpacing/>
            </w:pPr>
            <w:r>
              <w:t>National Organic Initiative</w:t>
            </w:r>
          </w:p>
        </w:tc>
      </w:tr>
      <w:tr w:rsidR="00D336D3" w14:paraId="5A70B4E3" w14:textId="77777777" w:rsidTr="008C1D53">
        <w:tc>
          <w:tcPr>
            <w:tcW w:w="5440" w:type="dxa"/>
            <w:shd w:val="clear" w:color="auto" w:fill="D9D9D9" w:themeFill="background1" w:themeFillShade="D9"/>
          </w:tcPr>
          <w:p w14:paraId="6A62E8C2" w14:textId="6628AA7E" w:rsidR="00D336D3" w:rsidRPr="00027892" w:rsidRDefault="00D336D3" w:rsidP="008C1D53">
            <w:pPr>
              <w:contextualSpacing/>
            </w:pPr>
            <w:r w:rsidRPr="00027892">
              <w:t>EQIP Specialty Crop</w:t>
            </w:r>
          </w:p>
        </w:tc>
        <w:tc>
          <w:tcPr>
            <w:tcW w:w="5440" w:type="dxa"/>
            <w:shd w:val="clear" w:color="auto" w:fill="D9D9D9" w:themeFill="background1" w:themeFillShade="D9"/>
          </w:tcPr>
          <w:p w14:paraId="6F88494B" w14:textId="7A538E94" w:rsidR="00D336D3" w:rsidRDefault="00D336D3" w:rsidP="008C1D53">
            <w:pPr>
              <w:contextualSpacing/>
            </w:pPr>
            <w:r>
              <w:t>RCPP-</w:t>
            </w:r>
          </w:p>
        </w:tc>
      </w:tr>
      <w:tr w:rsidR="00D336D3" w14:paraId="4D31B099" w14:textId="77777777" w:rsidTr="008C1D53">
        <w:tc>
          <w:tcPr>
            <w:tcW w:w="5440" w:type="dxa"/>
            <w:shd w:val="clear" w:color="auto" w:fill="D9D9D9" w:themeFill="background1" w:themeFillShade="D9"/>
          </w:tcPr>
          <w:p w14:paraId="0DAFFB02" w14:textId="4A96D3D6" w:rsidR="00D336D3" w:rsidRPr="00027892" w:rsidRDefault="00D336D3" w:rsidP="008C1D53">
            <w:pPr>
              <w:contextualSpacing/>
            </w:pPr>
            <w:r w:rsidRPr="00027892">
              <w:t>GLRI Nearshore Health</w:t>
            </w:r>
          </w:p>
        </w:tc>
        <w:tc>
          <w:tcPr>
            <w:tcW w:w="5440" w:type="dxa"/>
            <w:shd w:val="clear" w:color="auto" w:fill="D9D9D9" w:themeFill="background1" w:themeFillShade="D9"/>
          </w:tcPr>
          <w:p w14:paraId="333D2E9B" w14:textId="4A497180" w:rsidR="00D336D3" w:rsidRDefault="00D336D3" w:rsidP="008C1D53">
            <w:pPr>
              <w:contextualSpacing/>
            </w:pPr>
            <w:r>
              <w:t>WLFW 2.0 Bobwhite</w:t>
            </w:r>
          </w:p>
        </w:tc>
      </w:tr>
      <w:tr w:rsidR="009F7411" w14:paraId="56882C40" w14:textId="77777777" w:rsidTr="008C1D53">
        <w:tc>
          <w:tcPr>
            <w:tcW w:w="5440" w:type="dxa"/>
            <w:shd w:val="clear" w:color="auto" w:fill="D9D9D9" w:themeFill="background1" w:themeFillShade="D9"/>
          </w:tcPr>
          <w:p w14:paraId="6F2F757F" w14:textId="332B3050" w:rsidR="009F7411" w:rsidRPr="00027892" w:rsidRDefault="009F7411" w:rsidP="008C1D53">
            <w:pPr>
              <w:contextualSpacing/>
            </w:pPr>
            <w:r w:rsidRPr="009F7411">
              <w:t>MRBI (Middle Wabash Deer)</w:t>
            </w:r>
          </w:p>
        </w:tc>
        <w:tc>
          <w:tcPr>
            <w:tcW w:w="5440" w:type="dxa"/>
            <w:shd w:val="clear" w:color="auto" w:fill="D9D9D9" w:themeFill="background1" w:themeFillShade="D9"/>
          </w:tcPr>
          <w:p w14:paraId="0ABB8273" w14:textId="77777777" w:rsidR="009F7411" w:rsidRDefault="009F7411" w:rsidP="008C1D53">
            <w:pPr>
              <w:contextualSpacing/>
            </w:pPr>
          </w:p>
        </w:tc>
      </w:tr>
    </w:tbl>
    <w:p w14:paraId="4F69CD00" w14:textId="7229DD4B" w:rsidR="00EA6387" w:rsidRPr="00A45907" w:rsidRDefault="003D2805" w:rsidP="00EA6387">
      <w:pPr>
        <w:contextualSpacing/>
        <w:rPr>
          <w:sz w:val="20"/>
          <w:u w:val="single"/>
        </w:rPr>
      </w:pPr>
      <w:r w:rsidRPr="00A45907">
        <w:rPr>
          <w:sz w:val="20"/>
          <w:u w:val="single"/>
        </w:rPr>
        <w:t>Planning Requirements</w:t>
      </w:r>
      <w:r w:rsidR="00EA6387" w:rsidRPr="00A45907">
        <w:rPr>
          <w:sz w:val="20"/>
          <w:u w:val="single"/>
        </w:rPr>
        <w:t>:</w:t>
      </w:r>
    </w:p>
    <w:p w14:paraId="28EA5E28" w14:textId="1972C8D6" w:rsidR="00EA6387" w:rsidRPr="00A45907" w:rsidRDefault="00EA6387" w:rsidP="001D4DA3">
      <w:pPr>
        <w:pStyle w:val="ListParagraph"/>
        <w:numPr>
          <w:ilvl w:val="0"/>
          <w:numId w:val="22"/>
        </w:numPr>
        <w:rPr>
          <w:sz w:val="20"/>
        </w:rPr>
      </w:pPr>
      <w:r w:rsidRPr="00A45907">
        <w:rPr>
          <w:sz w:val="20"/>
        </w:rPr>
        <w:t>Only eligible if used to exclude livestock under (472) Access Control, for Waste Storage Ponds/Lagoons 313</w:t>
      </w:r>
      <w:r w:rsidR="00162BCC" w:rsidRPr="00A45907">
        <w:rPr>
          <w:sz w:val="20"/>
        </w:rPr>
        <w:t>; 359</w:t>
      </w:r>
      <w:r w:rsidRPr="00A45907">
        <w:rPr>
          <w:sz w:val="20"/>
        </w:rPr>
        <w:t>) or</w:t>
      </w:r>
      <w:r w:rsidR="00922E74">
        <w:rPr>
          <w:sz w:val="20"/>
        </w:rPr>
        <w:t xml:space="preserve"> as part of a grazing system with an approved grazing plan.</w:t>
      </w:r>
      <w:r w:rsidRPr="00A45907">
        <w:rPr>
          <w:sz w:val="20"/>
        </w:rPr>
        <w:t xml:space="preserve"> </w:t>
      </w:r>
    </w:p>
    <w:p w14:paraId="55119709" w14:textId="1B446160" w:rsidR="00922E74" w:rsidRPr="00A45907" w:rsidRDefault="00922E74" w:rsidP="001D4DA3">
      <w:pPr>
        <w:pStyle w:val="ListParagraph"/>
        <w:numPr>
          <w:ilvl w:val="0"/>
          <w:numId w:val="22"/>
        </w:numPr>
        <w:rPr>
          <w:sz w:val="20"/>
        </w:rPr>
      </w:pPr>
      <w:r>
        <w:rPr>
          <w:color w:val="FF0000"/>
          <w:sz w:val="20"/>
        </w:rPr>
        <w:t>A grazing plan or CAP 110 plan, that meets the Prescribed Grazing (528) standard, is required for inter</w:t>
      </w:r>
      <w:r w:rsidR="00D86C6B">
        <w:rPr>
          <w:color w:val="FF0000"/>
          <w:sz w:val="20"/>
        </w:rPr>
        <w:t>n</w:t>
      </w:r>
      <w:r>
        <w:rPr>
          <w:color w:val="FF0000"/>
          <w:sz w:val="20"/>
        </w:rPr>
        <w:t>al fence that is part of the planned grazing system</w:t>
      </w:r>
      <w:r w:rsidR="00750BD6">
        <w:rPr>
          <w:color w:val="FF0000"/>
          <w:sz w:val="20"/>
        </w:rPr>
        <w:t>.</w:t>
      </w:r>
    </w:p>
    <w:p w14:paraId="422AE040" w14:textId="77777777" w:rsidR="00EA6387" w:rsidRPr="00A45907" w:rsidRDefault="00EA6387" w:rsidP="001D4DA3">
      <w:pPr>
        <w:pStyle w:val="ListParagraph"/>
        <w:numPr>
          <w:ilvl w:val="0"/>
          <w:numId w:val="22"/>
        </w:numPr>
        <w:rPr>
          <w:b/>
          <w:sz w:val="20"/>
        </w:rPr>
      </w:pPr>
      <w:r w:rsidRPr="00A45907">
        <w:rPr>
          <w:b/>
          <w:sz w:val="20"/>
        </w:rPr>
        <w:t>See CPM 440 Part 515 Subpart I 515.81 E for additional eligibility requirements for fence.</w:t>
      </w:r>
    </w:p>
    <w:p w14:paraId="01E9C82D" w14:textId="12C2DAEC" w:rsidR="005F2EE1" w:rsidRPr="00A45907" w:rsidRDefault="005F2EE1" w:rsidP="001D4DA3">
      <w:pPr>
        <w:pStyle w:val="ListParagraph"/>
        <w:numPr>
          <w:ilvl w:val="0"/>
          <w:numId w:val="22"/>
        </w:numPr>
        <w:rPr>
          <w:sz w:val="20"/>
          <w:u w:val="single"/>
        </w:rPr>
      </w:pPr>
      <w:r w:rsidRPr="00A45907">
        <w:rPr>
          <w:b/>
          <w:sz w:val="20"/>
          <w:u w:val="single"/>
        </w:rPr>
        <w:t>EQIP assistance is not available to replace existing exterior (boundary, property line or perimeter) fence</w:t>
      </w:r>
      <w:r w:rsidR="00922E74">
        <w:rPr>
          <w:b/>
          <w:sz w:val="20"/>
          <w:u w:val="single"/>
        </w:rPr>
        <w:t>, except:</w:t>
      </w:r>
    </w:p>
    <w:p w14:paraId="00B1206C" w14:textId="77777777" w:rsidR="00EA6387" w:rsidRPr="00A45907" w:rsidRDefault="000813FC" w:rsidP="00633329">
      <w:pPr>
        <w:pStyle w:val="ListParagraph"/>
        <w:numPr>
          <w:ilvl w:val="1"/>
          <w:numId w:val="22"/>
        </w:numPr>
        <w:rPr>
          <w:sz w:val="20"/>
        </w:rPr>
      </w:pPr>
      <w:r w:rsidRPr="00A45907">
        <w:rPr>
          <w:sz w:val="20"/>
        </w:rPr>
        <w:t>Exterior (boundary, property line or perimeter</w:t>
      </w:r>
      <w:r w:rsidR="005F2EE1" w:rsidRPr="00A45907">
        <w:rPr>
          <w:sz w:val="20"/>
        </w:rPr>
        <w:t>)</w:t>
      </w:r>
      <w:r w:rsidRPr="00A45907">
        <w:rPr>
          <w:sz w:val="20"/>
        </w:rPr>
        <w:t xml:space="preserve"> fence </w:t>
      </w:r>
      <w:r w:rsidR="00EA6387" w:rsidRPr="00A45907">
        <w:rPr>
          <w:sz w:val="20"/>
        </w:rPr>
        <w:t>is eligible on expiring CRP land to establish a grazing operation, on land to protect restore, develop, or enhance habitat for wildlife by excluding livestock from sensitive areas</w:t>
      </w:r>
      <w:r w:rsidR="005F2EE1" w:rsidRPr="00A45907">
        <w:rPr>
          <w:sz w:val="20"/>
        </w:rPr>
        <w:t xml:space="preserve"> (using 472 Access Control)</w:t>
      </w:r>
      <w:r w:rsidR="00EA6387" w:rsidRPr="00A45907">
        <w:rPr>
          <w:sz w:val="20"/>
        </w:rPr>
        <w:t>.</w:t>
      </w:r>
    </w:p>
    <w:p w14:paraId="39DB5FFA" w14:textId="38AD110B" w:rsidR="00922E74" w:rsidRPr="00633329" w:rsidRDefault="000813FC" w:rsidP="00633329">
      <w:pPr>
        <w:pStyle w:val="ListParagraph"/>
        <w:numPr>
          <w:ilvl w:val="1"/>
          <w:numId w:val="22"/>
        </w:numPr>
        <w:rPr>
          <w:sz w:val="20"/>
        </w:rPr>
      </w:pPr>
      <w:r w:rsidRPr="00A45907">
        <w:rPr>
          <w:sz w:val="20"/>
        </w:rPr>
        <w:t xml:space="preserve">Exterior </w:t>
      </w:r>
      <w:r w:rsidR="005F2EE1" w:rsidRPr="00A45907">
        <w:rPr>
          <w:sz w:val="20"/>
        </w:rPr>
        <w:t>(</w:t>
      </w:r>
      <w:r w:rsidRPr="00A45907">
        <w:rPr>
          <w:sz w:val="20"/>
        </w:rPr>
        <w:t xml:space="preserve">boundary, </w:t>
      </w:r>
      <w:r w:rsidR="00EA6387" w:rsidRPr="00A45907">
        <w:rPr>
          <w:sz w:val="20"/>
        </w:rPr>
        <w:t>property line</w:t>
      </w:r>
      <w:r w:rsidRPr="00A45907">
        <w:rPr>
          <w:sz w:val="20"/>
        </w:rPr>
        <w:t xml:space="preserve"> </w:t>
      </w:r>
      <w:r w:rsidR="00EA6387" w:rsidRPr="00A45907">
        <w:rPr>
          <w:sz w:val="20"/>
        </w:rPr>
        <w:t>or perimeter</w:t>
      </w:r>
      <w:r w:rsidR="005F2EE1" w:rsidRPr="00A45907">
        <w:rPr>
          <w:sz w:val="20"/>
        </w:rPr>
        <w:t>)</w:t>
      </w:r>
      <w:r w:rsidR="00EA6387" w:rsidRPr="00A45907">
        <w:rPr>
          <w:sz w:val="20"/>
        </w:rPr>
        <w:t xml:space="preserve"> fence is eligible when it is an integral part of a conservation management system, such as a planned grazing system (under a Prescribed Grazing Plan)</w:t>
      </w:r>
      <w:r w:rsidRPr="00A45907">
        <w:rPr>
          <w:b/>
          <w:sz w:val="20"/>
        </w:rPr>
        <w:t xml:space="preserve"> which converts</w:t>
      </w:r>
      <w:r w:rsidR="00EA6387" w:rsidRPr="00A45907">
        <w:rPr>
          <w:b/>
          <w:sz w:val="20"/>
        </w:rPr>
        <w:t xml:space="preserve"> </w:t>
      </w:r>
      <w:r w:rsidR="00CA55AC" w:rsidRPr="00A45907">
        <w:rPr>
          <w:b/>
          <w:sz w:val="20"/>
        </w:rPr>
        <w:t xml:space="preserve">any </w:t>
      </w:r>
      <w:r w:rsidR="00EA6387" w:rsidRPr="00A45907">
        <w:rPr>
          <w:b/>
          <w:sz w:val="20"/>
        </w:rPr>
        <w:t>cropland</w:t>
      </w:r>
      <w:r w:rsidR="003E232D" w:rsidRPr="00A45907">
        <w:rPr>
          <w:b/>
          <w:sz w:val="20"/>
        </w:rPr>
        <w:t xml:space="preserve"> land units</w:t>
      </w:r>
      <w:r w:rsidR="00EA6387" w:rsidRPr="00A45907">
        <w:rPr>
          <w:b/>
          <w:sz w:val="20"/>
        </w:rPr>
        <w:t xml:space="preserve"> </w:t>
      </w:r>
      <w:r w:rsidR="00CA55AC" w:rsidRPr="00A45907">
        <w:rPr>
          <w:b/>
          <w:sz w:val="20"/>
        </w:rPr>
        <w:t xml:space="preserve">with an existing resource concern, </w:t>
      </w:r>
      <w:r w:rsidR="00EA6387" w:rsidRPr="00A45907">
        <w:rPr>
          <w:b/>
          <w:sz w:val="20"/>
        </w:rPr>
        <w:t>to a managed grazing system</w:t>
      </w:r>
      <w:r w:rsidR="00EA6387" w:rsidRPr="00A45907">
        <w:rPr>
          <w:sz w:val="20"/>
        </w:rPr>
        <w:t xml:space="preserve">. </w:t>
      </w:r>
    </w:p>
    <w:p w14:paraId="6C9417EA" w14:textId="0C42088A" w:rsidR="00EA6387" w:rsidRPr="00A45907" w:rsidRDefault="00EA6387" w:rsidP="001D4DA3">
      <w:pPr>
        <w:pStyle w:val="ListParagraph"/>
        <w:numPr>
          <w:ilvl w:val="0"/>
          <w:numId w:val="22"/>
        </w:numPr>
        <w:rPr>
          <w:sz w:val="20"/>
        </w:rPr>
      </w:pPr>
      <w:r w:rsidRPr="00A45907">
        <w:rPr>
          <w:sz w:val="20"/>
        </w:rPr>
        <w:t>Fence for creating paddocks/divisions in a new or existing managed grazing systems (under a Prescribed Grazing Plan) is eligible for both new and replacing fence</w:t>
      </w:r>
      <w:r w:rsidR="006928A9">
        <w:rPr>
          <w:sz w:val="20"/>
        </w:rPr>
        <w:t xml:space="preserve"> to address a resource concern</w:t>
      </w:r>
      <w:r w:rsidRPr="00A45907">
        <w:rPr>
          <w:sz w:val="20"/>
        </w:rPr>
        <w:t xml:space="preserve">. </w:t>
      </w:r>
    </w:p>
    <w:p w14:paraId="0866655C" w14:textId="77777777" w:rsidR="00EA6387" w:rsidRPr="00A45907" w:rsidRDefault="00EA6387" w:rsidP="001D4DA3">
      <w:pPr>
        <w:pStyle w:val="ListParagraph"/>
        <w:numPr>
          <w:ilvl w:val="0"/>
          <w:numId w:val="22"/>
        </w:numPr>
        <w:rPr>
          <w:sz w:val="20"/>
        </w:rPr>
      </w:pPr>
      <w:r w:rsidRPr="00A45907">
        <w:rPr>
          <w:b/>
          <w:sz w:val="20"/>
        </w:rPr>
        <w:t>Replacement</w:t>
      </w:r>
      <w:r w:rsidRPr="00A45907">
        <w:rPr>
          <w:sz w:val="20"/>
        </w:rPr>
        <w:t xml:space="preserve"> paddocks/divisional (internal) </w:t>
      </w:r>
      <w:r w:rsidRPr="00A45907">
        <w:rPr>
          <w:b/>
          <w:sz w:val="20"/>
        </w:rPr>
        <w:t>fence</w:t>
      </w:r>
      <w:r w:rsidRPr="00A45907">
        <w:rPr>
          <w:sz w:val="20"/>
        </w:rPr>
        <w:t xml:space="preserve"> should only be planned according to a prescribed grazing plan to improve grazing efficiency (i.e. it is an improvement over the current paddock layout or required to meet resource concern.)</w:t>
      </w:r>
    </w:p>
    <w:p w14:paraId="5B4B2129" w14:textId="053FBBD5" w:rsidR="00EA6387" w:rsidRPr="00A45907" w:rsidRDefault="00EA6387" w:rsidP="001D4DA3">
      <w:pPr>
        <w:pStyle w:val="ListParagraph"/>
        <w:numPr>
          <w:ilvl w:val="0"/>
          <w:numId w:val="22"/>
        </w:numPr>
        <w:rPr>
          <w:sz w:val="20"/>
        </w:rPr>
      </w:pPr>
      <w:r w:rsidRPr="00A45907">
        <w:rPr>
          <w:sz w:val="20"/>
        </w:rPr>
        <w:t>Payment rate is for all permanent fence types that meet</w:t>
      </w:r>
      <w:r w:rsidR="003A6608" w:rsidRPr="00A45907">
        <w:rPr>
          <w:sz w:val="20"/>
        </w:rPr>
        <w:t xml:space="preserve"> or exceed</w:t>
      </w:r>
      <w:r w:rsidRPr="00A45907">
        <w:rPr>
          <w:sz w:val="20"/>
        </w:rPr>
        <w:t xml:space="preserve"> the IN 382 Fence standard. High tensile, woven wire, barbed wire, </w:t>
      </w:r>
      <w:r w:rsidR="00162BCC" w:rsidRPr="00A45907">
        <w:rPr>
          <w:sz w:val="20"/>
        </w:rPr>
        <w:t>etc.</w:t>
      </w:r>
      <w:r w:rsidRPr="00A45907">
        <w:rPr>
          <w:sz w:val="20"/>
        </w:rPr>
        <w:t xml:space="preserve"> are eligible </w:t>
      </w:r>
      <w:r w:rsidR="00DB0A23" w:rsidRPr="00A45907">
        <w:rPr>
          <w:sz w:val="20"/>
        </w:rPr>
        <w:t>if</w:t>
      </w:r>
      <w:r w:rsidRPr="00A45907">
        <w:rPr>
          <w:sz w:val="20"/>
        </w:rPr>
        <w:t xml:space="preserve"> they are designed and constructed to the 382 standard.</w:t>
      </w:r>
    </w:p>
    <w:p w14:paraId="6C43F836" w14:textId="77777777" w:rsidR="00EA6387" w:rsidRPr="00A45907" w:rsidRDefault="00EA6387" w:rsidP="001D4DA3">
      <w:pPr>
        <w:pStyle w:val="ListParagraph"/>
        <w:numPr>
          <w:ilvl w:val="0"/>
          <w:numId w:val="22"/>
        </w:numPr>
        <w:rPr>
          <w:sz w:val="20"/>
        </w:rPr>
      </w:pPr>
      <w:r w:rsidRPr="00A45907">
        <w:rPr>
          <w:sz w:val="20"/>
        </w:rPr>
        <w:t>Temporary fence is not eligible for payment under this scenario.</w:t>
      </w:r>
    </w:p>
    <w:p w14:paraId="5E12000E" w14:textId="77777777" w:rsidR="002D3FF2" w:rsidRDefault="00EA6387" w:rsidP="001D4DA3">
      <w:pPr>
        <w:pStyle w:val="ListParagraph"/>
        <w:numPr>
          <w:ilvl w:val="0"/>
          <w:numId w:val="22"/>
        </w:numPr>
        <w:rPr>
          <w:sz w:val="20"/>
        </w:rPr>
      </w:pPr>
      <w:r w:rsidRPr="00A45907">
        <w:rPr>
          <w:sz w:val="20"/>
        </w:rPr>
        <w:t xml:space="preserve">Fence is not eligible around crop fields </w:t>
      </w:r>
      <w:r w:rsidR="00DB0A23" w:rsidRPr="00A45907">
        <w:rPr>
          <w:sz w:val="20"/>
        </w:rPr>
        <w:t>for</w:t>
      </w:r>
      <w:r w:rsidRPr="00A45907">
        <w:rPr>
          <w:sz w:val="20"/>
        </w:rPr>
        <w:t xml:space="preserve"> </w:t>
      </w:r>
      <w:r w:rsidR="00000E70" w:rsidRPr="00A45907">
        <w:rPr>
          <w:sz w:val="20"/>
        </w:rPr>
        <w:t>grazing crop residue or annuals unless</w:t>
      </w:r>
      <w:r w:rsidR="002D3FF2">
        <w:rPr>
          <w:sz w:val="20"/>
        </w:rPr>
        <w:t>:</w:t>
      </w:r>
    </w:p>
    <w:p w14:paraId="0696130D" w14:textId="1F36EAC4" w:rsidR="00EA6387" w:rsidRPr="00A45907" w:rsidRDefault="002D3FF2" w:rsidP="002D3FF2">
      <w:pPr>
        <w:pStyle w:val="ListParagraph"/>
        <w:numPr>
          <w:ilvl w:val="1"/>
          <w:numId w:val="22"/>
        </w:numPr>
        <w:rPr>
          <w:sz w:val="20"/>
        </w:rPr>
      </w:pPr>
      <w:r>
        <w:rPr>
          <w:sz w:val="20"/>
        </w:rPr>
        <w:t>A</w:t>
      </w:r>
      <w:r w:rsidR="00000E70" w:rsidRPr="00A45907">
        <w:rPr>
          <w:sz w:val="20"/>
        </w:rPr>
        <w:t xml:space="preserve"> complete soil heath system will be implemented for three consecutive years (</w:t>
      </w:r>
      <w:r w:rsidR="00683C22" w:rsidRPr="00A45907">
        <w:rPr>
          <w:sz w:val="20"/>
        </w:rPr>
        <w:t>329 PLUS</w:t>
      </w:r>
      <w:r w:rsidR="00000E70" w:rsidRPr="00A45907">
        <w:rPr>
          <w:sz w:val="20"/>
        </w:rPr>
        <w:t xml:space="preserve"> </w:t>
      </w:r>
      <w:r w:rsidR="00683C22" w:rsidRPr="00A45907">
        <w:rPr>
          <w:sz w:val="20"/>
        </w:rPr>
        <w:t xml:space="preserve">590 </w:t>
      </w:r>
      <w:r w:rsidR="00AC4D48">
        <w:rPr>
          <w:sz w:val="20"/>
        </w:rPr>
        <w:t>basic precision</w:t>
      </w:r>
      <w:r w:rsidR="00683C22" w:rsidRPr="00A45907">
        <w:rPr>
          <w:sz w:val="20"/>
        </w:rPr>
        <w:t xml:space="preserve"> PLUS 340). The grazed year must be a multi-species annual cover crop mix (minimum of 5 species) and planted before Aug 15 for the fenced area (ideal after wheat) and meet the 340 standard. No supplemental feeding is allowed on the fenced field.</w:t>
      </w:r>
      <w:r w:rsidR="00A45907" w:rsidRPr="00A45907">
        <w:rPr>
          <w:sz w:val="20"/>
        </w:rPr>
        <w:t xml:space="preserve"> A prescribed grazing plan is required to graze any annuals, crop residue, or cover crops, or combination on cropland.</w:t>
      </w:r>
    </w:p>
    <w:p w14:paraId="14B07B6A" w14:textId="796A9326" w:rsidR="00E14BF2" w:rsidRPr="00A45907" w:rsidRDefault="002D3FF2" w:rsidP="002D3FF2">
      <w:pPr>
        <w:pStyle w:val="ListParagraph"/>
        <w:numPr>
          <w:ilvl w:val="1"/>
          <w:numId w:val="22"/>
        </w:numPr>
        <w:rPr>
          <w:sz w:val="20"/>
        </w:rPr>
      </w:pPr>
      <w:r>
        <w:rPr>
          <w:sz w:val="20"/>
        </w:rPr>
        <w:t xml:space="preserve">A soil health cropping system </w:t>
      </w:r>
      <w:r w:rsidR="00610DAA">
        <w:rPr>
          <w:sz w:val="20"/>
        </w:rPr>
        <w:t>will be implemented for five or more consecutive years (329 PLUS 340 PLUS 328) with three years or more of perennial forages in the rotation.</w:t>
      </w:r>
    </w:p>
    <w:p w14:paraId="517B48BB" w14:textId="77777777" w:rsidR="00E14BF2" w:rsidRPr="00A45907" w:rsidRDefault="00E14BF2" w:rsidP="00E14BF2">
      <w:pPr>
        <w:pStyle w:val="ListParagraph"/>
        <w:numPr>
          <w:ilvl w:val="0"/>
          <w:numId w:val="22"/>
        </w:numPr>
        <w:rPr>
          <w:sz w:val="20"/>
        </w:rPr>
      </w:pPr>
      <w:r w:rsidRPr="00A45907">
        <w:rPr>
          <w:sz w:val="20"/>
        </w:rPr>
        <w:t>Select the appropriate priority species in Toolkit when practices are planned for the WLFW 2.0 projects.</w:t>
      </w:r>
    </w:p>
    <w:p w14:paraId="348D8FDB" w14:textId="77777777" w:rsidR="00D336D3" w:rsidRPr="00A45907" w:rsidRDefault="003D2805" w:rsidP="00D336D3">
      <w:pPr>
        <w:contextualSpacing/>
        <w:rPr>
          <w:sz w:val="20"/>
          <w:u w:val="single"/>
        </w:rPr>
      </w:pPr>
      <w:r w:rsidRPr="00A45907">
        <w:rPr>
          <w:sz w:val="20"/>
          <w:u w:val="single"/>
        </w:rPr>
        <w:t>Implementation Requirements</w:t>
      </w:r>
      <w:r w:rsidR="00EA6387" w:rsidRPr="00A45907">
        <w:rPr>
          <w:sz w:val="20"/>
          <w:u w:val="single"/>
        </w:rPr>
        <w:t>:</w:t>
      </w:r>
      <w:r w:rsidR="00D336D3" w:rsidRPr="00A45907">
        <w:rPr>
          <w:sz w:val="20"/>
          <w:u w:val="single"/>
        </w:rPr>
        <w:t xml:space="preserve"> </w:t>
      </w:r>
    </w:p>
    <w:p w14:paraId="41202C9D" w14:textId="4949F01E" w:rsidR="00EA6387" w:rsidRPr="00A45907" w:rsidRDefault="00EA6387" w:rsidP="00D336D3">
      <w:pPr>
        <w:contextualSpacing/>
        <w:rPr>
          <w:sz w:val="20"/>
        </w:rPr>
      </w:pPr>
      <w:r w:rsidRPr="00A45907">
        <w:rPr>
          <w:sz w:val="20"/>
        </w:rPr>
        <w:t xml:space="preserve">Practice Lifespan: </w:t>
      </w:r>
      <w:r w:rsidR="00000654" w:rsidRPr="00A45907">
        <w:rPr>
          <w:sz w:val="20"/>
        </w:rPr>
        <w:t>20 year</w:t>
      </w:r>
      <w:r w:rsidR="00D336D3" w:rsidRPr="00A45907">
        <w:rPr>
          <w:sz w:val="20"/>
        </w:rPr>
        <w:t>s</w:t>
      </w:r>
    </w:p>
    <w:p w14:paraId="2958A8BB" w14:textId="77777777" w:rsidR="00A45907" w:rsidRDefault="00A45907" w:rsidP="00D336D3">
      <w:pPr>
        <w:contextualSpacing/>
        <w:rPr>
          <w:sz w:val="20"/>
          <w:u w:val="single"/>
        </w:rPr>
      </w:pPr>
    </w:p>
    <w:p w14:paraId="390CBDE2" w14:textId="64444003" w:rsidR="00D336D3" w:rsidRPr="00A45907" w:rsidRDefault="00EA6387" w:rsidP="00D336D3">
      <w:pPr>
        <w:contextualSpacing/>
        <w:rPr>
          <w:sz w:val="20"/>
          <w:u w:val="single"/>
        </w:rPr>
      </w:pPr>
      <w:r w:rsidRPr="00A45907">
        <w:rPr>
          <w:sz w:val="20"/>
          <w:u w:val="single"/>
        </w:rPr>
        <w:t>Documentation for Payment:</w:t>
      </w:r>
      <w:r w:rsidR="00D336D3" w:rsidRPr="00A45907">
        <w:rPr>
          <w:sz w:val="20"/>
          <w:u w:val="single"/>
        </w:rPr>
        <w:t xml:space="preserve"> </w:t>
      </w:r>
    </w:p>
    <w:p w14:paraId="64888431" w14:textId="48045F2D" w:rsidR="00A45907" w:rsidRDefault="00247FD8" w:rsidP="00A45907">
      <w:pPr>
        <w:contextualSpacing/>
        <w:rPr>
          <w:sz w:val="20"/>
        </w:rPr>
      </w:pPr>
      <w:r w:rsidRPr="00A45907">
        <w:rPr>
          <w:sz w:val="20"/>
        </w:rPr>
        <w:t>Fence As-Builts</w:t>
      </w:r>
    </w:p>
    <w:p w14:paraId="6AC42779" w14:textId="77777777" w:rsidR="00A45907" w:rsidRDefault="00A45907" w:rsidP="00A45907">
      <w:pPr>
        <w:contextualSpacing/>
        <w:rPr>
          <w:sz w:val="20"/>
        </w:rPr>
      </w:pPr>
    </w:p>
    <w:p w14:paraId="017CEDB8" w14:textId="34656B7A" w:rsidR="00EA6387" w:rsidRDefault="00EC2089" w:rsidP="00A45907">
      <w:pPr>
        <w:contextualSpacing/>
      </w:pPr>
      <w:hyperlink w:anchor="Index_Page2" w:history="1">
        <w:r w:rsidR="009471A3">
          <w:rPr>
            <w:rStyle w:val="Hyperlink"/>
            <w:sz w:val="20"/>
          </w:rPr>
          <w:t>TABLE OF CONTENTS</w:t>
        </w:r>
      </w:hyperlink>
      <w:r w:rsidR="00EA6387">
        <w:br w:type="page"/>
      </w:r>
    </w:p>
    <w:p w14:paraId="30B85B59" w14:textId="77777777" w:rsidR="00EA6387" w:rsidRDefault="00EA6387" w:rsidP="00EA55A9">
      <w:pPr>
        <w:pStyle w:val="2020UserGuideHeading"/>
      </w:pPr>
      <w:bookmarkStart w:id="96" w:name="_Toc22635807"/>
      <w:bookmarkStart w:id="97" w:name="_Toc26433467"/>
      <w:r>
        <w:lastRenderedPageBreak/>
        <w:t>386 Field Border</w:t>
      </w:r>
      <w:bookmarkEnd w:id="96"/>
      <w:bookmarkEnd w:id="97"/>
    </w:p>
    <w:p w14:paraId="2B954551" w14:textId="77777777" w:rsidR="00EA6387" w:rsidRDefault="00EA6387" w:rsidP="00EA6387">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EA6387" w14:paraId="67053544" w14:textId="77777777" w:rsidTr="00E730D5">
        <w:tc>
          <w:tcPr>
            <w:tcW w:w="932" w:type="dxa"/>
            <w:shd w:val="clear" w:color="auto" w:fill="17365D" w:themeFill="text2" w:themeFillShade="BF"/>
          </w:tcPr>
          <w:p w14:paraId="18910D8E" w14:textId="77777777" w:rsidR="00EA6387" w:rsidRDefault="00EA6387" w:rsidP="0082169C">
            <w:pPr>
              <w:contextualSpacing/>
            </w:pPr>
            <w:r>
              <w:t>Practice Code</w:t>
            </w:r>
          </w:p>
        </w:tc>
        <w:tc>
          <w:tcPr>
            <w:tcW w:w="4849" w:type="dxa"/>
            <w:shd w:val="clear" w:color="auto" w:fill="17365D" w:themeFill="text2" w:themeFillShade="BF"/>
          </w:tcPr>
          <w:p w14:paraId="0FC1C99B" w14:textId="77777777" w:rsidR="00EA6387" w:rsidRDefault="00EA6387" w:rsidP="0082169C">
            <w:pPr>
              <w:contextualSpacing/>
            </w:pPr>
            <w:r>
              <w:t>Scenario</w:t>
            </w:r>
          </w:p>
        </w:tc>
        <w:tc>
          <w:tcPr>
            <w:tcW w:w="787" w:type="dxa"/>
            <w:shd w:val="clear" w:color="auto" w:fill="17365D" w:themeFill="text2" w:themeFillShade="BF"/>
          </w:tcPr>
          <w:p w14:paraId="1860064E" w14:textId="77777777" w:rsidR="00EA6387" w:rsidRDefault="00EA6387" w:rsidP="0082169C">
            <w:pPr>
              <w:contextualSpacing/>
            </w:pPr>
            <w:r>
              <w:t>Unit Type</w:t>
            </w:r>
          </w:p>
        </w:tc>
        <w:tc>
          <w:tcPr>
            <w:tcW w:w="1010" w:type="dxa"/>
            <w:shd w:val="clear" w:color="auto" w:fill="17365D" w:themeFill="text2" w:themeFillShade="BF"/>
          </w:tcPr>
          <w:p w14:paraId="36DEA901" w14:textId="77777777" w:rsidR="00EA6387" w:rsidRDefault="00EA6387" w:rsidP="0082169C">
            <w:pPr>
              <w:contextualSpacing/>
            </w:pPr>
            <w:r>
              <w:t>Payment Rate</w:t>
            </w:r>
          </w:p>
        </w:tc>
        <w:tc>
          <w:tcPr>
            <w:tcW w:w="1440" w:type="dxa"/>
            <w:shd w:val="clear" w:color="auto" w:fill="17365D" w:themeFill="text2" w:themeFillShade="BF"/>
          </w:tcPr>
          <w:p w14:paraId="17065236" w14:textId="77777777" w:rsidR="00EA6387" w:rsidRDefault="00EB1AB6" w:rsidP="0082169C">
            <w:pPr>
              <w:contextualSpacing/>
            </w:pPr>
            <w:r>
              <w:t>Max Payment Cap</w:t>
            </w:r>
          </w:p>
        </w:tc>
        <w:tc>
          <w:tcPr>
            <w:tcW w:w="991" w:type="dxa"/>
            <w:shd w:val="clear" w:color="auto" w:fill="17365D" w:themeFill="text2" w:themeFillShade="BF"/>
          </w:tcPr>
          <w:p w14:paraId="688C9E4F" w14:textId="77777777" w:rsidR="00EA6387" w:rsidRDefault="00EB1AB6" w:rsidP="0082169C">
            <w:pPr>
              <w:contextualSpacing/>
            </w:pPr>
            <w:r>
              <w:t>Max HU Cap</w:t>
            </w:r>
          </w:p>
        </w:tc>
        <w:tc>
          <w:tcPr>
            <w:tcW w:w="1097" w:type="dxa"/>
            <w:shd w:val="clear" w:color="auto" w:fill="17365D" w:themeFill="text2" w:themeFillShade="BF"/>
          </w:tcPr>
          <w:p w14:paraId="75A21B7B" w14:textId="77777777" w:rsidR="00EA6387" w:rsidRDefault="00EA6387" w:rsidP="0082169C">
            <w:pPr>
              <w:contextualSpacing/>
            </w:pPr>
            <w:r>
              <w:t>Livestock Practice</w:t>
            </w:r>
          </w:p>
        </w:tc>
      </w:tr>
      <w:tr w:rsidR="00EA6387" w14:paraId="33BDFD70" w14:textId="77777777" w:rsidTr="00E730D5">
        <w:tc>
          <w:tcPr>
            <w:tcW w:w="932" w:type="dxa"/>
          </w:tcPr>
          <w:p w14:paraId="4DD96E02" w14:textId="77777777" w:rsidR="00EA6387" w:rsidRDefault="00EA6387" w:rsidP="0082169C">
            <w:pPr>
              <w:contextualSpacing/>
            </w:pPr>
            <w:r>
              <w:t>386</w:t>
            </w:r>
          </w:p>
        </w:tc>
        <w:tc>
          <w:tcPr>
            <w:tcW w:w="4849" w:type="dxa"/>
          </w:tcPr>
          <w:p w14:paraId="295E29AE" w14:textId="1124E6F6" w:rsidR="00EA6387" w:rsidRDefault="008F6471" w:rsidP="008F6471">
            <w:pPr>
              <w:contextualSpacing/>
            </w:pPr>
            <w:r>
              <w:t xml:space="preserve">Field Border, </w:t>
            </w:r>
            <w:r w:rsidR="00EA6387">
              <w:t xml:space="preserve">Introduced </w:t>
            </w:r>
            <w:r>
              <w:t>Species, Forgone Income</w:t>
            </w:r>
          </w:p>
        </w:tc>
        <w:tc>
          <w:tcPr>
            <w:tcW w:w="787" w:type="dxa"/>
          </w:tcPr>
          <w:p w14:paraId="1C71C1B8" w14:textId="77777777" w:rsidR="00EA6387" w:rsidRDefault="00C4779A" w:rsidP="0082169C">
            <w:pPr>
              <w:contextualSpacing/>
            </w:pPr>
            <w:r>
              <w:t>AC</w:t>
            </w:r>
          </w:p>
        </w:tc>
        <w:tc>
          <w:tcPr>
            <w:tcW w:w="1010" w:type="dxa"/>
          </w:tcPr>
          <w:p w14:paraId="53216A96" w14:textId="55680A3E" w:rsidR="00EA6387" w:rsidRDefault="00EA6387" w:rsidP="0080100C">
            <w:pPr>
              <w:contextualSpacing/>
            </w:pPr>
            <w:r>
              <w:t>$</w:t>
            </w:r>
            <w:r w:rsidR="003D50D7">
              <w:t>327.09</w:t>
            </w:r>
          </w:p>
        </w:tc>
        <w:tc>
          <w:tcPr>
            <w:tcW w:w="1440" w:type="dxa"/>
          </w:tcPr>
          <w:p w14:paraId="4402E5EB" w14:textId="77777777" w:rsidR="00EA6387" w:rsidRDefault="00EA6387" w:rsidP="00EA6387">
            <w:pPr>
              <w:contextualSpacing/>
            </w:pPr>
          </w:p>
        </w:tc>
        <w:tc>
          <w:tcPr>
            <w:tcW w:w="991" w:type="dxa"/>
          </w:tcPr>
          <w:p w14:paraId="3E3B31A7" w14:textId="77777777" w:rsidR="00EA6387" w:rsidRDefault="00EA6387" w:rsidP="0082169C">
            <w:pPr>
              <w:contextualSpacing/>
            </w:pPr>
          </w:p>
        </w:tc>
        <w:tc>
          <w:tcPr>
            <w:tcW w:w="1097" w:type="dxa"/>
          </w:tcPr>
          <w:p w14:paraId="7FEC9FDE" w14:textId="77777777" w:rsidR="00EA6387" w:rsidRDefault="00EA6387" w:rsidP="0082169C">
            <w:pPr>
              <w:contextualSpacing/>
            </w:pPr>
          </w:p>
        </w:tc>
      </w:tr>
      <w:tr w:rsidR="00EA6387" w14:paraId="3C27B5FF" w14:textId="77777777" w:rsidTr="00E730D5">
        <w:tc>
          <w:tcPr>
            <w:tcW w:w="932" w:type="dxa"/>
          </w:tcPr>
          <w:p w14:paraId="1AB079D9" w14:textId="77777777" w:rsidR="00EA6387" w:rsidRDefault="00C4779A" w:rsidP="0082169C">
            <w:pPr>
              <w:contextualSpacing/>
            </w:pPr>
            <w:r>
              <w:t>386</w:t>
            </w:r>
          </w:p>
        </w:tc>
        <w:tc>
          <w:tcPr>
            <w:tcW w:w="4849" w:type="dxa"/>
          </w:tcPr>
          <w:p w14:paraId="7F3F2A3B" w14:textId="24E38C2A" w:rsidR="00EA6387" w:rsidRDefault="008F6471" w:rsidP="008F6471">
            <w:pPr>
              <w:contextualSpacing/>
            </w:pPr>
            <w:r>
              <w:t xml:space="preserve">Field Border, </w:t>
            </w:r>
            <w:r w:rsidR="00C4779A">
              <w:t xml:space="preserve">Native </w:t>
            </w:r>
            <w:r>
              <w:t>Species, Forgone Income</w:t>
            </w:r>
          </w:p>
        </w:tc>
        <w:tc>
          <w:tcPr>
            <w:tcW w:w="787" w:type="dxa"/>
          </w:tcPr>
          <w:p w14:paraId="354426AD" w14:textId="77777777" w:rsidR="00EA6387" w:rsidRDefault="00C4779A" w:rsidP="0082169C">
            <w:pPr>
              <w:contextualSpacing/>
            </w:pPr>
            <w:r>
              <w:t>AC</w:t>
            </w:r>
          </w:p>
        </w:tc>
        <w:tc>
          <w:tcPr>
            <w:tcW w:w="1010" w:type="dxa"/>
          </w:tcPr>
          <w:p w14:paraId="128C7D76" w14:textId="135DD7F9" w:rsidR="00EA6387" w:rsidRDefault="00C4779A" w:rsidP="0080100C">
            <w:pPr>
              <w:contextualSpacing/>
            </w:pPr>
            <w:r>
              <w:t>$</w:t>
            </w:r>
            <w:r w:rsidR="003D50D7">
              <w:t>411.65</w:t>
            </w:r>
          </w:p>
        </w:tc>
        <w:tc>
          <w:tcPr>
            <w:tcW w:w="1440" w:type="dxa"/>
          </w:tcPr>
          <w:p w14:paraId="32B5DDB4" w14:textId="77777777" w:rsidR="00EA6387" w:rsidRDefault="00EA6387" w:rsidP="00EA6387">
            <w:pPr>
              <w:contextualSpacing/>
            </w:pPr>
          </w:p>
        </w:tc>
        <w:tc>
          <w:tcPr>
            <w:tcW w:w="991" w:type="dxa"/>
          </w:tcPr>
          <w:p w14:paraId="060700F6" w14:textId="77777777" w:rsidR="00EA6387" w:rsidRDefault="00EA6387" w:rsidP="0082169C">
            <w:pPr>
              <w:contextualSpacing/>
            </w:pPr>
          </w:p>
        </w:tc>
        <w:tc>
          <w:tcPr>
            <w:tcW w:w="1097" w:type="dxa"/>
          </w:tcPr>
          <w:p w14:paraId="55BC842E" w14:textId="77777777" w:rsidR="00EA6387" w:rsidRDefault="00EA6387" w:rsidP="0082169C">
            <w:pPr>
              <w:contextualSpacing/>
            </w:pPr>
          </w:p>
        </w:tc>
      </w:tr>
      <w:tr w:rsidR="00EA6387" w14:paraId="485F51CD" w14:textId="77777777" w:rsidTr="00E730D5">
        <w:tc>
          <w:tcPr>
            <w:tcW w:w="932" w:type="dxa"/>
          </w:tcPr>
          <w:p w14:paraId="5A7DD6F2" w14:textId="77777777" w:rsidR="00EA6387" w:rsidRDefault="00C4779A" w:rsidP="0082169C">
            <w:pPr>
              <w:contextualSpacing/>
            </w:pPr>
            <w:r>
              <w:t>386</w:t>
            </w:r>
          </w:p>
        </w:tc>
        <w:tc>
          <w:tcPr>
            <w:tcW w:w="4849" w:type="dxa"/>
          </w:tcPr>
          <w:p w14:paraId="28ABDD8E" w14:textId="72785F56" w:rsidR="00EA6387" w:rsidRDefault="00EA6387" w:rsidP="00C81C4E">
            <w:pPr>
              <w:contextualSpacing/>
            </w:pPr>
          </w:p>
        </w:tc>
        <w:tc>
          <w:tcPr>
            <w:tcW w:w="787" w:type="dxa"/>
          </w:tcPr>
          <w:p w14:paraId="645F49AE" w14:textId="0EEE501F" w:rsidR="00EA6387" w:rsidRDefault="00EA6387" w:rsidP="0082169C">
            <w:pPr>
              <w:contextualSpacing/>
            </w:pPr>
          </w:p>
        </w:tc>
        <w:tc>
          <w:tcPr>
            <w:tcW w:w="1010" w:type="dxa"/>
          </w:tcPr>
          <w:p w14:paraId="369A81C9" w14:textId="4045594B" w:rsidR="00EA6387" w:rsidRDefault="00EA6387" w:rsidP="0080100C">
            <w:pPr>
              <w:contextualSpacing/>
            </w:pPr>
          </w:p>
        </w:tc>
        <w:tc>
          <w:tcPr>
            <w:tcW w:w="1440" w:type="dxa"/>
          </w:tcPr>
          <w:p w14:paraId="6071D33C" w14:textId="77777777" w:rsidR="00EA6387" w:rsidRDefault="00EA6387" w:rsidP="00EA6387">
            <w:pPr>
              <w:contextualSpacing/>
            </w:pPr>
          </w:p>
        </w:tc>
        <w:tc>
          <w:tcPr>
            <w:tcW w:w="991" w:type="dxa"/>
          </w:tcPr>
          <w:p w14:paraId="09C18F20" w14:textId="77777777" w:rsidR="00EA6387" w:rsidRDefault="00EA6387" w:rsidP="0082169C">
            <w:pPr>
              <w:contextualSpacing/>
            </w:pPr>
          </w:p>
        </w:tc>
        <w:tc>
          <w:tcPr>
            <w:tcW w:w="1097" w:type="dxa"/>
          </w:tcPr>
          <w:p w14:paraId="619C686F" w14:textId="77777777" w:rsidR="00EA6387" w:rsidRDefault="00EA6387" w:rsidP="0082169C">
            <w:pPr>
              <w:contextualSpacing/>
            </w:pPr>
          </w:p>
        </w:tc>
      </w:tr>
    </w:tbl>
    <w:p w14:paraId="0BD1F965" w14:textId="77777777" w:rsidR="00EA6387" w:rsidRDefault="00EA6387" w:rsidP="00EA6387">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60E8354B" w14:textId="77777777" w:rsidTr="008C1D53">
        <w:tc>
          <w:tcPr>
            <w:tcW w:w="5440" w:type="dxa"/>
            <w:shd w:val="clear" w:color="auto" w:fill="D9D9D9" w:themeFill="background1" w:themeFillShade="D9"/>
          </w:tcPr>
          <w:p w14:paraId="51A2CD7C" w14:textId="021828B8"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DB20149" w14:textId="77777777" w:rsidR="00934097" w:rsidRDefault="00934097" w:rsidP="008C1D53">
            <w:pPr>
              <w:contextualSpacing/>
            </w:pPr>
            <w:r>
              <w:t>GLRI Nearshore Health</w:t>
            </w:r>
          </w:p>
        </w:tc>
      </w:tr>
      <w:tr w:rsidR="00934097" w14:paraId="2E029001" w14:textId="77777777" w:rsidTr="008C1D53">
        <w:tc>
          <w:tcPr>
            <w:tcW w:w="5440" w:type="dxa"/>
            <w:shd w:val="clear" w:color="auto" w:fill="D9D9D9" w:themeFill="background1" w:themeFillShade="D9"/>
          </w:tcPr>
          <w:p w14:paraId="47516E1D" w14:textId="77777777" w:rsidR="00934097" w:rsidRPr="00027892" w:rsidRDefault="00934097" w:rsidP="008C1D53">
            <w:pPr>
              <w:contextualSpacing/>
            </w:pPr>
            <w:r w:rsidRPr="00027892">
              <w:t>EQIP General</w:t>
            </w:r>
          </w:p>
        </w:tc>
        <w:tc>
          <w:tcPr>
            <w:tcW w:w="5440" w:type="dxa"/>
            <w:shd w:val="clear" w:color="auto" w:fill="D9D9D9" w:themeFill="background1" w:themeFillShade="D9"/>
          </w:tcPr>
          <w:p w14:paraId="19FA2FA5" w14:textId="77777777" w:rsidR="00934097" w:rsidRDefault="00934097" w:rsidP="008C1D53">
            <w:pPr>
              <w:contextualSpacing/>
            </w:pPr>
            <w:r>
              <w:t>National Organic Initiative</w:t>
            </w:r>
          </w:p>
        </w:tc>
      </w:tr>
      <w:tr w:rsidR="00EE27CF" w14:paraId="6F19C4C0" w14:textId="77777777" w:rsidTr="008C1D53">
        <w:tc>
          <w:tcPr>
            <w:tcW w:w="5440" w:type="dxa"/>
            <w:shd w:val="clear" w:color="auto" w:fill="D9D9D9" w:themeFill="background1" w:themeFillShade="D9"/>
          </w:tcPr>
          <w:p w14:paraId="1E3F7DBC" w14:textId="7DFA4A47" w:rsidR="00EE27CF" w:rsidRPr="00027892" w:rsidRDefault="00EE27CF" w:rsidP="008C1D53">
            <w:pPr>
              <w:contextualSpacing/>
            </w:pPr>
            <w:r w:rsidRPr="00027892">
              <w:t>EQIP Specialty Crop</w:t>
            </w:r>
          </w:p>
        </w:tc>
        <w:tc>
          <w:tcPr>
            <w:tcW w:w="5440" w:type="dxa"/>
            <w:shd w:val="clear" w:color="auto" w:fill="D9D9D9" w:themeFill="background1" w:themeFillShade="D9"/>
          </w:tcPr>
          <w:p w14:paraId="04C75BCF" w14:textId="2C0C096D" w:rsidR="00EE27CF" w:rsidRDefault="00EE27CF" w:rsidP="008C1D53">
            <w:pPr>
              <w:contextualSpacing/>
            </w:pPr>
            <w:r>
              <w:t>Wildlife Habitat Fund Pools</w:t>
            </w:r>
          </w:p>
        </w:tc>
      </w:tr>
      <w:tr w:rsidR="00EE27CF" w14:paraId="46D7DE6F" w14:textId="77777777" w:rsidTr="008C1D53">
        <w:tc>
          <w:tcPr>
            <w:tcW w:w="5440" w:type="dxa"/>
            <w:shd w:val="clear" w:color="auto" w:fill="D9D9D9" w:themeFill="background1" w:themeFillShade="D9"/>
          </w:tcPr>
          <w:p w14:paraId="371BB429" w14:textId="6485BB5C" w:rsidR="00EE27CF" w:rsidRPr="00027892" w:rsidRDefault="00EE27CF" w:rsidP="008C1D53">
            <w:pPr>
              <w:contextualSpacing/>
            </w:pPr>
            <w:r w:rsidRPr="00027892">
              <w:t>GLRI Nearshore Health</w:t>
            </w:r>
          </w:p>
        </w:tc>
        <w:tc>
          <w:tcPr>
            <w:tcW w:w="5440" w:type="dxa"/>
            <w:shd w:val="clear" w:color="auto" w:fill="D9D9D9" w:themeFill="background1" w:themeFillShade="D9"/>
          </w:tcPr>
          <w:p w14:paraId="3CDB5EFD" w14:textId="4324EBD3" w:rsidR="00EE27CF" w:rsidRDefault="00EE27CF" w:rsidP="008C1D53">
            <w:pPr>
              <w:contextualSpacing/>
            </w:pPr>
            <w:r>
              <w:t>RCPP-WLEB, GSS</w:t>
            </w:r>
          </w:p>
        </w:tc>
      </w:tr>
      <w:tr w:rsidR="00EE27CF" w14:paraId="72C6CF9E" w14:textId="77777777" w:rsidTr="008C1D53">
        <w:tc>
          <w:tcPr>
            <w:tcW w:w="5440" w:type="dxa"/>
            <w:shd w:val="clear" w:color="auto" w:fill="D9D9D9" w:themeFill="background1" w:themeFillShade="D9"/>
          </w:tcPr>
          <w:p w14:paraId="1527F5A6" w14:textId="11DB5A95" w:rsidR="00EE27CF" w:rsidRPr="00027892" w:rsidRDefault="00EE27CF" w:rsidP="008C1D53">
            <w:pPr>
              <w:contextualSpacing/>
            </w:pPr>
            <w:r w:rsidRPr="00027892">
              <w:t>Monarch Butterfly HDP</w:t>
            </w:r>
          </w:p>
        </w:tc>
        <w:tc>
          <w:tcPr>
            <w:tcW w:w="5440" w:type="dxa"/>
            <w:shd w:val="clear" w:color="auto" w:fill="D9D9D9" w:themeFill="background1" w:themeFillShade="D9"/>
          </w:tcPr>
          <w:p w14:paraId="39079408" w14:textId="3F7F6C03" w:rsidR="00EE27CF" w:rsidRDefault="00EE27CF" w:rsidP="008C1D53">
            <w:pPr>
              <w:contextualSpacing/>
            </w:pPr>
          </w:p>
        </w:tc>
      </w:tr>
    </w:tbl>
    <w:p w14:paraId="11595BF4" w14:textId="77777777" w:rsidR="00EA6387" w:rsidRDefault="00EA6387" w:rsidP="00EA6387">
      <w:pPr>
        <w:contextualSpacing/>
        <w:rPr>
          <w:u w:val="single"/>
        </w:rPr>
        <w:sectPr w:rsidR="00EA6387" w:rsidSect="00147C72">
          <w:type w:val="continuous"/>
          <w:pgSz w:w="12240" w:h="15840"/>
          <w:pgMar w:top="720" w:right="630" w:bottom="720" w:left="720" w:header="720" w:footer="720" w:gutter="0"/>
          <w:cols w:space="720"/>
          <w:docGrid w:linePitch="360"/>
        </w:sectPr>
      </w:pPr>
    </w:p>
    <w:p w14:paraId="2B4099B9" w14:textId="77777777" w:rsidR="00EA6387" w:rsidRPr="00106CE5" w:rsidRDefault="003D2805" w:rsidP="00EA6387">
      <w:pPr>
        <w:contextualSpacing/>
        <w:rPr>
          <w:u w:val="single"/>
        </w:rPr>
      </w:pPr>
      <w:r>
        <w:rPr>
          <w:u w:val="single"/>
        </w:rPr>
        <w:t>Planning Requirements</w:t>
      </w:r>
      <w:r w:rsidR="00EA6387" w:rsidRPr="00106CE5">
        <w:rPr>
          <w:u w:val="single"/>
        </w:rPr>
        <w:t>:</w:t>
      </w:r>
    </w:p>
    <w:p w14:paraId="0E64EDDC" w14:textId="77777777" w:rsidR="00452C03" w:rsidRDefault="00247FD8" w:rsidP="001D4DA3">
      <w:pPr>
        <w:pStyle w:val="ListParagraph"/>
        <w:numPr>
          <w:ilvl w:val="0"/>
          <w:numId w:val="17"/>
        </w:numPr>
      </w:pPr>
      <w:r>
        <w:t xml:space="preserve">Seeding mixes should be developed using the </w:t>
      </w:r>
      <w:hyperlink r:id="rId28" w:history="1">
        <w:r w:rsidRPr="00774E59">
          <w:rPr>
            <w:rStyle w:val="Hyperlink"/>
          </w:rPr>
          <w:t>Indiana Seeding Calculator</w:t>
        </w:r>
      </w:hyperlink>
      <w:r>
        <w:t xml:space="preserve"> found</w:t>
      </w:r>
      <w:r w:rsidR="00F25240">
        <w:t xml:space="preserve"> in</w:t>
      </w:r>
      <w:r>
        <w:t xml:space="preserve"> </w:t>
      </w:r>
      <w:hyperlink r:id="rId29" w:history="1">
        <w:r w:rsidRPr="00774E59">
          <w:rPr>
            <w:rStyle w:val="Hyperlink"/>
          </w:rPr>
          <w:t>FOTG</w:t>
        </w:r>
      </w:hyperlink>
      <w:r>
        <w:t xml:space="preserve"> Section IV</w:t>
      </w:r>
      <w:r w:rsidR="00F25240">
        <w:t>.</w:t>
      </w:r>
    </w:p>
    <w:p w14:paraId="6BFCE382" w14:textId="77777777" w:rsidR="00D84A11" w:rsidRDefault="00563741" w:rsidP="001D4DA3">
      <w:pPr>
        <w:pStyle w:val="ListParagraph"/>
        <w:numPr>
          <w:ilvl w:val="0"/>
          <w:numId w:val="17"/>
        </w:numPr>
      </w:pPr>
      <w:r>
        <w:t>Monarch Butterfly HDP: All scenarios are available to establish monarch habitat and to plan setbacks from insecticide treatment areas as applicable.</w:t>
      </w:r>
    </w:p>
    <w:p w14:paraId="1FCD54AE" w14:textId="77777777" w:rsidR="00D84A11" w:rsidRDefault="00D84A11" w:rsidP="00D84A11">
      <w:pPr>
        <w:pStyle w:val="ListParagraph"/>
        <w:numPr>
          <w:ilvl w:val="1"/>
          <w:numId w:val="17"/>
        </w:numPr>
      </w:pPr>
      <w:r>
        <w:t>Monarch Butterfly HDP requires the use of the updated Monarch WHEG</w:t>
      </w:r>
    </w:p>
    <w:p w14:paraId="7CA45A0C" w14:textId="77777777" w:rsidR="00D84A11" w:rsidRDefault="00D84A11" w:rsidP="00D84A11">
      <w:pPr>
        <w:pStyle w:val="ListParagraph"/>
        <w:numPr>
          <w:ilvl w:val="1"/>
          <w:numId w:val="17"/>
        </w:numPr>
      </w:pPr>
      <w:r>
        <w:t>Required setbacks and pest management requirements are updated in the Monarch WHEG</w:t>
      </w:r>
    </w:p>
    <w:p w14:paraId="6856134A" w14:textId="79CF5DA5" w:rsidR="00247FD8" w:rsidRDefault="00D84A11" w:rsidP="00D84A11">
      <w:pPr>
        <w:pStyle w:val="ListParagraph"/>
        <w:numPr>
          <w:ilvl w:val="0"/>
          <w:numId w:val="17"/>
        </w:numPr>
      </w:pPr>
      <w:r>
        <w:t>Select “Monarch” as the Toolkit Priority Species when the planting will meet monarch specifications and the Monarch WHEG is used in planning (all funding pools).</w:t>
      </w:r>
    </w:p>
    <w:p w14:paraId="2C105FE7" w14:textId="0B3BE6C1" w:rsidR="00E14BF2" w:rsidRPr="000E567E" w:rsidRDefault="00E14BF2" w:rsidP="00E14BF2">
      <w:pPr>
        <w:pStyle w:val="ListParagraph"/>
        <w:numPr>
          <w:ilvl w:val="0"/>
          <w:numId w:val="17"/>
        </w:numPr>
        <w:rPr>
          <w:noProof/>
        </w:rPr>
      </w:pPr>
      <w:r>
        <w:t>This practice may be planned as part of the RCPP-GGS only in support of one of the following core practices</w:t>
      </w:r>
      <w:r w:rsidRPr="005E6E84">
        <w:rPr>
          <w:noProof/>
        </w:rPr>
        <w:t xml:space="preserve"> </w:t>
      </w:r>
      <w:r w:rsidRPr="000E567E">
        <w:rPr>
          <w:noProof/>
        </w:rPr>
        <w:t>-Conservation Cover (327), Early Successional Habitat Development/Management (647), Prescribed Burning (338), Upland Wildlife Habitat Management (645), Tree/Shrub Establishment (612), Structures for Wildlife (649), Firebreak (394), Prescribed Grazing (528)</w:t>
      </w:r>
    </w:p>
    <w:p w14:paraId="492EE9DB" w14:textId="77777777" w:rsidR="00EA6387" w:rsidRPr="00106CE5" w:rsidRDefault="003D2805" w:rsidP="00EA6387">
      <w:pPr>
        <w:contextualSpacing/>
        <w:rPr>
          <w:u w:val="single"/>
        </w:rPr>
      </w:pPr>
      <w:r>
        <w:rPr>
          <w:u w:val="single"/>
        </w:rPr>
        <w:t>Implementation Requirements</w:t>
      </w:r>
      <w:r w:rsidR="00EA6387" w:rsidRPr="00106CE5">
        <w:rPr>
          <w:u w:val="single"/>
        </w:rPr>
        <w:t>:</w:t>
      </w:r>
    </w:p>
    <w:p w14:paraId="27CE4695" w14:textId="77777777" w:rsidR="00EA6387" w:rsidRDefault="00EA6387" w:rsidP="001D4DA3">
      <w:pPr>
        <w:pStyle w:val="ListParagraph"/>
        <w:numPr>
          <w:ilvl w:val="0"/>
          <w:numId w:val="17"/>
        </w:numPr>
      </w:pPr>
      <w:r>
        <w:t xml:space="preserve">Practice Lifespan: </w:t>
      </w:r>
      <w:r w:rsidR="00000654">
        <w:t>10 years</w:t>
      </w:r>
    </w:p>
    <w:p w14:paraId="2F769BAB" w14:textId="77777777" w:rsidR="00EA6387" w:rsidRPr="00106CE5" w:rsidRDefault="00EA6387" w:rsidP="00EA6387">
      <w:pPr>
        <w:contextualSpacing/>
        <w:rPr>
          <w:u w:val="single"/>
        </w:rPr>
      </w:pPr>
      <w:r w:rsidRPr="00106CE5">
        <w:rPr>
          <w:u w:val="single"/>
        </w:rPr>
        <w:t>Documentation for Payment:</w:t>
      </w:r>
    </w:p>
    <w:p w14:paraId="743ECB48" w14:textId="77777777" w:rsidR="00AF3A69" w:rsidRDefault="00AF3A69" w:rsidP="001D4DA3">
      <w:pPr>
        <w:pStyle w:val="ListParagraph"/>
        <w:numPr>
          <w:ilvl w:val="0"/>
          <w:numId w:val="12"/>
        </w:numPr>
      </w:pPr>
      <w:r>
        <w:t>Seed Tags</w:t>
      </w:r>
    </w:p>
    <w:p w14:paraId="28097308" w14:textId="77777777" w:rsidR="00AF3A69" w:rsidRPr="001671A5" w:rsidRDefault="00AF3A69" w:rsidP="001D4DA3">
      <w:pPr>
        <w:pStyle w:val="ListParagraph"/>
        <w:numPr>
          <w:ilvl w:val="0"/>
          <w:numId w:val="12"/>
        </w:numPr>
      </w:pPr>
      <w:r w:rsidRPr="001671A5">
        <w:t>Documentation to show how much seed was applied (e.g. seed invoice).</w:t>
      </w:r>
    </w:p>
    <w:p w14:paraId="0D8EC6B6" w14:textId="77777777" w:rsidR="00AF3A69" w:rsidRDefault="00AF3A69" w:rsidP="001D4DA3">
      <w:pPr>
        <w:pStyle w:val="ListParagraph"/>
        <w:numPr>
          <w:ilvl w:val="0"/>
          <w:numId w:val="12"/>
        </w:numPr>
      </w:pPr>
      <w:r w:rsidRPr="001671A5">
        <w:t>Documentation of field preparation and seeding method.</w:t>
      </w:r>
    </w:p>
    <w:p w14:paraId="3969EE90" w14:textId="77777777" w:rsidR="00AF3A69" w:rsidRPr="001671A5" w:rsidRDefault="00AF3A69" w:rsidP="001D4DA3">
      <w:pPr>
        <w:pStyle w:val="ListParagraph"/>
        <w:numPr>
          <w:ilvl w:val="0"/>
          <w:numId w:val="12"/>
        </w:numPr>
      </w:pPr>
      <w:r>
        <w:t>Soil test and fertility recommendations and fertilizer receipts as applicable.</w:t>
      </w:r>
    </w:p>
    <w:p w14:paraId="2FF1D7DD" w14:textId="77777777" w:rsidR="00AF3A69" w:rsidRPr="00774E59" w:rsidRDefault="00AF3A69" w:rsidP="001D4DA3">
      <w:pPr>
        <w:pStyle w:val="ListParagraph"/>
        <w:numPr>
          <w:ilvl w:val="0"/>
          <w:numId w:val="12"/>
        </w:numPr>
      </w:pPr>
      <w:r w:rsidRPr="00774E59">
        <w:t>Assistance notes from NRCS site inspection</w:t>
      </w:r>
    </w:p>
    <w:p w14:paraId="6BF3130C" w14:textId="6D1F92CA" w:rsidR="00EA6387" w:rsidRDefault="00EC2089" w:rsidP="00EA6387">
      <w:pPr>
        <w:pStyle w:val="Footer"/>
        <w:contextualSpacing/>
      </w:pPr>
      <w:hyperlink w:anchor="Index_Page2" w:history="1">
        <w:r w:rsidR="009471A3">
          <w:rPr>
            <w:rStyle w:val="Hyperlink"/>
          </w:rPr>
          <w:t>TABLE OF CONTENTS</w:t>
        </w:r>
      </w:hyperlink>
    </w:p>
    <w:p w14:paraId="672EA46D" w14:textId="77777777" w:rsidR="00EA6387" w:rsidRDefault="00EA6387">
      <w:r>
        <w:br w:type="page"/>
      </w:r>
    </w:p>
    <w:p w14:paraId="0366C730" w14:textId="77777777" w:rsidR="00C4779A" w:rsidRDefault="00C4779A" w:rsidP="00EA55A9">
      <w:pPr>
        <w:pStyle w:val="2020UserGuideHeading"/>
      </w:pPr>
      <w:bookmarkStart w:id="98" w:name="_Toc22635808"/>
      <w:bookmarkStart w:id="99" w:name="_Toc26433468"/>
      <w:r>
        <w:lastRenderedPageBreak/>
        <w:t>393 Filter Strip</w:t>
      </w:r>
      <w:bookmarkEnd w:id="98"/>
      <w:bookmarkEnd w:id="99"/>
    </w:p>
    <w:p w14:paraId="18F42AE5" w14:textId="77777777" w:rsidR="00C4779A" w:rsidRDefault="00C4779A" w:rsidP="00C4779A">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C4779A" w14:paraId="46143222" w14:textId="77777777" w:rsidTr="00E730D5">
        <w:tc>
          <w:tcPr>
            <w:tcW w:w="932" w:type="dxa"/>
            <w:shd w:val="clear" w:color="auto" w:fill="17365D" w:themeFill="text2" w:themeFillShade="BF"/>
          </w:tcPr>
          <w:p w14:paraId="6A1E5E58" w14:textId="77777777" w:rsidR="00C4779A" w:rsidRDefault="00C4779A" w:rsidP="0082169C">
            <w:pPr>
              <w:contextualSpacing/>
            </w:pPr>
            <w:r>
              <w:t>Practice Code</w:t>
            </w:r>
          </w:p>
        </w:tc>
        <w:tc>
          <w:tcPr>
            <w:tcW w:w="4849" w:type="dxa"/>
            <w:shd w:val="clear" w:color="auto" w:fill="17365D" w:themeFill="text2" w:themeFillShade="BF"/>
          </w:tcPr>
          <w:p w14:paraId="2A1636ED" w14:textId="77777777" w:rsidR="00C4779A" w:rsidRDefault="00C4779A" w:rsidP="0082169C">
            <w:pPr>
              <w:contextualSpacing/>
            </w:pPr>
            <w:r>
              <w:t>Scenario</w:t>
            </w:r>
          </w:p>
        </w:tc>
        <w:tc>
          <w:tcPr>
            <w:tcW w:w="787" w:type="dxa"/>
            <w:shd w:val="clear" w:color="auto" w:fill="17365D" w:themeFill="text2" w:themeFillShade="BF"/>
          </w:tcPr>
          <w:p w14:paraId="3145FD96" w14:textId="77777777" w:rsidR="00C4779A" w:rsidRDefault="00C4779A" w:rsidP="0082169C">
            <w:pPr>
              <w:contextualSpacing/>
            </w:pPr>
            <w:r>
              <w:t>Unit Type</w:t>
            </w:r>
          </w:p>
        </w:tc>
        <w:tc>
          <w:tcPr>
            <w:tcW w:w="1010" w:type="dxa"/>
            <w:shd w:val="clear" w:color="auto" w:fill="17365D" w:themeFill="text2" w:themeFillShade="BF"/>
          </w:tcPr>
          <w:p w14:paraId="651E3503" w14:textId="77777777" w:rsidR="00C4779A" w:rsidRDefault="00C4779A" w:rsidP="0082169C">
            <w:pPr>
              <w:contextualSpacing/>
            </w:pPr>
            <w:r>
              <w:t>Payment Rate</w:t>
            </w:r>
          </w:p>
        </w:tc>
        <w:tc>
          <w:tcPr>
            <w:tcW w:w="1440" w:type="dxa"/>
            <w:shd w:val="clear" w:color="auto" w:fill="17365D" w:themeFill="text2" w:themeFillShade="BF"/>
          </w:tcPr>
          <w:p w14:paraId="52E4A5E8" w14:textId="77777777" w:rsidR="00C4779A" w:rsidRDefault="00EB1AB6" w:rsidP="0082169C">
            <w:pPr>
              <w:contextualSpacing/>
            </w:pPr>
            <w:r>
              <w:t>Max Payment Cap</w:t>
            </w:r>
          </w:p>
        </w:tc>
        <w:tc>
          <w:tcPr>
            <w:tcW w:w="991" w:type="dxa"/>
            <w:shd w:val="clear" w:color="auto" w:fill="17365D" w:themeFill="text2" w:themeFillShade="BF"/>
          </w:tcPr>
          <w:p w14:paraId="28BD8BC0" w14:textId="77777777" w:rsidR="00C4779A" w:rsidRDefault="00EB1AB6" w:rsidP="0082169C">
            <w:pPr>
              <w:contextualSpacing/>
            </w:pPr>
            <w:r>
              <w:t>Max HU Cap</w:t>
            </w:r>
          </w:p>
        </w:tc>
        <w:tc>
          <w:tcPr>
            <w:tcW w:w="1097" w:type="dxa"/>
            <w:shd w:val="clear" w:color="auto" w:fill="17365D" w:themeFill="text2" w:themeFillShade="BF"/>
          </w:tcPr>
          <w:p w14:paraId="0AA70FC2" w14:textId="77777777" w:rsidR="00C4779A" w:rsidRDefault="00C4779A" w:rsidP="0082169C">
            <w:pPr>
              <w:contextualSpacing/>
            </w:pPr>
            <w:r>
              <w:t>Livestock Practice</w:t>
            </w:r>
          </w:p>
        </w:tc>
      </w:tr>
      <w:tr w:rsidR="00C4779A" w14:paraId="409EC646" w14:textId="77777777" w:rsidTr="00E730D5">
        <w:tc>
          <w:tcPr>
            <w:tcW w:w="932" w:type="dxa"/>
          </w:tcPr>
          <w:p w14:paraId="0FD42616" w14:textId="77777777" w:rsidR="00C4779A" w:rsidRDefault="00C4779A" w:rsidP="0082169C">
            <w:pPr>
              <w:contextualSpacing/>
            </w:pPr>
            <w:r>
              <w:t>393</w:t>
            </w:r>
          </w:p>
        </w:tc>
        <w:tc>
          <w:tcPr>
            <w:tcW w:w="4849" w:type="dxa"/>
          </w:tcPr>
          <w:p w14:paraId="58C5C467" w14:textId="5C7370E9" w:rsidR="00C4779A" w:rsidRDefault="00C81C4E" w:rsidP="00C81C4E">
            <w:pPr>
              <w:contextualSpacing/>
            </w:pPr>
            <w:r>
              <w:t xml:space="preserve">Filter Strip, </w:t>
            </w:r>
            <w:r w:rsidR="00C4779A">
              <w:t xml:space="preserve">Native Species, </w:t>
            </w:r>
            <w:r>
              <w:t>Forgone Income</w:t>
            </w:r>
          </w:p>
        </w:tc>
        <w:tc>
          <w:tcPr>
            <w:tcW w:w="787" w:type="dxa"/>
          </w:tcPr>
          <w:p w14:paraId="360C75EA" w14:textId="77777777" w:rsidR="00C4779A" w:rsidRDefault="00C4779A" w:rsidP="0082169C">
            <w:pPr>
              <w:contextualSpacing/>
            </w:pPr>
            <w:r>
              <w:t>AC</w:t>
            </w:r>
          </w:p>
        </w:tc>
        <w:tc>
          <w:tcPr>
            <w:tcW w:w="1010" w:type="dxa"/>
          </w:tcPr>
          <w:p w14:paraId="17146B53" w14:textId="1B5C28DB" w:rsidR="00C4779A" w:rsidRDefault="00F7229B" w:rsidP="0080100C">
            <w:pPr>
              <w:contextualSpacing/>
            </w:pPr>
            <w:r>
              <w:t>$</w:t>
            </w:r>
            <w:r w:rsidR="003D50D7">
              <w:t>450.42</w:t>
            </w:r>
          </w:p>
        </w:tc>
        <w:tc>
          <w:tcPr>
            <w:tcW w:w="1440" w:type="dxa"/>
          </w:tcPr>
          <w:p w14:paraId="0566166A" w14:textId="77777777" w:rsidR="00C4779A" w:rsidRDefault="00C4779A" w:rsidP="0082169C">
            <w:pPr>
              <w:contextualSpacing/>
            </w:pPr>
          </w:p>
        </w:tc>
        <w:tc>
          <w:tcPr>
            <w:tcW w:w="991" w:type="dxa"/>
          </w:tcPr>
          <w:p w14:paraId="38768A05" w14:textId="77777777" w:rsidR="00C4779A" w:rsidRDefault="00C4779A" w:rsidP="0082169C">
            <w:pPr>
              <w:contextualSpacing/>
            </w:pPr>
          </w:p>
        </w:tc>
        <w:tc>
          <w:tcPr>
            <w:tcW w:w="1097" w:type="dxa"/>
          </w:tcPr>
          <w:p w14:paraId="3699AD6C" w14:textId="77777777" w:rsidR="00C4779A" w:rsidRDefault="00C4779A" w:rsidP="0082169C">
            <w:pPr>
              <w:contextualSpacing/>
            </w:pPr>
          </w:p>
        </w:tc>
      </w:tr>
      <w:tr w:rsidR="00C4779A" w14:paraId="37B6B31F" w14:textId="77777777" w:rsidTr="00E730D5">
        <w:tc>
          <w:tcPr>
            <w:tcW w:w="932" w:type="dxa"/>
          </w:tcPr>
          <w:p w14:paraId="2629548E" w14:textId="77777777" w:rsidR="00C4779A" w:rsidRDefault="00C4779A" w:rsidP="0082169C">
            <w:pPr>
              <w:contextualSpacing/>
            </w:pPr>
            <w:r>
              <w:t>393</w:t>
            </w:r>
          </w:p>
        </w:tc>
        <w:tc>
          <w:tcPr>
            <w:tcW w:w="4849" w:type="dxa"/>
          </w:tcPr>
          <w:p w14:paraId="1A9D9F5C" w14:textId="77BE52D9" w:rsidR="00C4779A" w:rsidRDefault="00C81C4E" w:rsidP="00C81C4E">
            <w:pPr>
              <w:contextualSpacing/>
            </w:pPr>
            <w:r>
              <w:t xml:space="preserve">Filter Strip, </w:t>
            </w:r>
            <w:r w:rsidR="00C4779A">
              <w:t>Introduced Species</w:t>
            </w:r>
            <w:r>
              <w:t>,</w:t>
            </w:r>
            <w:r w:rsidR="00C4779A">
              <w:t xml:space="preserve"> </w:t>
            </w:r>
            <w:r>
              <w:t>Forgone Income</w:t>
            </w:r>
          </w:p>
        </w:tc>
        <w:tc>
          <w:tcPr>
            <w:tcW w:w="787" w:type="dxa"/>
          </w:tcPr>
          <w:p w14:paraId="2BF742BF" w14:textId="77777777" w:rsidR="00C4779A" w:rsidRDefault="00C4779A" w:rsidP="0082169C">
            <w:pPr>
              <w:contextualSpacing/>
            </w:pPr>
            <w:r>
              <w:t>AC</w:t>
            </w:r>
          </w:p>
        </w:tc>
        <w:tc>
          <w:tcPr>
            <w:tcW w:w="1010" w:type="dxa"/>
          </w:tcPr>
          <w:p w14:paraId="47C86750" w14:textId="39982337" w:rsidR="00C4779A" w:rsidRDefault="00C4779A" w:rsidP="0080100C">
            <w:pPr>
              <w:contextualSpacing/>
            </w:pPr>
            <w:r>
              <w:t>$</w:t>
            </w:r>
            <w:r w:rsidR="003D50D7">
              <w:t>448.72</w:t>
            </w:r>
          </w:p>
        </w:tc>
        <w:tc>
          <w:tcPr>
            <w:tcW w:w="1440" w:type="dxa"/>
          </w:tcPr>
          <w:p w14:paraId="6E303E4D" w14:textId="77777777" w:rsidR="00C4779A" w:rsidRDefault="00C4779A" w:rsidP="0082169C">
            <w:pPr>
              <w:contextualSpacing/>
            </w:pPr>
          </w:p>
        </w:tc>
        <w:tc>
          <w:tcPr>
            <w:tcW w:w="991" w:type="dxa"/>
          </w:tcPr>
          <w:p w14:paraId="4BD312CC" w14:textId="77777777" w:rsidR="00C4779A" w:rsidRDefault="00C4779A" w:rsidP="0082169C">
            <w:pPr>
              <w:contextualSpacing/>
            </w:pPr>
          </w:p>
        </w:tc>
        <w:tc>
          <w:tcPr>
            <w:tcW w:w="1097" w:type="dxa"/>
          </w:tcPr>
          <w:p w14:paraId="7B84FBA4" w14:textId="77777777" w:rsidR="00C4779A" w:rsidRDefault="00C4779A" w:rsidP="0082169C">
            <w:pPr>
              <w:contextualSpacing/>
            </w:pPr>
          </w:p>
        </w:tc>
      </w:tr>
    </w:tbl>
    <w:p w14:paraId="77027F81" w14:textId="77777777" w:rsidR="00C4779A" w:rsidRDefault="00C4779A" w:rsidP="00C4779A">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3ABF7FDE" w14:textId="77777777" w:rsidTr="008C1D53">
        <w:tc>
          <w:tcPr>
            <w:tcW w:w="5440" w:type="dxa"/>
            <w:shd w:val="clear" w:color="auto" w:fill="D9D9D9" w:themeFill="background1" w:themeFillShade="D9"/>
          </w:tcPr>
          <w:p w14:paraId="335B3FA5" w14:textId="44FCF8B5"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EA56925" w14:textId="77777777" w:rsidR="00934097" w:rsidRDefault="00934097" w:rsidP="008C1D53">
            <w:pPr>
              <w:contextualSpacing/>
            </w:pPr>
            <w:r>
              <w:t>GLRI Nearshore Health</w:t>
            </w:r>
          </w:p>
        </w:tc>
      </w:tr>
      <w:tr w:rsidR="00934097" w14:paraId="2EDBA2D3" w14:textId="77777777" w:rsidTr="008C1D53">
        <w:tc>
          <w:tcPr>
            <w:tcW w:w="5440" w:type="dxa"/>
            <w:shd w:val="clear" w:color="auto" w:fill="D9D9D9" w:themeFill="background1" w:themeFillShade="D9"/>
          </w:tcPr>
          <w:p w14:paraId="5F992FCE" w14:textId="77777777" w:rsidR="00934097" w:rsidRPr="00027892" w:rsidRDefault="00934097" w:rsidP="008C1D53">
            <w:pPr>
              <w:contextualSpacing/>
            </w:pPr>
            <w:r w:rsidRPr="00027892">
              <w:t>EQIP General</w:t>
            </w:r>
          </w:p>
        </w:tc>
        <w:tc>
          <w:tcPr>
            <w:tcW w:w="5440" w:type="dxa"/>
            <w:shd w:val="clear" w:color="auto" w:fill="D9D9D9" w:themeFill="background1" w:themeFillShade="D9"/>
          </w:tcPr>
          <w:p w14:paraId="12CBC89B" w14:textId="77777777" w:rsidR="00934097" w:rsidRDefault="00934097" w:rsidP="008C1D53">
            <w:pPr>
              <w:contextualSpacing/>
            </w:pPr>
            <w:r>
              <w:t>National Organic Initiative</w:t>
            </w:r>
          </w:p>
        </w:tc>
      </w:tr>
      <w:tr w:rsidR="00EE27CF" w14:paraId="627B018E" w14:textId="77777777" w:rsidTr="008C1D53">
        <w:tc>
          <w:tcPr>
            <w:tcW w:w="5440" w:type="dxa"/>
            <w:shd w:val="clear" w:color="auto" w:fill="D9D9D9" w:themeFill="background1" w:themeFillShade="D9"/>
          </w:tcPr>
          <w:p w14:paraId="7C3D290A" w14:textId="0A37577E" w:rsidR="00EE27CF" w:rsidRPr="00E53612" w:rsidRDefault="00EE27CF" w:rsidP="008C1D53">
            <w:pPr>
              <w:contextualSpacing/>
            </w:pPr>
            <w:r w:rsidRPr="00E53612">
              <w:t>EQIP Specialty Crop</w:t>
            </w:r>
          </w:p>
        </w:tc>
        <w:tc>
          <w:tcPr>
            <w:tcW w:w="5440" w:type="dxa"/>
            <w:shd w:val="clear" w:color="auto" w:fill="D9D9D9" w:themeFill="background1" w:themeFillShade="D9"/>
          </w:tcPr>
          <w:p w14:paraId="515C717F" w14:textId="0C6EB02C" w:rsidR="00EE27CF" w:rsidRDefault="00EE27CF" w:rsidP="008C1D53">
            <w:pPr>
              <w:contextualSpacing/>
            </w:pPr>
            <w:r>
              <w:t>Edge of Field Water Quality Monitoring Initiative</w:t>
            </w:r>
          </w:p>
        </w:tc>
      </w:tr>
      <w:tr w:rsidR="00EE27CF" w14:paraId="2F508336" w14:textId="77777777" w:rsidTr="008C1D53">
        <w:tc>
          <w:tcPr>
            <w:tcW w:w="5440" w:type="dxa"/>
            <w:shd w:val="clear" w:color="auto" w:fill="D9D9D9" w:themeFill="background1" w:themeFillShade="D9"/>
          </w:tcPr>
          <w:p w14:paraId="2E78E5A7" w14:textId="6F7F5D90" w:rsidR="00EE27CF" w:rsidRPr="00027892" w:rsidRDefault="00EE27CF" w:rsidP="008C1D53">
            <w:pPr>
              <w:contextualSpacing/>
            </w:pPr>
          </w:p>
        </w:tc>
        <w:tc>
          <w:tcPr>
            <w:tcW w:w="5440" w:type="dxa"/>
            <w:shd w:val="clear" w:color="auto" w:fill="D9D9D9" w:themeFill="background1" w:themeFillShade="D9"/>
          </w:tcPr>
          <w:p w14:paraId="6F0F0C1C" w14:textId="7B82455C" w:rsidR="00EE27CF" w:rsidRDefault="00EE27CF" w:rsidP="008C1D53">
            <w:pPr>
              <w:contextualSpacing/>
            </w:pPr>
            <w:r>
              <w:t>RCPP-WLEB, Working Lands Monarch</w:t>
            </w:r>
          </w:p>
        </w:tc>
      </w:tr>
    </w:tbl>
    <w:p w14:paraId="35E27080" w14:textId="77777777" w:rsidR="00C4779A" w:rsidRDefault="00C4779A" w:rsidP="00C4779A">
      <w:pPr>
        <w:contextualSpacing/>
        <w:rPr>
          <w:u w:val="single"/>
        </w:rPr>
        <w:sectPr w:rsidR="00C4779A" w:rsidSect="00147C72">
          <w:type w:val="continuous"/>
          <w:pgSz w:w="12240" w:h="15840"/>
          <w:pgMar w:top="720" w:right="630" w:bottom="720" w:left="720" w:header="720" w:footer="720" w:gutter="0"/>
          <w:cols w:space="720"/>
          <w:docGrid w:linePitch="360"/>
        </w:sectPr>
      </w:pPr>
    </w:p>
    <w:p w14:paraId="5022704F" w14:textId="77777777" w:rsidR="00C4779A" w:rsidRPr="00106CE5" w:rsidRDefault="003D2805" w:rsidP="00C4779A">
      <w:pPr>
        <w:contextualSpacing/>
        <w:rPr>
          <w:u w:val="single"/>
        </w:rPr>
      </w:pPr>
      <w:r>
        <w:rPr>
          <w:u w:val="single"/>
        </w:rPr>
        <w:t>Planning Requirements</w:t>
      </w:r>
      <w:r w:rsidR="00C4779A" w:rsidRPr="00106CE5">
        <w:rPr>
          <w:u w:val="single"/>
        </w:rPr>
        <w:t>:</w:t>
      </w:r>
    </w:p>
    <w:p w14:paraId="543B6B8D" w14:textId="77777777" w:rsidR="00247FD8" w:rsidRDefault="00247FD8" w:rsidP="001D4DA3">
      <w:pPr>
        <w:pStyle w:val="ListParagraph"/>
        <w:numPr>
          <w:ilvl w:val="0"/>
          <w:numId w:val="17"/>
        </w:numPr>
      </w:pPr>
      <w:r>
        <w:t xml:space="preserve">Seeding mixes should be developed using the </w:t>
      </w:r>
      <w:hyperlink r:id="rId30" w:history="1">
        <w:r w:rsidRPr="00774E59">
          <w:rPr>
            <w:rStyle w:val="Hyperlink"/>
          </w:rPr>
          <w:t>Indiana Seeding Calculator</w:t>
        </w:r>
      </w:hyperlink>
      <w:r>
        <w:t xml:space="preserve"> found</w:t>
      </w:r>
      <w:r w:rsidR="00F25240">
        <w:t xml:space="preserve"> in</w:t>
      </w:r>
      <w:r>
        <w:t xml:space="preserve"> </w:t>
      </w:r>
      <w:hyperlink r:id="rId31" w:history="1">
        <w:r w:rsidRPr="00774E59">
          <w:rPr>
            <w:rStyle w:val="Hyperlink"/>
          </w:rPr>
          <w:t>FOTG</w:t>
        </w:r>
      </w:hyperlink>
      <w:r>
        <w:t xml:space="preserve"> Section IV</w:t>
      </w:r>
      <w:r w:rsidR="00F25240">
        <w:t>.</w:t>
      </w:r>
    </w:p>
    <w:p w14:paraId="0699ECCC" w14:textId="77777777" w:rsidR="00C4779A" w:rsidRPr="00106CE5" w:rsidRDefault="003D2805" w:rsidP="00C4779A">
      <w:pPr>
        <w:contextualSpacing/>
        <w:rPr>
          <w:u w:val="single"/>
        </w:rPr>
      </w:pPr>
      <w:r>
        <w:rPr>
          <w:u w:val="single"/>
        </w:rPr>
        <w:t>Implementation Requirements</w:t>
      </w:r>
      <w:r w:rsidR="00C4779A" w:rsidRPr="00106CE5">
        <w:rPr>
          <w:u w:val="single"/>
        </w:rPr>
        <w:t>:</w:t>
      </w:r>
    </w:p>
    <w:p w14:paraId="5A1E0927" w14:textId="77777777" w:rsidR="00C4779A" w:rsidRDefault="00C4779A" w:rsidP="001D4DA3">
      <w:pPr>
        <w:pStyle w:val="ListParagraph"/>
        <w:numPr>
          <w:ilvl w:val="0"/>
          <w:numId w:val="17"/>
        </w:numPr>
      </w:pPr>
      <w:r>
        <w:t xml:space="preserve">Practice Lifespan: </w:t>
      </w:r>
      <w:r w:rsidR="00000654">
        <w:t>10 years</w:t>
      </w:r>
    </w:p>
    <w:p w14:paraId="4D51FC1A" w14:textId="77777777" w:rsidR="00C4779A" w:rsidRPr="00106CE5" w:rsidRDefault="00C4779A" w:rsidP="00C4779A">
      <w:pPr>
        <w:contextualSpacing/>
        <w:rPr>
          <w:u w:val="single"/>
        </w:rPr>
      </w:pPr>
      <w:r w:rsidRPr="00106CE5">
        <w:rPr>
          <w:u w:val="single"/>
        </w:rPr>
        <w:t>Documentation for Payment:</w:t>
      </w:r>
    </w:p>
    <w:p w14:paraId="5D41509A" w14:textId="77777777" w:rsidR="00AF3A69" w:rsidRDefault="00AF3A69" w:rsidP="001D4DA3">
      <w:pPr>
        <w:pStyle w:val="ListParagraph"/>
        <w:numPr>
          <w:ilvl w:val="0"/>
          <w:numId w:val="12"/>
        </w:numPr>
      </w:pPr>
      <w:r>
        <w:t>Seed Tags</w:t>
      </w:r>
    </w:p>
    <w:p w14:paraId="2DBE1803" w14:textId="77777777" w:rsidR="00AF3A69" w:rsidRPr="001671A5" w:rsidRDefault="00AF3A69" w:rsidP="001D4DA3">
      <w:pPr>
        <w:pStyle w:val="ListParagraph"/>
        <w:numPr>
          <w:ilvl w:val="0"/>
          <w:numId w:val="12"/>
        </w:numPr>
      </w:pPr>
      <w:r w:rsidRPr="001671A5">
        <w:t>Documentation to show how much seed was applied (e.g. seed invoice).</w:t>
      </w:r>
    </w:p>
    <w:p w14:paraId="70ABEC6D" w14:textId="77777777" w:rsidR="00AF3A69" w:rsidRDefault="00AF3A69" w:rsidP="001D4DA3">
      <w:pPr>
        <w:pStyle w:val="ListParagraph"/>
        <w:numPr>
          <w:ilvl w:val="0"/>
          <w:numId w:val="12"/>
        </w:numPr>
      </w:pPr>
      <w:r w:rsidRPr="001671A5">
        <w:t>Documentation of field preparation and seeding method.</w:t>
      </w:r>
    </w:p>
    <w:p w14:paraId="0E99FA6D" w14:textId="77777777" w:rsidR="00AF3A69" w:rsidRPr="001671A5" w:rsidRDefault="00AF3A69" w:rsidP="001D4DA3">
      <w:pPr>
        <w:pStyle w:val="ListParagraph"/>
        <w:numPr>
          <w:ilvl w:val="0"/>
          <w:numId w:val="12"/>
        </w:numPr>
      </w:pPr>
      <w:r>
        <w:t>Soil test and fertility recommendations and fertilizer receipts as applicable.</w:t>
      </w:r>
    </w:p>
    <w:p w14:paraId="4428DF92" w14:textId="77777777" w:rsidR="00AF3A69" w:rsidRPr="00774E59" w:rsidRDefault="00AF3A69" w:rsidP="001D4DA3">
      <w:pPr>
        <w:pStyle w:val="ListParagraph"/>
        <w:numPr>
          <w:ilvl w:val="0"/>
          <w:numId w:val="12"/>
        </w:numPr>
      </w:pPr>
      <w:r w:rsidRPr="00774E59">
        <w:t>Assistance notes from NRCS site inspection</w:t>
      </w:r>
    </w:p>
    <w:p w14:paraId="6F15B1D0" w14:textId="4CE72AB1" w:rsidR="00C4779A" w:rsidRDefault="00EC2089" w:rsidP="00C4779A">
      <w:pPr>
        <w:pStyle w:val="Footer"/>
        <w:contextualSpacing/>
      </w:pPr>
      <w:hyperlink w:anchor="Index_Page2" w:history="1">
        <w:r w:rsidR="009471A3">
          <w:rPr>
            <w:rStyle w:val="Hyperlink"/>
          </w:rPr>
          <w:t>TABLE OF CONTENTS</w:t>
        </w:r>
      </w:hyperlink>
    </w:p>
    <w:p w14:paraId="2E53673C" w14:textId="77777777" w:rsidR="00C4779A" w:rsidRDefault="00C4779A">
      <w:r>
        <w:br w:type="page"/>
      </w:r>
    </w:p>
    <w:p w14:paraId="50AC2736" w14:textId="77777777" w:rsidR="00D07D45" w:rsidRDefault="00D07D45" w:rsidP="00EA55A9">
      <w:pPr>
        <w:pStyle w:val="2020UserGuideHeading"/>
      </w:pPr>
      <w:bookmarkStart w:id="100" w:name="_Toc22635809"/>
      <w:bookmarkStart w:id="101" w:name="_Toc26433469"/>
      <w:r>
        <w:lastRenderedPageBreak/>
        <w:t>394 Firebreak</w:t>
      </w:r>
      <w:bookmarkEnd w:id="100"/>
      <w:bookmarkEnd w:id="101"/>
    </w:p>
    <w:p w14:paraId="77692838" w14:textId="77777777" w:rsidR="00D07D45" w:rsidRDefault="00D07D45" w:rsidP="00D07D45">
      <w:pPr>
        <w:contextualSpacing/>
      </w:pPr>
    </w:p>
    <w:tbl>
      <w:tblPr>
        <w:tblStyle w:val="TableGrid"/>
        <w:tblW w:w="0" w:type="auto"/>
        <w:tblLook w:val="04A0" w:firstRow="1" w:lastRow="0" w:firstColumn="1" w:lastColumn="0" w:noHBand="0" w:noVBand="1"/>
      </w:tblPr>
      <w:tblGrid>
        <w:gridCol w:w="932"/>
        <w:gridCol w:w="4673"/>
        <w:gridCol w:w="780"/>
        <w:gridCol w:w="1010"/>
        <w:gridCol w:w="1419"/>
        <w:gridCol w:w="972"/>
        <w:gridCol w:w="1094"/>
      </w:tblGrid>
      <w:tr w:rsidR="00D07D45" w14:paraId="32E3106C" w14:textId="77777777" w:rsidTr="00E730D5">
        <w:tc>
          <w:tcPr>
            <w:tcW w:w="932" w:type="dxa"/>
            <w:shd w:val="clear" w:color="auto" w:fill="17365D" w:themeFill="text2" w:themeFillShade="BF"/>
          </w:tcPr>
          <w:p w14:paraId="1838D1E0" w14:textId="77777777" w:rsidR="00D07D45" w:rsidRDefault="00D07D45" w:rsidP="0082169C">
            <w:pPr>
              <w:contextualSpacing/>
            </w:pPr>
            <w:r>
              <w:t>Practice Code</w:t>
            </w:r>
          </w:p>
        </w:tc>
        <w:tc>
          <w:tcPr>
            <w:tcW w:w="4849" w:type="dxa"/>
            <w:shd w:val="clear" w:color="auto" w:fill="17365D" w:themeFill="text2" w:themeFillShade="BF"/>
          </w:tcPr>
          <w:p w14:paraId="56D836A5" w14:textId="77777777" w:rsidR="00D07D45" w:rsidRDefault="00D07D45" w:rsidP="0082169C">
            <w:pPr>
              <w:contextualSpacing/>
            </w:pPr>
            <w:r>
              <w:t>Scenario</w:t>
            </w:r>
          </w:p>
        </w:tc>
        <w:tc>
          <w:tcPr>
            <w:tcW w:w="787" w:type="dxa"/>
            <w:shd w:val="clear" w:color="auto" w:fill="17365D" w:themeFill="text2" w:themeFillShade="BF"/>
          </w:tcPr>
          <w:p w14:paraId="3FB54197" w14:textId="77777777" w:rsidR="00D07D45" w:rsidRDefault="00D07D45" w:rsidP="0082169C">
            <w:pPr>
              <w:contextualSpacing/>
            </w:pPr>
            <w:r>
              <w:t>Unit Type</w:t>
            </w:r>
          </w:p>
        </w:tc>
        <w:tc>
          <w:tcPr>
            <w:tcW w:w="1010" w:type="dxa"/>
            <w:shd w:val="clear" w:color="auto" w:fill="17365D" w:themeFill="text2" w:themeFillShade="BF"/>
          </w:tcPr>
          <w:p w14:paraId="27A21C0B" w14:textId="77777777" w:rsidR="00D07D45" w:rsidRDefault="00D07D45" w:rsidP="0082169C">
            <w:pPr>
              <w:contextualSpacing/>
            </w:pPr>
            <w:r>
              <w:t>Payment Rate</w:t>
            </w:r>
          </w:p>
        </w:tc>
        <w:tc>
          <w:tcPr>
            <w:tcW w:w="1440" w:type="dxa"/>
            <w:shd w:val="clear" w:color="auto" w:fill="17365D" w:themeFill="text2" w:themeFillShade="BF"/>
          </w:tcPr>
          <w:p w14:paraId="111A91D7" w14:textId="77777777" w:rsidR="00D07D45" w:rsidRDefault="00EB1AB6" w:rsidP="0082169C">
            <w:pPr>
              <w:contextualSpacing/>
            </w:pPr>
            <w:r>
              <w:t>Max Payment Cap</w:t>
            </w:r>
          </w:p>
        </w:tc>
        <w:tc>
          <w:tcPr>
            <w:tcW w:w="991" w:type="dxa"/>
            <w:shd w:val="clear" w:color="auto" w:fill="17365D" w:themeFill="text2" w:themeFillShade="BF"/>
          </w:tcPr>
          <w:p w14:paraId="43598F4A" w14:textId="77777777" w:rsidR="00D07D45" w:rsidRDefault="00EB1AB6" w:rsidP="0082169C">
            <w:pPr>
              <w:contextualSpacing/>
            </w:pPr>
            <w:r>
              <w:t>Max HU Cap</w:t>
            </w:r>
          </w:p>
        </w:tc>
        <w:tc>
          <w:tcPr>
            <w:tcW w:w="1097" w:type="dxa"/>
            <w:shd w:val="clear" w:color="auto" w:fill="17365D" w:themeFill="text2" w:themeFillShade="BF"/>
          </w:tcPr>
          <w:p w14:paraId="5DDAEDD6" w14:textId="77777777" w:rsidR="00D07D45" w:rsidRDefault="00D07D45" w:rsidP="0082169C">
            <w:pPr>
              <w:contextualSpacing/>
            </w:pPr>
            <w:r>
              <w:t>Livestock Practice</w:t>
            </w:r>
          </w:p>
        </w:tc>
      </w:tr>
      <w:tr w:rsidR="00D07D45" w14:paraId="1863EC49" w14:textId="77777777" w:rsidTr="00E730D5">
        <w:tc>
          <w:tcPr>
            <w:tcW w:w="932" w:type="dxa"/>
          </w:tcPr>
          <w:p w14:paraId="4BF9C55E" w14:textId="77777777" w:rsidR="00D07D45" w:rsidRDefault="00D07D45" w:rsidP="0082169C">
            <w:pPr>
              <w:contextualSpacing/>
            </w:pPr>
            <w:r>
              <w:t>394</w:t>
            </w:r>
          </w:p>
        </w:tc>
        <w:tc>
          <w:tcPr>
            <w:tcW w:w="4849" w:type="dxa"/>
          </w:tcPr>
          <w:p w14:paraId="48158196" w14:textId="77777777" w:rsidR="00D07D45" w:rsidRDefault="00D07D45" w:rsidP="0082169C">
            <w:pPr>
              <w:contextualSpacing/>
            </w:pPr>
            <w:r>
              <w:t>Vegetated Permanent Firebreak</w:t>
            </w:r>
          </w:p>
        </w:tc>
        <w:tc>
          <w:tcPr>
            <w:tcW w:w="787" w:type="dxa"/>
          </w:tcPr>
          <w:p w14:paraId="7C193A8B" w14:textId="77777777" w:rsidR="00D07D45" w:rsidRDefault="00D07D45" w:rsidP="0082169C">
            <w:pPr>
              <w:contextualSpacing/>
            </w:pPr>
            <w:r>
              <w:t>FT</w:t>
            </w:r>
          </w:p>
        </w:tc>
        <w:tc>
          <w:tcPr>
            <w:tcW w:w="1010" w:type="dxa"/>
          </w:tcPr>
          <w:p w14:paraId="6EE7EBA4" w14:textId="1C8BBDAA" w:rsidR="00D07D45" w:rsidRDefault="00841D75" w:rsidP="0082169C">
            <w:pPr>
              <w:contextualSpacing/>
            </w:pPr>
            <w:r>
              <w:t>$0.1</w:t>
            </w:r>
            <w:r w:rsidR="003D50D7">
              <w:t>1</w:t>
            </w:r>
          </w:p>
        </w:tc>
        <w:tc>
          <w:tcPr>
            <w:tcW w:w="1440" w:type="dxa"/>
          </w:tcPr>
          <w:p w14:paraId="5247EA3D" w14:textId="77777777" w:rsidR="00D07D45" w:rsidRDefault="00D07D45" w:rsidP="0082169C">
            <w:pPr>
              <w:contextualSpacing/>
            </w:pPr>
          </w:p>
        </w:tc>
        <w:tc>
          <w:tcPr>
            <w:tcW w:w="991" w:type="dxa"/>
          </w:tcPr>
          <w:p w14:paraId="2BF20326" w14:textId="77777777" w:rsidR="00D07D45" w:rsidRDefault="00D07D45" w:rsidP="0082169C">
            <w:pPr>
              <w:contextualSpacing/>
            </w:pPr>
          </w:p>
        </w:tc>
        <w:tc>
          <w:tcPr>
            <w:tcW w:w="1097" w:type="dxa"/>
          </w:tcPr>
          <w:p w14:paraId="7E6F8C3D" w14:textId="77777777" w:rsidR="00D07D45" w:rsidRDefault="00D07D45" w:rsidP="0082169C">
            <w:pPr>
              <w:contextualSpacing/>
            </w:pPr>
          </w:p>
        </w:tc>
      </w:tr>
      <w:tr w:rsidR="002E7372" w14:paraId="57552FE1" w14:textId="77777777" w:rsidTr="00E730D5">
        <w:tc>
          <w:tcPr>
            <w:tcW w:w="932" w:type="dxa"/>
          </w:tcPr>
          <w:p w14:paraId="4930EEA9" w14:textId="7A1ABB5A" w:rsidR="002E7372" w:rsidRDefault="002E7372" w:rsidP="0082169C">
            <w:pPr>
              <w:contextualSpacing/>
            </w:pPr>
            <w:r>
              <w:t>394</w:t>
            </w:r>
          </w:p>
        </w:tc>
        <w:tc>
          <w:tcPr>
            <w:tcW w:w="4849" w:type="dxa"/>
          </w:tcPr>
          <w:p w14:paraId="7540A301" w14:textId="3CA3B18E" w:rsidR="002E7372" w:rsidRDefault="002E7372" w:rsidP="0082169C">
            <w:pPr>
              <w:contextualSpacing/>
            </w:pPr>
            <w:r>
              <w:t>Constructed Handline</w:t>
            </w:r>
          </w:p>
        </w:tc>
        <w:tc>
          <w:tcPr>
            <w:tcW w:w="787" w:type="dxa"/>
          </w:tcPr>
          <w:p w14:paraId="4BBA66DB" w14:textId="024AC7FE" w:rsidR="002E7372" w:rsidRDefault="002E7372" w:rsidP="0082169C">
            <w:pPr>
              <w:contextualSpacing/>
            </w:pPr>
            <w:r>
              <w:t>FT</w:t>
            </w:r>
          </w:p>
        </w:tc>
        <w:tc>
          <w:tcPr>
            <w:tcW w:w="1010" w:type="dxa"/>
          </w:tcPr>
          <w:p w14:paraId="4908C563" w14:textId="37F7DD94" w:rsidR="002E7372" w:rsidRDefault="002E7372" w:rsidP="0082169C">
            <w:pPr>
              <w:contextualSpacing/>
            </w:pPr>
            <w:r>
              <w:t>$</w:t>
            </w:r>
            <w:r w:rsidR="00A916AF">
              <w:t>0.0</w:t>
            </w:r>
            <w:r w:rsidR="003D50D7">
              <w:t>7</w:t>
            </w:r>
          </w:p>
        </w:tc>
        <w:tc>
          <w:tcPr>
            <w:tcW w:w="1440" w:type="dxa"/>
          </w:tcPr>
          <w:p w14:paraId="70893B08" w14:textId="77777777" w:rsidR="002E7372" w:rsidRDefault="002E7372" w:rsidP="0082169C">
            <w:pPr>
              <w:contextualSpacing/>
            </w:pPr>
          </w:p>
        </w:tc>
        <w:tc>
          <w:tcPr>
            <w:tcW w:w="991" w:type="dxa"/>
          </w:tcPr>
          <w:p w14:paraId="5BAA9A77" w14:textId="77777777" w:rsidR="002E7372" w:rsidRDefault="002E7372" w:rsidP="0082169C">
            <w:pPr>
              <w:contextualSpacing/>
            </w:pPr>
          </w:p>
        </w:tc>
        <w:tc>
          <w:tcPr>
            <w:tcW w:w="1097" w:type="dxa"/>
          </w:tcPr>
          <w:p w14:paraId="3AF4AB1C" w14:textId="77777777" w:rsidR="002E7372" w:rsidRDefault="002E7372" w:rsidP="0082169C">
            <w:pPr>
              <w:contextualSpacing/>
            </w:pPr>
          </w:p>
        </w:tc>
      </w:tr>
    </w:tbl>
    <w:p w14:paraId="4C6C6431" w14:textId="77777777" w:rsidR="00D07D45" w:rsidRDefault="00D07D45" w:rsidP="00D07D45">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6C05B3CE" w14:textId="77777777" w:rsidTr="008C1D53">
        <w:tc>
          <w:tcPr>
            <w:tcW w:w="5440" w:type="dxa"/>
            <w:shd w:val="clear" w:color="auto" w:fill="D9D9D9" w:themeFill="background1" w:themeFillShade="D9"/>
          </w:tcPr>
          <w:p w14:paraId="3B023B30" w14:textId="5B112003"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FA585AA" w14:textId="274DB543" w:rsidR="00934097" w:rsidRDefault="00E53612" w:rsidP="008C1D53">
            <w:pPr>
              <w:contextualSpacing/>
            </w:pPr>
            <w:r>
              <w:t>National Organic Initiative</w:t>
            </w:r>
          </w:p>
        </w:tc>
      </w:tr>
      <w:tr w:rsidR="00934097" w14:paraId="4E82739F" w14:textId="77777777" w:rsidTr="008C1D53">
        <w:tc>
          <w:tcPr>
            <w:tcW w:w="5440" w:type="dxa"/>
            <w:shd w:val="clear" w:color="auto" w:fill="D9D9D9" w:themeFill="background1" w:themeFillShade="D9"/>
          </w:tcPr>
          <w:p w14:paraId="31CFD900" w14:textId="77777777" w:rsidR="00934097" w:rsidRPr="00750BD6" w:rsidRDefault="00934097" w:rsidP="008C1D53">
            <w:pPr>
              <w:contextualSpacing/>
            </w:pPr>
            <w:r w:rsidRPr="00750BD6">
              <w:t>EQIP General</w:t>
            </w:r>
          </w:p>
        </w:tc>
        <w:tc>
          <w:tcPr>
            <w:tcW w:w="5440" w:type="dxa"/>
            <w:shd w:val="clear" w:color="auto" w:fill="D9D9D9" w:themeFill="background1" w:themeFillShade="D9"/>
          </w:tcPr>
          <w:p w14:paraId="0DC4B5E3" w14:textId="49FF2B01" w:rsidR="00934097" w:rsidRDefault="00E53612" w:rsidP="008C1D53">
            <w:pPr>
              <w:contextualSpacing/>
            </w:pPr>
            <w:r>
              <w:t>RCPP-Young Forest</w:t>
            </w:r>
          </w:p>
        </w:tc>
      </w:tr>
      <w:tr w:rsidR="00E53612" w14:paraId="4EFBDCB0" w14:textId="77777777" w:rsidTr="008C1D53">
        <w:tc>
          <w:tcPr>
            <w:tcW w:w="5440" w:type="dxa"/>
            <w:shd w:val="clear" w:color="auto" w:fill="D9D9D9" w:themeFill="background1" w:themeFillShade="D9"/>
          </w:tcPr>
          <w:p w14:paraId="41D60AEC" w14:textId="218FED4A" w:rsidR="00E53612" w:rsidRPr="00750BD6" w:rsidRDefault="00E53612" w:rsidP="008C1D53">
            <w:pPr>
              <w:contextualSpacing/>
            </w:pPr>
            <w:r w:rsidRPr="00750BD6">
              <w:t>EQIP Specialty Crop</w:t>
            </w:r>
          </w:p>
        </w:tc>
        <w:tc>
          <w:tcPr>
            <w:tcW w:w="5440" w:type="dxa"/>
            <w:shd w:val="clear" w:color="auto" w:fill="D9D9D9" w:themeFill="background1" w:themeFillShade="D9"/>
          </w:tcPr>
          <w:p w14:paraId="4B6DD11B" w14:textId="7A4E9744" w:rsidR="00E53612" w:rsidRDefault="00E53612" w:rsidP="008C1D53">
            <w:pPr>
              <w:contextualSpacing/>
            </w:pPr>
            <w:r>
              <w:t xml:space="preserve">WLFW 2.0 Bobwhite, </w:t>
            </w:r>
          </w:p>
        </w:tc>
      </w:tr>
      <w:tr w:rsidR="00E53612" w14:paraId="5D1AE187" w14:textId="77777777" w:rsidTr="008C1D53">
        <w:tc>
          <w:tcPr>
            <w:tcW w:w="5440" w:type="dxa"/>
            <w:shd w:val="clear" w:color="auto" w:fill="D9D9D9" w:themeFill="background1" w:themeFillShade="D9"/>
          </w:tcPr>
          <w:p w14:paraId="4003BBB2" w14:textId="5AE5F7A7" w:rsidR="00E53612" w:rsidRPr="00750BD6" w:rsidRDefault="00E53612" w:rsidP="008C1D53">
            <w:pPr>
              <w:contextualSpacing/>
            </w:pPr>
            <w:r w:rsidRPr="00750BD6">
              <w:t>GLRI Nearshore Health</w:t>
            </w:r>
          </w:p>
        </w:tc>
        <w:tc>
          <w:tcPr>
            <w:tcW w:w="5440" w:type="dxa"/>
            <w:shd w:val="clear" w:color="auto" w:fill="D9D9D9" w:themeFill="background1" w:themeFillShade="D9"/>
          </w:tcPr>
          <w:p w14:paraId="6A446671" w14:textId="35FAB2EC" w:rsidR="00E53612" w:rsidRDefault="00E53612" w:rsidP="008C1D53">
            <w:pPr>
              <w:contextualSpacing/>
            </w:pPr>
            <w:r>
              <w:t>Wildlife Habitat Fund Pools</w:t>
            </w:r>
          </w:p>
        </w:tc>
      </w:tr>
      <w:tr w:rsidR="00E53612" w14:paraId="3BD747B9" w14:textId="77777777" w:rsidTr="008C1D53">
        <w:tc>
          <w:tcPr>
            <w:tcW w:w="5440" w:type="dxa"/>
            <w:shd w:val="clear" w:color="auto" w:fill="D9D9D9" w:themeFill="background1" w:themeFillShade="D9"/>
          </w:tcPr>
          <w:p w14:paraId="2D3F34DB" w14:textId="532CDF9F" w:rsidR="00E53612" w:rsidRPr="00750BD6" w:rsidRDefault="00E53612" w:rsidP="008C1D53">
            <w:pPr>
              <w:contextualSpacing/>
            </w:pPr>
            <w:r w:rsidRPr="00750BD6">
              <w:t>Monarch Butterfly HDP</w:t>
            </w:r>
          </w:p>
        </w:tc>
        <w:tc>
          <w:tcPr>
            <w:tcW w:w="5440" w:type="dxa"/>
            <w:shd w:val="clear" w:color="auto" w:fill="D9D9D9" w:themeFill="background1" w:themeFillShade="D9"/>
          </w:tcPr>
          <w:p w14:paraId="6CDB8056" w14:textId="04355640" w:rsidR="00E53612" w:rsidRDefault="00B16E68" w:rsidP="008C1D53">
            <w:pPr>
              <w:contextualSpacing/>
            </w:pPr>
            <w:r>
              <w:t xml:space="preserve"> </w:t>
            </w:r>
          </w:p>
        </w:tc>
      </w:tr>
    </w:tbl>
    <w:p w14:paraId="754C8410" w14:textId="77777777" w:rsidR="00D07D45" w:rsidRDefault="00D07D45" w:rsidP="00D07D45">
      <w:pPr>
        <w:contextualSpacing/>
        <w:rPr>
          <w:u w:val="single"/>
        </w:rPr>
        <w:sectPr w:rsidR="00D07D45" w:rsidSect="00147C72">
          <w:type w:val="continuous"/>
          <w:pgSz w:w="12240" w:h="15840"/>
          <w:pgMar w:top="720" w:right="630" w:bottom="720" w:left="720" w:header="720" w:footer="720" w:gutter="0"/>
          <w:cols w:space="720"/>
          <w:docGrid w:linePitch="360"/>
        </w:sectPr>
      </w:pPr>
    </w:p>
    <w:p w14:paraId="664D0AEE" w14:textId="77777777" w:rsidR="00D07D45" w:rsidRPr="00106CE5" w:rsidRDefault="003D2805" w:rsidP="00D07D45">
      <w:pPr>
        <w:contextualSpacing/>
        <w:rPr>
          <w:u w:val="single"/>
        </w:rPr>
      </w:pPr>
      <w:r>
        <w:rPr>
          <w:u w:val="single"/>
        </w:rPr>
        <w:t>Planning Requirements</w:t>
      </w:r>
      <w:r w:rsidR="00D07D45" w:rsidRPr="00106CE5">
        <w:rPr>
          <w:u w:val="single"/>
        </w:rPr>
        <w:t>:</w:t>
      </w:r>
    </w:p>
    <w:p w14:paraId="34A92DDE" w14:textId="77777777" w:rsidR="00D07D45" w:rsidRDefault="00D07D45" w:rsidP="001D4DA3">
      <w:pPr>
        <w:pStyle w:val="ListParagraph"/>
        <w:numPr>
          <w:ilvl w:val="0"/>
          <w:numId w:val="17"/>
        </w:numPr>
      </w:pPr>
      <w:r w:rsidRPr="00D07D45">
        <w:t>Firebreaks must be included in a prescribed burn plan developed for management of vegetative practices established for wildlife benefits.</w:t>
      </w:r>
    </w:p>
    <w:p w14:paraId="59517C95" w14:textId="20347A2A" w:rsidR="00613E20" w:rsidRDefault="00613E20" w:rsidP="001D4DA3">
      <w:pPr>
        <w:pStyle w:val="ListParagraph"/>
        <w:numPr>
          <w:ilvl w:val="0"/>
          <w:numId w:val="17"/>
        </w:numPr>
      </w:pPr>
      <w:r>
        <w:t xml:space="preserve">Seeding mixes should be developed using the </w:t>
      </w:r>
      <w:hyperlink r:id="rId32" w:history="1">
        <w:r w:rsidRPr="00774E59">
          <w:rPr>
            <w:rStyle w:val="Hyperlink"/>
          </w:rPr>
          <w:t>Indiana Seeding Calculator</w:t>
        </w:r>
      </w:hyperlink>
      <w:r>
        <w:t xml:space="preserve"> found </w:t>
      </w:r>
      <w:r w:rsidR="00F25240">
        <w:t xml:space="preserve">in </w:t>
      </w:r>
      <w:hyperlink r:id="rId33" w:history="1">
        <w:r w:rsidRPr="00774E59">
          <w:rPr>
            <w:rStyle w:val="Hyperlink"/>
          </w:rPr>
          <w:t>FOTG</w:t>
        </w:r>
      </w:hyperlink>
      <w:r>
        <w:t xml:space="preserve"> Section IV</w:t>
      </w:r>
      <w:r w:rsidR="00F25240">
        <w:t>.</w:t>
      </w:r>
    </w:p>
    <w:p w14:paraId="54365DDC" w14:textId="77777777" w:rsidR="00C275D7" w:rsidRDefault="00C275D7" w:rsidP="00C275D7">
      <w:pPr>
        <w:pStyle w:val="ListParagraph"/>
        <w:numPr>
          <w:ilvl w:val="0"/>
          <w:numId w:val="17"/>
        </w:numPr>
      </w:pPr>
      <w:r>
        <w:t xml:space="preserve">Constructed handlines are typically used </w:t>
      </w:r>
      <w:r w:rsidRPr="005C1853">
        <w:t>with the dominant fuel being hardwood leaf litter</w:t>
      </w:r>
      <w:r>
        <w:t>. The firebreak will be installed with hand tools such as broom rakes and/or leaf blowers.</w:t>
      </w:r>
    </w:p>
    <w:p w14:paraId="44BB9BCF" w14:textId="77777777" w:rsidR="00C275D7" w:rsidRDefault="00C275D7" w:rsidP="00C275D7">
      <w:pPr>
        <w:pStyle w:val="ListParagraph"/>
        <w:numPr>
          <w:ilvl w:val="0"/>
          <w:numId w:val="17"/>
        </w:numPr>
      </w:pPr>
      <w:r>
        <w:t>Bare-ground (disked) firebreak scenario is not offered, however a bare-ground firebreak is often planned and combined with vegetated firebreaks to meet a total minimum needed with to contain the fire.</w:t>
      </w:r>
    </w:p>
    <w:p w14:paraId="6C553AB3" w14:textId="77777777" w:rsidR="00C275D7" w:rsidRDefault="00C275D7" w:rsidP="00C275D7">
      <w:pPr>
        <w:pStyle w:val="ListParagraph"/>
        <w:numPr>
          <w:ilvl w:val="0"/>
          <w:numId w:val="17"/>
        </w:numPr>
      </w:pPr>
      <w:r w:rsidRPr="00614E20">
        <w:t>NRCS will notify their IDNR District Forester about each RCPP- Young Forest applicati</w:t>
      </w:r>
      <w:r>
        <w:t>on for planning and other technical assistance</w:t>
      </w:r>
      <w:r w:rsidRPr="00614E20">
        <w:t>.</w:t>
      </w:r>
    </w:p>
    <w:p w14:paraId="26253F4A" w14:textId="77777777" w:rsidR="00D07D45" w:rsidRPr="00106CE5" w:rsidRDefault="003D2805" w:rsidP="00D07D45">
      <w:pPr>
        <w:contextualSpacing/>
        <w:rPr>
          <w:u w:val="single"/>
        </w:rPr>
      </w:pPr>
      <w:r>
        <w:rPr>
          <w:u w:val="single"/>
        </w:rPr>
        <w:t>Implementation Requirements</w:t>
      </w:r>
      <w:r w:rsidR="00D07D45" w:rsidRPr="00106CE5">
        <w:rPr>
          <w:u w:val="single"/>
        </w:rPr>
        <w:t>:</w:t>
      </w:r>
    </w:p>
    <w:p w14:paraId="7DF9C794" w14:textId="77777777" w:rsidR="00D07D45" w:rsidRDefault="00D07D45" w:rsidP="001D4DA3">
      <w:pPr>
        <w:pStyle w:val="ListParagraph"/>
        <w:numPr>
          <w:ilvl w:val="0"/>
          <w:numId w:val="17"/>
        </w:numPr>
      </w:pPr>
      <w:r>
        <w:t xml:space="preserve">Practice Lifespan: </w:t>
      </w:r>
      <w:r w:rsidR="00000654">
        <w:t>5 years</w:t>
      </w:r>
    </w:p>
    <w:p w14:paraId="726A86D4" w14:textId="77777777" w:rsidR="00D07D45" w:rsidRPr="00106CE5" w:rsidRDefault="00D07D45" w:rsidP="00D07D45">
      <w:pPr>
        <w:contextualSpacing/>
        <w:rPr>
          <w:u w:val="single"/>
        </w:rPr>
      </w:pPr>
      <w:r w:rsidRPr="00106CE5">
        <w:rPr>
          <w:u w:val="single"/>
        </w:rPr>
        <w:t>Documentation for Payment:</w:t>
      </w:r>
    </w:p>
    <w:p w14:paraId="7BC35BD6" w14:textId="77777777" w:rsidR="00AF3A69" w:rsidRDefault="00AF3A69" w:rsidP="001D4DA3">
      <w:pPr>
        <w:pStyle w:val="ListParagraph"/>
        <w:numPr>
          <w:ilvl w:val="0"/>
          <w:numId w:val="12"/>
        </w:numPr>
      </w:pPr>
      <w:r>
        <w:t>Seed Tags</w:t>
      </w:r>
    </w:p>
    <w:p w14:paraId="10A72572" w14:textId="77777777" w:rsidR="00AF3A69" w:rsidRPr="001671A5" w:rsidRDefault="00AF3A69" w:rsidP="001D4DA3">
      <w:pPr>
        <w:pStyle w:val="ListParagraph"/>
        <w:numPr>
          <w:ilvl w:val="0"/>
          <w:numId w:val="12"/>
        </w:numPr>
      </w:pPr>
      <w:r w:rsidRPr="001671A5">
        <w:t>Documentation to show how much seed was applied (e.g. seed invoice).</w:t>
      </w:r>
    </w:p>
    <w:p w14:paraId="77542DE6" w14:textId="77777777" w:rsidR="00AF3A69" w:rsidRDefault="00AF3A69" w:rsidP="001D4DA3">
      <w:pPr>
        <w:pStyle w:val="ListParagraph"/>
        <w:numPr>
          <w:ilvl w:val="0"/>
          <w:numId w:val="12"/>
        </w:numPr>
      </w:pPr>
      <w:r w:rsidRPr="001671A5">
        <w:t>Documentation of field preparation and seeding method.</w:t>
      </w:r>
    </w:p>
    <w:p w14:paraId="7371C630" w14:textId="77777777" w:rsidR="00AF3A69" w:rsidRPr="001671A5" w:rsidRDefault="00AF3A69" w:rsidP="001D4DA3">
      <w:pPr>
        <w:pStyle w:val="ListParagraph"/>
        <w:numPr>
          <w:ilvl w:val="0"/>
          <w:numId w:val="12"/>
        </w:numPr>
      </w:pPr>
      <w:r>
        <w:t>Soil test and fertility recommendations and fertilizer receipts as applicable.</w:t>
      </w:r>
    </w:p>
    <w:p w14:paraId="6ECD2688" w14:textId="77777777" w:rsidR="00AF3A69" w:rsidRPr="00774E59" w:rsidRDefault="00AF3A69" w:rsidP="001D4DA3">
      <w:pPr>
        <w:pStyle w:val="ListParagraph"/>
        <w:numPr>
          <w:ilvl w:val="0"/>
          <w:numId w:val="12"/>
        </w:numPr>
      </w:pPr>
      <w:r w:rsidRPr="00774E59">
        <w:t>Assistance notes from NRCS site inspection</w:t>
      </w:r>
    </w:p>
    <w:p w14:paraId="4F4C1C6D" w14:textId="33A8FF2A" w:rsidR="00D07D45" w:rsidRDefault="00EC2089" w:rsidP="00D07D45">
      <w:pPr>
        <w:pStyle w:val="Footer"/>
        <w:contextualSpacing/>
      </w:pPr>
      <w:hyperlink w:anchor="Index_Page2" w:history="1">
        <w:r w:rsidR="009471A3">
          <w:rPr>
            <w:rStyle w:val="Hyperlink"/>
          </w:rPr>
          <w:t>TABLE OF CONTENTS</w:t>
        </w:r>
      </w:hyperlink>
    </w:p>
    <w:p w14:paraId="35EB6687" w14:textId="77777777" w:rsidR="00D07D45" w:rsidRDefault="00D07D45">
      <w:r>
        <w:br w:type="page"/>
      </w:r>
    </w:p>
    <w:p w14:paraId="22C91639" w14:textId="77777777" w:rsidR="00D07D45" w:rsidRDefault="00D07D45" w:rsidP="00EA55A9">
      <w:pPr>
        <w:pStyle w:val="2020UserGuideHeading"/>
      </w:pPr>
      <w:bookmarkStart w:id="102" w:name="_Toc22635810"/>
      <w:bookmarkStart w:id="103" w:name="_Toc26433470"/>
      <w:r>
        <w:lastRenderedPageBreak/>
        <w:t xml:space="preserve">142 Fish and Wildlife </w:t>
      </w:r>
      <w:r w:rsidR="008C29D2">
        <w:t xml:space="preserve">Habitat Management </w:t>
      </w:r>
      <w:r>
        <w:t>Conservation Activity Plan</w:t>
      </w:r>
      <w:bookmarkEnd w:id="102"/>
      <w:bookmarkEnd w:id="103"/>
    </w:p>
    <w:p w14:paraId="17663FA2" w14:textId="77777777" w:rsidR="00D07D45" w:rsidRDefault="00D07D45" w:rsidP="00D07D45">
      <w:pPr>
        <w:contextualSpacing/>
      </w:pPr>
    </w:p>
    <w:tbl>
      <w:tblPr>
        <w:tblStyle w:val="TableGrid"/>
        <w:tblW w:w="0" w:type="auto"/>
        <w:tblLook w:val="04A0" w:firstRow="1" w:lastRow="0" w:firstColumn="1" w:lastColumn="0" w:noHBand="0" w:noVBand="1"/>
      </w:tblPr>
      <w:tblGrid>
        <w:gridCol w:w="932"/>
        <w:gridCol w:w="4600"/>
        <w:gridCol w:w="777"/>
        <w:gridCol w:w="1107"/>
        <w:gridCol w:w="1408"/>
        <w:gridCol w:w="963"/>
        <w:gridCol w:w="1093"/>
      </w:tblGrid>
      <w:tr w:rsidR="00D07D45" w14:paraId="6629708D" w14:textId="77777777" w:rsidTr="006248FF">
        <w:tc>
          <w:tcPr>
            <w:tcW w:w="932" w:type="dxa"/>
            <w:shd w:val="clear" w:color="auto" w:fill="17365D" w:themeFill="text2" w:themeFillShade="BF"/>
          </w:tcPr>
          <w:p w14:paraId="48A3E2CC" w14:textId="77777777" w:rsidR="00D07D45" w:rsidRDefault="00D07D45" w:rsidP="0082169C">
            <w:pPr>
              <w:contextualSpacing/>
            </w:pPr>
            <w:r>
              <w:t>Practice Code</w:t>
            </w:r>
          </w:p>
        </w:tc>
        <w:tc>
          <w:tcPr>
            <w:tcW w:w="4600" w:type="dxa"/>
            <w:shd w:val="clear" w:color="auto" w:fill="17365D" w:themeFill="text2" w:themeFillShade="BF"/>
          </w:tcPr>
          <w:p w14:paraId="524087BF" w14:textId="77777777" w:rsidR="00D07D45" w:rsidRDefault="00D07D45" w:rsidP="0082169C">
            <w:pPr>
              <w:contextualSpacing/>
            </w:pPr>
            <w:r>
              <w:t>Scenario</w:t>
            </w:r>
          </w:p>
        </w:tc>
        <w:tc>
          <w:tcPr>
            <w:tcW w:w="777" w:type="dxa"/>
            <w:shd w:val="clear" w:color="auto" w:fill="17365D" w:themeFill="text2" w:themeFillShade="BF"/>
          </w:tcPr>
          <w:p w14:paraId="10A489D9" w14:textId="77777777" w:rsidR="00D07D45" w:rsidRDefault="00D07D45" w:rsidP="0082169C">
            <w:pPr>
              <w:contextualSpacing/>
            </w:pPr>
            <w:r>
              <w:t>Unit Type</w:t>
            </w:r>
          </w:p>
        </w:tc>
        <w:tc>
          <w:tcPr>
            <w:tcW w:w="1107" w:type="dxa"/>
            <w:shd w:val="clear" w:color="auto" w:fill="17365D" w:themeFill="text2" w:themeFillShade="BF"/>
          </w:tcPr>
          <w:p w14:paraId="13490D0C" w14:textId="77777777" w:rsidR="00D07D45" w:rsidRDefault="00D07D45" w:rsidP="0082169C">
            <w:pPr>
              <w:contextualSpacing/>
            </w:pPr>
            <w:r>
              <w:t>Payment Rate</w:t>
            </w:r>
          </w:p>
        </w:tc>
        <w:tc>
          <w:tcPr>
            <w:tcW w:w="1408" w:type="dxa"/>
            <w:shd w:val="clear" w:color="auto" w:fill="17365D" w:themeFill="text2" w:themeFillShade="BF"/>
          </w:tcPr>
          <w:p w14:paraId="74863636" w14:textId="77777777" w:rsidR="00D07D45" w:rsidRDefault="00EB1AB6" w:rsidP="0082169C">
            <w:pPr>
              <w:contextualSpacing/>
            </w:pPr>
            <w:r>
              <w:t>Max Payment Cap</w:t>
            </w:r>
          </w:p>
        </w:tc>
        <w:tc>
          <w:tcPr>
            <w:tcW w:w="963" w:type="dxa"/>
            <w:shd w:val="clear" w:color="auto" w:fill="17365D" w:themeFill="text2" w:themeFillShade="BF"/>
          </w:tcPr>
          <w:p w14:paraId="5BDA9FF0" w14:textId="77777777" w:rsidR="00D07D45" w:rsidRDefault="00EB1AB6" w:rsidP="0082169C">
            <w:pPr>
              <w:contextualSpacing/>
            </w:pPr>
            <w:r>
              <w:t>Max HU Cap</w:t>
            </w:r>
          </w:p>
        </w:tc>
        <w:tc>
          <w:tcPr>
            <w:tcW w:w="1093" w:type="dxa"/>
            <w:shd w:val="clear" w:color="auto" w:fill="17365D" w:themeFill="text2" w:themeFillShade="BF"/>
          </w:tcPr>
          <w:p w14:paraId="6D36B0CC" w14:textId="77777777" w:rsidR="00D07D45" w:rsidRDefault="00D07D45" w:rsidP="0082169C">
            <w:pPr>
              <w:contextualSpacing/>
            </w:pPr>
            <w:r>
              <w:t>Livestock Practice</w:t>
            </w:r>
          </w:p>
        </w:tc>
      </w:tr>
      <w:tr w:rsidR="001F74A7" w14:paraId="69857F71" w14:textId="77777777" w:rsidTr="006248FF">
        <w:tc>
          <w:tcPr>
            <w:tcW w:w="932" w:type="dxa"/>
          </w:tcPr>
          <w:p w14:paraId="183AD0C8" w14:textId="4176F302" w:rsidR="001F74A7" w:rsidRDefault="001F74A7" w:rsidP="0082169C">
            <w:pPr>
              <w:contextualSpacing/>
            </w:pPr>
            <w:r>
              <w:t>142</w:t>
            </w:r>
          </w:p>
        </w:tc>
        <w:tc>
          <w:tcPr>
            <w:tcW w:w="4600" w:type="dxa"/>
          </w:tcPr>
          <w:p w14:paraId="23685A1B" w14:textId="3C4E0ECE" w:rsidR="001F74A7" w:rsidRDefault="001F74A7" w:rsidP="00817CAF">
            <w:pPr>
              <w:contextualSpacing/>
            </w:pPr>
            <w:r w:rsidRPr="001F74A7">
              <w:t>Fish &amp; Wildlife Habitat Man</w:t>
            </w:r>
            <w:r>
              <w:t>a</w:t>
            </w:r>
            <w:r w:rsidRPr="001F74A7">
              <w:t>gement CAP (1 Land Use)</w:t>
            </w:r>
          </w:p>
        </w:tc>
        <w:tc>
          <w:tcPr>
            <w:tcW w:w="777" w:type="dxa"/>
          </w:tcPr>
          <w:p w14:paraId="7555824A" w14:textId="3EFF11D4" w:rsidR="001F74A7" w:rsidRDefault="001F74A7" w:rsidP="0082169C">
            <w:pPr>
              <w:contextualSpacing/>
            </w:pPr>
            <w:r>
              <w:t>NO</w:t>
            </w:r>
          </w:p>
        </w:tc>
        <w:tc>
          <w:tcPr>
            <w:tcW w:w="1107" w:type="dxa"/>
          </w:tcPr>
          <w:p w14:paraId="6C7451D5" w14:textId="340DFEA5" w:rsidR="001F74A7" w:rsidRDefault="00CC16CF" w:rsidP="005F6A1D">
            <w:pPr>
              <w:contextualSpacing/>
            </w:pPr>
            <w:r>
              <w:t>$2,</w:t>
            </w:r>
            <w:r w:rsidR="00417D88">
              <w:t>167.02</w:t>
            </w:r>
          </w:p>
        </w:tc>
        <w:tc>
          <w:tcPr>
            <w:tcW w:w="1408" w:type="dxa"/>
          </w:tcPr>
          <w:p w14:paraId="45744972" w14:textId="77777777" w:rsidR="001F74A7" w:rsidRDefault="001F74A7" w:rsidP="0082169C">
            <w:pPr>
              <w:contextualSpacing/>
            </w:pPr>
          </w:p>
        </w:tc>
        <w:tc>
          <w:tcPr>
            <w:tcW w:w="963" w:type="dxa"/>
          </w:tcPr>
          <w:p w14:paraId="19327801" w14:textId="77777777" w:rsidR="001F74A7" w:rsidRDefault="001F74A7" w:rsidP="0082169C">
            <w:pPr>
              <w:contextualSpacing/>
            </w:pPr>
          </w:p>
        </w:tc>
        <w:tc>
          <w:tcPr>
            <w:tcW w:w="1093" w:type="dxa"/>
          </w:tcPr>
          <w:p w14:paraId="40326CD2" w14:textId="77777777" w:rsidR="001F74A7" w:rsidRDefault="001F74A7" w:rsidP="0082169C">
            <w:pPr>
              <w:contextualSpacing/>
            </w:pPr>
          </w:p>
        </w:tc>
      </w:tr>
      <w:tr w:rsidR="001F74A7" w14:paraId="523FC766" w14:textId="77777777" w:rsidTr="006248FF">
        <w:tc>
          <w:tcPr>
            <w:tcW w:w="932" w:type="dxa"/>
          </w:tcPr>
          <w:p w14:paraId="70E38418" w14:textId="0B556F38" w:rsidR="001F74A7" w:rsidRDefault="001F74A7" w:rsidP="0082169C">
            <w:pPr>
              <w:contextualSpacing/>
            </w:pPr>
            <w:r>
              <w:t>142</w:t>
            </w:r>
          </w:p>
        </w:tc>
        <w:tc>
          <w:tcPr>
            <w:tcW w:w="4600" w:type="dxa"/>
          </w:tcPr>
          <w:p w14:paraId="634F7B50" w14:textId="6A42D52E" w:rsidR="001F74A7" w:rsidRDefault="001F74A7" w:rsidP="00817CAF">
            <w:pPr>
              <w:contextualSpacing/>
            </w:pPr>
            <w:r w:rsidRPr="001F74A7">
              <w:t xml:space="preserve">Fish &amp; Wildlife Habitat </w:t>
            </w:r>
            <w:r w:rsidR="00DB0A23" w:rsidRPr="001F74A7">
              <w:t>Man</w:t>
            </w:r>
            <w:r w:rsidR="00DB0A23">
              <w:t>a</w:t>
            </w:r>
            <w:r w:rsidR="00DB0A23" w:rsidRPr="001F74A7">
              <w:t>g</w:t>
            </w:r>
            <w:r w:rsidR="00DB0A23">
              <w:t>e</w:t>
            </w:r>
            <w:r w:rsidR="00DB0A23" w:rsidRPr="001F74A7">
              <w:t xml:space="preserve">ment </w:t>
            </w:r>
            <w:r w:rsidRPr="001F74A7">
              <w:t>CAP (2 Land Uses)</w:t>
            </w:r>
          </w:p>
        </w:tc>
        <w:tc>
          <w:tcPr>
            <w:tcW w:w="777" w:type="dxa"/>
          </w:tcPr>
          <w:p w14:paraId="7B3A89CB" w14:textId="5A5BC8DB" w:rsidR="001F74A7" w:rsidRDefault="001F74A7" w:rsidP="0082169C">
            <w:pPr>
              <w:contextualSpacing/>
            </w:pPr>
            <w:r>
              <w:t>NO</w:t>
            </w:r>
          </w:p>
        </w:tc>
        <w:tc>
          <w:tcPr>
            <w:tcW w:w="1107" w:type="dxa"/>
          </w:tcPr>
          <w:p w14:paraId="0FC539DE" w14:textId="17EECBFF" w:rsidR="001F74A7" w:rsidRDefault="00CC16CF" w:rsidP="005F6A1D">
            <w:pPr>
              <w:contextualSpacing/>
            </w:pPr>
            <w:r>
              <w:t>$2,</w:t>
            </w:r>
            <w:r w:rsidR="00D53B8C">
              <w:t>648.58</w:t>
            </w:r>
          </w:p>
        </w:tc>
        <w:tc>
          <w:tcPr>
            <w:tcW w:w="1408" w:type="dxa"/>
          </w:tcPr>
          <w:p w14:paraId="1C49BCB6" w14:textId="77777777" w:rsidR="001F74A7" w:rsidRDefault="001F74A7" w:rsidP="0082169C">
            <w:pPr>
              <w:contextualSpacing/>
            </w:pPr>
          </w:p>
        </w:tc>
        <w:tc>
          <w:tcPr>
            <w:tcW w:w="963" w:type="dxa"/>
          </w:tcPr>
          <w:p w14:paraId="53D95B65" w14:textId="77777777" w:rsidR="001F74A7" w:rsidRDefault="001F74A7" w:rsidP="0082169C">
            <w:pPr>
              <w:contextualSpacing/>
            </w:pPr>
          </w:p>
        </w:tc>
        <w:tc>
          <w:tcPr>
            <w:tcW w:w="1093" w:type="dxa"/>
          </w:tcPr>
          <w:p w14:paraId="54942441" w14:textId="77777777" w:rsidR="001F74A7" w:rsidRDefault="001F74A7" w:rsidP="0082169C">
            <w:pPr>
              <w:contextualSpacing/>
            </w:pPr>
          </w:p>
        </w:tc>
      </w:tr>
      <w:tr w:rsidR="001F74A7" w14:paraId="4B02C382" w14:textId="77777777" w:rsidTr="006248FF">
        <w:tc>
          <w:tcPr>
            <w:tcW w:w="932" w:type="dxa"/>
          </w:tcPr>
          <w:p w14:paraId="0FA826E7" w14:textId="67986280" w:rsidR="001F74A7" w:rsidRDefault="001F74A7" w:rsidP="0082169C">
            <w:pPr>
              <w:contextualSpacing/>
            </w:pPr>
            <w:r>
              <w:t>142</w:t>
            </w:r>
          </w:p>
        </w:tc>
        <w:tc>
          <w:tcPr>
            <w:tcW w:w="4600" w:type="dxa"/>
          </w:tcPr>
          <w:p w14:paraId="40E92E02" w14:textId="4A81C8E7" w:rsidR="001F74A7" w:rsidRDefault="001F74A7" w:rsidP="001F74A7">
            <w:pPr>
              <w:contextualSpacing/>
            </w:pPr>
            <w:r w:rsidRPr="001F74A7">
              <w:t>Fish &amp; Wildlife Habitat Management CAP (</w:t>
            </w:r>
            <w:r>
              <w:t>3</w:t>
            </w:r>
            <w:r w:rsidRPr="001F74A7">
              <w:t xml:space="preserve"> Land Uses)</w:t>
            </w:r>
          </w:p>
        </w:tc>
        <w:tc>
          <w:tcPr>
            <w:tcW w:w="777" w:type="dxa"/>
          </w:tcPr>
          <w:p w14:paraId="4C96D526" w14:textId="0E356768" w:rsidR="001F74A7" w:rsidRDefault="001F74A7" w:rsidP="0082169C">
            <w:pPr>
              <w:contextualSpacing/>
            </w:pPr>
            <w:r>
              <w:t>NO</w:t>
            </w:r>
          </w:p>
        </w:tc>
        <w:tc>
          <w:tcPr>
            <w:tcW w:w="1107" w:type="dxa"/>
          </w:tcPr>
          <w:p w14:paraId="517BE526" w14:textId="3F14B720" w:rsidR="001F74A7" w:rsidRDefault="00CC16CF" w:rsidP="005F6A1D">
            <w:pPr>
              <w:contextualSpacing/>
            </w:pPr>
            <w:r>
              <w:t>$3,</w:t>
            </w:r>
            <w:r w:rsidR="00D53B8C">
              <w:t>130.14</w:t>
            </w:r>
          </w:p>
        </w:tc>
        <w:tc>
          <w:tcPr>
            <w:tcW w:w="1408" w:type="dxa"/>
          </w:tcPr>
          <w:p w14:paraId="1912D48C" w14:textId="77777777" w:rsidR="001F74A7" w:rsidRDefault="001F74A7" w:rsidP="0082169C">
            <w:pPr>
              <w:contextualSpacing/>
            </w:pPr>
          </w:p>
        </w:tc>
        <w:tc>
          <w:tcPr>
            <w:tcW w:w="963" w:type="dxa"/>
          </w:tcPr>
          <w:p w14:paraId="0270CE5D" w14:textId="77777777" w:rsidR="001F74A7" w:rsidRDefault="001F74A7" w:rsidP="0082169C">
            <w:pPr>
              <w:contextualSpacing/>
            </w:pPr>
          </w:p>
        </w:tc>
        <w:tc>
          <w:tcPr>
            <w:tcW w:w="1093" w:type="dxa"/>
          </w:tcPr>
          <w:p w14:paraId="3CA96E8C" w14:textId="77777777" w:rsidR="001F74A7" w:rsidRDefault="001F74A7" w:rsidP="0082169C">
            <w:pPr>
              <w:contextualSpacing/>
            </w:pPr>
          </w:p>
        </w:tc>
      </w:tr>
    </w:tbl>
    <w:p w14:paraId="5972D49B" w14:textId="77777777" w:rsidR="00D07D45" w:rsidRDefault="00D07D45" w:rsidP="00D07D45">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5DAEA20F" w14:textId="77777777" w:rsidTr="008C1D53">
        <w:tc>
          <w:tcPr>
            <w:tcW w:w="5440" w:type="dxa"/>
            <w:shd w:val="clear" w:color="auto" w:fill="D9D9D9" w:themeFill="background1" w:themeFillShade="D9"/>
          </w:tcPr>
          <w:p w14:paraId="7D9A7067" w14:textId="6A9BCE69"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8D710DC" w14:textId="6FDBCD1B" w:rsidR="00934097" w:rsidRPr="0056133F" w:rsidRDefault="00027892" w:rsidP="008C1D53">
            <w:pPr>
              <w:contextualSpacing/>
            </w:pPr>
            <w:r w:rsidRPr="0056133F">
              <w:t>Conservation Activity Plans</w:t>
            </w:r>
          </w:p>
        </w:tc>
      </w:tr>
    </w:tbl>
    <w:p w14:paraId="7C5A8B42" w14:textId="77777777" w:rsidR="0056133F" w:rsidRDefault="0056133F" w:rsidP="00D07D45">
      <w:pPr>
        <w:contextualSpacing/>
      </w:pPr>
    </w:p>
    <w:p w14:paraId="58F424FF" w14:textId="14A0EAC0" w:rsidR="00D07D45" w:rsidRPr="00106CE5" w:rsidRDefault="003D2805" w:rsidP="00D07D45">
      <w:pPr>
        <w:contextualSpacing/>
        <w:rPr>
          <w:u w:val="single"/>
        </w:rPr>
      </w:pPr>
      <w:r>
        <w:rPr>
          <w:u w:val="single"/>
        </w:rPr>
        <w:t>Planning Requirements</w:t>
      </w:r>
      <w:r w:rsidR="00D07D45" w:rsidRPr="00106CE5">
        <w:rPr>
          <w:u w:val="single"/>
        </w:rPr>
        <w:t>:</w:t>
      </w:r>
    </w:p>
    <w:p w14:paraId="293C278D" w14:textId="263692F2" w:rsidR="00D07D45" w:rsidRPr="00613E20" w:rsidRDefault="00613E20" w:rsidP="001D4DA3">
      <w:pPr>
        <w:pStyle w:val="ListParagraph"/>
        <w:numPr>
          <w:ilvl w:val="0"/>
          <w:numId w:val="17"/>
        </w:numPr>
      </w:pPr>
      <w:r w:rsidRPr="00613E20">
        <w:rPr>
          <w:color w:val="18131A"/>
          <w:w w:val="107"/>
          <w:shd w:val="clear" w:color="auto" w:fill="FFFFFF"/>
          <w:lang w:bidi="he-IL"/>
        </w:rPr>
        <w:t xml:space="preserve">A fish and wildlife habitat plan is a site-specific plan developed with a client who is ready to plan and implement conservation activities or practices </w:t>
      </w:r>
      <w:r w:rsidR="00D84A11">
        <w:rPr>
          <w:color w:val="18131A"/>
          <w:w w:val="107"/>
          <w:shd w:val="clear" w:color="auto" w:fill="FFFFFF"/>
          <w:lang w:bidi="he-IL"/>
        </w:rPr>
        <w:t>with the criteria of</w:t>
      </w:r>
      <w:r w:rsidRPr="00613E20">
        <w:rPr>
          <w:color w:val="18131A"/>
          <w:w w:val="107"/>
          <w:shd w:val="clear" w:color="auto" w:fill="FFFFFF"/>
          <w:lang w:bidi="he-IL"/>
        </w:rPr>
        <w:t xml:space="preserve"> fish and wildlife habitat.</w:t>
      </w:r>
    </w:p>
    <w:p w14:paraId="03C608B2" w14:textId="77777777" w:rsidR="00D07D45" w:rsidRPr="00106CE5" w:rsidRDefault="003D2805" w:rsidP="00D07D45">
      <w:pPr>
        <w:contextualSpacing/>
        <w:rPr>
          <w:u w:val="single"/>
        </w:rPr>
      </w:pPr>
      <w:r>
        <w:rPr>
          <w:u w:val="single"/>
        </w:rPr>
        <w:t>Implementation Requirements</w:t>
      </w:r>
      <w:r w:rsidR="00D07D45" w:rsidRPr="00106CE5">
        <w:rPr>
          <w:u w:val="single"/>
        </w:rPr>
        <w:t>:</w:t>
      </w:r>
    </w:p>
    <w:p w14:paraId="5F48382E" w14:textId="77777777" w:rsidR="00D07D45" w:rsidRDefault="00D07D45" w:rsidP="001D4DA3">
      <w:pPr>
        <w:pStyle w:val="ListParagraph"/>
        <w:numPr>
          <w:ilvl w:val="0"/>
          <w:numId w:val="17"/>
        </w:numPr>
      </w:pPr>
      <w:r>
        <w:t xml:space="preserve">Practice Lifespan: </w:t>
      </w:r>
      <w:r w:rsidR="00000654">
        <w:t>1 year</w:t>
      </w:r>
    </w:p>
    <w:p w14:paraId="70A01A4B" w14:textId="77777777" w:rsidR="00D07D45" w:rsidRPr="00106CE5" w:rsidRDefault="00D07D45" w:rsidP="00D07D45">
      <w:pPr>
        <w:contextualSpacing/>
        <w:rPr>
          <w:u w:val="single"/>
        </w:rPr>
      </w:pPr>
      <w:r w:rsidRPr="00106CE5">
        <w:rPr>
          <w:u w:val="single"/>
        </w:rPr>
        <w:t>Documentation for Payment:</w:t>
      </w:r>
    </w:p>
    <w:p w14:paraId="491DAA6E" w14:textId="77777777" w:rsidR="00D07D45" w:rsidRDefault="00613E20" w:rsidP="001D4DA3">
      <w:pPr>
        <w:pStyle w:val="ListParagraph"/>
        <w:numPr>
          <w:ilvl w:val="0"/>
          <w:numId w:val="17"/>
        </w:numPr>
      </w:pPr>
      <w:r>
        <w:t>Copy of completed plan</w:t>
      </w:r>
    </w:p>
    <w:p w14:paraId="1220091E" w14:textId="77777777" w:rsidR="005F4181" w:rsidRDefault="005F4181" w:rsidP="001D4DA3">
      <w:pPr>
        <w:pStyle w:val="ListParagraph"/>
        <w:numPr>
          <w:ilvl w:val="0"/>
          <w:numId w:val="17"/>
        </w:numPr>
      </w:pPr>
      <w:r>
        <w:t>Completed CAP checklist</w:t>
      </w:r>
    </w:p>
    <w:p w14:paraId="720A7E7D" w14:textId="59E421E1" w:rsidR="00D07D45" w:rsidRDefault="00EC2089" w:rsidP="00D07D45">
      <w:pPr>
        <w:pStyle w:val="Footer"/>
        <w:contextualSpacing/>
      </w:pPr>
      <w:hyperlink w:anchor="Index_Page2" w:history="1">
        <w:r w:rsidR="009471A3">
          <w:rPr>
            <w:rStyle w:val="Hyperlink"/>
          </w:rPr>
          <w:t>TABLE OF CONTENTS</w:t>
        </w:r>
      </w:hyperlink>
    </w:p>
    <w:p w14:paraId="17A38344" w14:textId="77777777" w:rsidR="00D07D45" w:rsidRDefault="00D07D45">
      <w:r>
        <w:br w:type="page"/>
      </w:r>
    </w:p>
    <w:p w14:paraId="76EF72EF" w14:textId="77777777" w:rsidR="006F0538" w:rsidRDefault="006F0538" w:rsidP="00EA55A9">
      <w:pPr>
        <w:pStyle w:val="2020UserGuideHeading"/>
      </w:pPr>
      <w:bookmarkStart w:id="104" w:name="_Toc22635811"/>
      <w:bookmarkStart w:id="105" w:name="_Toc26433471"/>
      <w:r>
        <w:lastRenderedPageBreak/>
        <w:t>512 Forage and Biomass Planting</w:t>
      </w:r>
      <w:bookmarkEnd w:id="104"/>
      <w:bookmarkEnd w:id="105"/>
    </w:p>
    <w:p w14:paraId="5B19339B" w14:textId="77777777" w:rsidR="006F0538" w:rsidRDefault="006F0538" w:rsidP="006F0538">
      <w:pPr>
        <w:contextualSpacing/>
      </w:pPr>
    </w:p>
    <w:tbl>
      <w:tblPr>
        <w:tblStyle w:val="TableGrid"/>
        <w:tblW w:w="0" w:type="auto"/>
        <w:tblLook w:val="04A0" w:firstRow="1" w:lastRow="0" w:firstColumn="1" w:lastColumn="0" w:noHBand="0" w:noVBand="1"/>
      </w:tblPr>
      <w:tblGrid>
        <w:gridCol w:w="932"/>
        <w:gridCol w:w="4676"/>
        <w:gridCol w:w="780"/>
        <w:gridCol w:w="1010"/>
        <w:gridCol w:w="1417"/>
        <w:gridCol w:w="971"/>
        <w:gridCol w:w="1094"/>
      </w:tblGrid>
      <w:tr w:rsidR="006F0538" w14:paraId="060573A9" w14:textId="77777777" w:rsidTr="0003082D">
        <w:tc>
          <w:tcPr>
            <w:tcW w:w="932" w:type="dxa"/>
            <w:shd w:val="clear" w:color="auto" w:fill="17365D" w:themeFill="text2" w:themeFillShade="BF"/>
          </w:tcPr>
          <w:p w14:paraId="70DDBA04" w14:textId="77777777" w:rsidR="006F0538" w:rsidRDefault="006F0538" w:rsidP="0082169C">
            <w:pPr>
              <w:contextualSpacing/>
            </w:pPr>
            <w:r>
              <w:t>Practice Code</w:t>
            </w:r>
          </w:p>
        </w:tc>
        <w:tc>
          <w:tcPr>
            <w:tcW w:w="4676" w:type="dxa"/>
            <w:shd w:val="clear" w:color="auto" w:fill="17365D" w:themeFill="text2" w:themeFillShade="BF"/>
          </w:tcPr>
          <w:p w14:paraId="05361D33" w14:textId="77777777" w:rsidR="006F0538" w:rsidRDefault="006F0538" w:rsidP="0082169C">
            <w:pPr>
              <w:contextualSpacing/>
            </w:pPr>
            <w:r>
              <w:t>Scenario</w:t>
            </w:r>
          </w:p>
        </w:tc>
        <w:tc>
          <w:tcPr>
            <w:tcW w:w="780" w:type="dxa"/>
            <w:shd w:val="clear" w:color="auto" w:fill="17365D" w:themeFill="text2" w:themeFillShade="BF"/>
          </w:tcPr>
          <w:p w14:paraId="080AD6D1" w14:textId="77777777" w:rsidR="006F0538" w:rsidRDefault="006F0538" w:rsidP="0082169C">
            <w:pPr>
              <w:contextualSpacing/>
            </w:pPr>
            <w:r>
              <w:t>Unit Type</w:t>
            </w:r>
          </w:p>
        </w:tc>
        <w:tc>
          <w:tcPr>
            <w:tcW w:w="1010" w:type="dxa"/>
            <w:shd w:val="clear" w:color="auto" w:fill="17365D" w:themeFill="text2" w:themeFillShade="BF"/>
          </w:tcPr>
          <w:p w14:paraId="22DFC6A0" w14:textId="77777777" w:rsidR="006F0538" w:rsidRDefault="006F0538" w:rsidP="0082169C">
            <w:pPr>
              <w:contextualSpacing/>
            </w:pPr>
            <w:r>
              <w:t>Payment Rate</w:t>
            </w:r>
          </w:p>
        </w:tc>
        <w:tc>
          <w:tcPr>
            <w:tcW w:w="1417" w:type="dxa"/>
            <w:shd w:val="clear" w:color="auto" w:fill="17365D" w:themeFill="text2" w:themeFillShade="BF"/>
          </w:tcPr>
          <w:p w14:paraId="7DD3B286" w14:textId="77777777" w:rsidR="006F0538" w:rsidRDefault="00EB1AB6" w:rsidP="0082169C">
            <w:pPr>
              <w:contextualSpacing/>
            </w:pPr>
            <w:r>
              <w:t>Max Payment Cap</w:t>
            </w:r>
          </w:p>
        </w:tc>
        <w:tc>
          <w:tcPr>
            <w:tcW w:w="971" w:type="dxa"/>
            <w:shd w:val="clear" w:color="auto" w:fill="17365D" w:themeFill="text2" w:themeFillShade="BF"/>
          </w:tcPr>
          <w:p w14:paraId="3D74CD0B" w14:textId="77777777" w:rsidR="006F0538" w:rsidRDefault="00EB1AB6" w:rsidP="0082169C">
            <w:pPr>
              <w:contextualSpacing/>
            </w:pPr>
            <w:r>
              <w:t>Max HU Cap</w:t>
            </w:r>
          </w:p>
        </w:tc>
        <w:tc>
          <w:tcPr>
            <w:tcW w:w="1094" w:type="dxa"/>
            <w:shd w:val="clear" w:color="auto" w:fill="17365D" w:themeFill="text2" w:themeFillShade="BF"/>
          </w:tcPr>
          <w:p w14:paraId="44EAFD55" w14:textId="77777777" w:rsidR="006F0538" w:rsidRDefault="006F0538" w:rsidP="0082169C">
            <w:pPr>
              <w:contextualSpacing/>
            </w:pPr>
            <w:r>
              <w:t>Livestock Practice</w:t>
            </w:r>
          </w:p>
        </w:tc>
      </w:tr>
      <w:tr w:rsidR="00B644F4" w14:paraId="37CED1B2" w14:textId="77777777" w:rsidTr="0003082D">
        <w:tc>
          <w:tcPr>
            <w:tcW w:w="932" w:type="dxa"/>
          </w:tcPr>
          <w:p w14:paraId="1A32BC57" w14:textId="77777777" w:rsidR="00B644F4" w:rsidRDefault="00B644F4" w:rsidP="0082169C">
            <w:pPr>
              <w:contextualSpacing/>
            </w:pPr>
            <w:r>
              <w:t>512</w:t>
            </w:r>
          </w:p>
        </w:tc>
        <w:tc>
          <w:tcPr>
            <w:tcW w:w="4676" w:type="dxa"/>
            <w:vAlign w:val="center"/>
          </w:tcPr>
          <w:p w14:paraId="277013F3" w14:textId="77777777" w:rsidR="00B644F4" w:rsidRDefault="00B644F4" w:rsidP="00B644F4">
            <w:pPr>
              <w:rPr>
                <w:rFonts w:ascii="Calibri" w:hAnsi="Calibri"/>
              </w:rPr>
            </w:pPr>
            <w:r>
              <w:rPr>
                <w:rFonts w:ascii="Calibri" w:hAnsi="Calibri"/>
              </w:rPr>
              <w:t>Introduced Grass Establishment or Renovation</w:t>
            </w:r>
          </w:p>
        </w:tc>
        <w:tc>
          <w:tcPr>
            <w:tcW w:w="780" w:type="dxa"/>
          </w:tcPr>
          <w:p w14:paraId="11BA098D" w14:textId="77777777" w:rsidR="00B644F4" w:rsidRDefault="00B644F4" w:rsidP="0082169C">
            <w:pPr>
              <w:contextualSpacing/>
            </w:pPr>
            <w:r>
              <w:t>AC</w:t>
            </w:r>
          </w:p>
        </w:tc>
        <w:tc>
          <w:tcPr>
            <w:tcW w:w="1010" w:type="dxa"/>
          </w:tcPr>
          <w:p w14:paraId="290D2983" w14:textId="68FA1732" w:rsidR="00B644F4" w:rsidRDefault="00EE6998" w:rsidP="00CC16CF">
            <w:pPr>
              <w:contextualSpacing/>
            </w:pPr>
            <w:r>
              <w:t>$</w:t>
            </w:r>
            <w:r w:rsidR="00D53B8C">
              <w:t>169.90</w:t>
            </w:r>
          </w:p>
        </w:tc>
        <w:tc>
          <w:tcPr>
            <w:tcW w:w="1417" w:type="dxa"/>
          </w:tcPr>
          <w:p w14:paraId="78FE3E69" w14:textId="77777777" w:rsidR="00B644F4" w:rsidRDefault="00B644F4" w:rsidP="0082169C">
            <w:pPr>
              <w:contextualSpacing/>
            </w:pPr>
          </w:p>
        </w:tc>
        <w:tc>
          <w:tcPr>
            <w:tcW w:w="971" w:type="dxa"/>
          </w:tcPr>
          <w:p w14:paraId="4CAD2859" w14:textId="77777777" w:rsidR="00B644F4" w:rsidRDefault="00B644F4" w:rsidP="0082169C">
            <w:pPr>
              <w:contextualSpacing/>
            </w:pPr>
          </w:p>
        </w:tc>
        <w:tc>
          <w:tcPr>
            <w:tcW w:w="1094" w:type="dxa"/>
          </w:tcPr>
          <w:p w14:paraId="29F1AEE2" w14:textId="77777777" w:rsidR="00B644F4" w:rsidRDefault="00B644F4" w:rsidP="0082169C">
            <w:pPr>
              <w:contextualSpacing/>
            </w:pPr>
            <w:r>
              <w:t>Y</w:t>
            </w:r>
          </w:p>
        </w:tc>
      </w:tr>
      <w:tr w:rsidR="00B644F4" w14:paraId="1532C11A" w14:textId="77777777" w:rsidTr="0003082D">
        <w:tc>
          <w:tcPr>
            <w:tcW w:w="932" w:type="dxa"/>
          </w:tcPr>
          <w:p w14:paraId="144F58FB" w14:textId="77777777" w:rsidR="00B644F4" w:rsidRDefault="00B644F4">
            <w:r w:rsidRPr="008E0DA6">
              <w:t>512</w:t>
            </w:r>
          </w:p>
        </w:tc>
        <w:tc>
          <w:tcPr>
            <w:tcW w:w="4676" w:type="dxa"/>
            <w:vAlign w:val="center"/>
          </w:tcPr>
          <w:p w14:paraId="43155B51" w14:textId="77777777" w:rsidR="00B644F4" w:rsidRDefault="00296456" w:rsidP="00B644F4">
            <w:pPr>
              <w:rPr>
                <w:rFonts w:ascii="Calibri" w:hAnsi="Calibri"/>
              </w:rPr>
            </w:pPr>
            <w:r>
              <w:rPr>
                <w:rFonts w:ascii="Calibri" w:hAnsi="Calibri"/>
              </w:rPr>
              <w:t>Inter</w:t>
            </w:r>
            <w:r w:rsidR="00B644F4">
              <w:rPr>
                <w:rFonts w:ascii="Calibri" w:hAnsi="Calibri"/>
              </w:rPr>
              <w:t>seed</w:t>
            </w:r>
            <w:r>
              <w:rPr>
                <w:rFonts w:ascii="Calibri" w:hAnsi="Calibri"/>
              </w:rPr>
              <w:t>ing</w:t>
            </w:r>
            <w:r w:rsidR="00B644F4">
              <w:rPr>
                <w:rFonts w:ascii="Calibri" w:hAnsi="Calibri"/>
              </w:rPr>
              <w:t xml:space="preserve"> Legumes and/or Forbs</w:t>
            </w:r>
          </w:p>
        </w:tc>
        <w:tc>
          <w:tcPr>
            <w:tcW w:w="780" w:type="dxa"/>
          </w:tcPr>
          <w:p w14:paraId="255D0CDE" w14:textId="77777777" w:rsidR="00B644F4" w:rsidRDefault="00B644F4" w:rsidP="0082169C">
            <w:pPr>
              <w:contextualSpacing/>
            </w:pPr>
            <w:r>
              <w:t>AC</w:t>
            </w:r>
          </w:p>
        </w:tc>
        <w:tc>
          <w:tcPr>
            <w:tcW w:w="1010" w:type="dxa"/>
          </w:tcPr>
          <w:p w14:paraId="7DC35D56" w14:textId="5D58C715" w:rsidR="00B644F4" w:rsidRDefault="00296456" w:rsidP="005F6A1D">
            <w:pPr>
              <w:contextualSpacing/>
            </w:pPr>
            <w:r>
              <w:t>$</w:t>
            </w:r>
            <w:r w:rsidR="00D53B8C">
              <w:t>111.06</w:t>
            </w:r>
          </w:p>
        </w:tc>
        <w:tc>
          <w:tcPr>
            <w:tcW w:w="1417" w:type="dxa"/>
          </w:tcPr>
          <w:p w14:paraId="4AE0B164" w14:textId="77777777" w:rsidR="00B644F4" w:rsidRDefault="00B644F4" w:rsidP="0082169C">
            <w:pPr>
              <w:contextualSpacing/>
            </w:pPr>
          </w:p>
        </w:tc>
        <w:tc>
          <w:tcPr>
            <w:tcW w:w="971" w:type="dxa"/>
          </w:tcPr>
          <w:p w14:paraId="29021AA1" w14:textId="77777777" w:rsidR="00B644F4" w:rsidRDefault="00B644F4" w:rsidP="0082169C">
            <w:pPr>
              <w:contextualSpacing/>
            </w:pPr>
          </w:p>
        </w:tc>
        <w:tc>
          <w:tcPr>
            <w:tcW w:w="1094" w:type="dxa"/>
          </w:tcPr>
          <w:p w14:paraId="50C44909" w14:textId="77777777" w:rsidR="00B644F4" w:rsidRDefault="00B644F4" w:rsidP="0082169C">
            <w:pPr>
              <w:contextualSpacing/>
            </w:pPr>
            <w:r>
              <w:t>Y</w:t>
            </w:r>
          </w:p>
        </w:tc>
      </w:tr>
      <w:tr w:rsidR="00B644F4" w14:paraId="62E1F5B7" w14:textId="77777777" w:rsidTr="0003082D">
        <w:tc>
          <w:tcPr>
            <w:tcW w:w="932" w:type="dxa"/>
          </w:tcPr>
          <w:p w14:paraId="5726CC53" w14:textId="77777777" w:rsidR="00B644F4" w:rsidRDefault="00B644F4">
            <w:r w:rsidRPr="008E0DA6">
              <w:t>512</w:t>
            </w:r>
          </w:p>
        </w:tc>
        <w:tc>
          <w:tcPr>
            <w:tcW w:w="4676" w:type="dxa"/>
            <w:vAlign w:val="center"/>
          </w:tcPr>
          <w:p w14:paraId="067969BE" w14:textId="621BC737" w:rsidR="00B644F4" w:rsidRDefault="00B644F4" w:rsidP="00B174F3">
            <w:pPr>
              <w:rPr>
                <w:rFonts w:ascii="Calibri" w:hAnsi="Calibri"/>
              </w:rPr>
            </w:pPr>
            <w:r>
              <w:rPr>
                <w:rFonts w:ascii="Calibri" w:hAnsi="Calibri"/>
              </w:rPr>
              <w:t>Native Grass Establishment or Renovation</w:t>
            </w:r>
            <w:r w:rsidR="00116B57">
              <w:rPr>
                <w:rFonts w:ascii="Calibri" w:hAnsi="Calibri"/>
              </w:rPr>
              <w:t xml:space="preserve"> </w:t>
            </w:r>
            <w:r w:rsidR="00B174F3">
              <w:rPr>
                <w:rFonts w:ascii="Calibri" w:hAnsi="Calibri"/>
              </w:rPr>
              <w:t>with</w:t>
            </w:r>
            <w:r w:rsidR="00116B57">
              <w:rPr>
                <w:rFonts w:ascii="Calibri" w:hAnsi="Calibri"/>
              </w:rPr>
              <w:t xml:space="preserve"> fertility</w:t>
            </w:r>
            <w:r w:rsidR="00A615F9">
              <w:rPr>
                <w:rFonts w:ascii="Calibri" w:hAnsi="Calibri"/>
              </w:rPr>
              <w:t>*</w:t>
            </w:r>
          </w:p>
        </w:tc>
        <w:tc>
          <w:tcPr>
            <w:tcW w:w="780" w:type="dxa"/>
          </w:tcPr>
          <w:p w14:paraId="7ADA4C7A" w14:textId="77777777" w:rsidR="00B644F4" w:rsidRDefault="00B644F4" w:rsidP="0082169C">
            <w:pPr>
              <w:contextualSpacing/>
            </w:pPr>
            <w:r>
              <w:t>AC</w:t>
            </w:r>
          </w:p>
        </w:tc>
        <w:tc>
          <w:tcPr>
            <w:tcW w:w="1010" w:type="dxa"/>
          </w:tcPr>
          <w:p w14:paraId="23B4D5D7" w14:textId="001FDE91" w:rsidR="00B644F4" w:rsidRDefault="00EE6998" w:rsidP="00CC16CF">
            <w:pPr>
              <w:contextualSpacing/>
            </w:pPr>
            <w:r>
              <w:t>$</w:t>
            </w:r>
            <w:r w:rsidR="00A615F9">
              <w:t>331.51</w:t>
            </w:r>
          </w:p>
        </w:tc>
        <w:tc>
          <w:tcPr>
            <w:tcW w:w="1417" w:type="dxa"/>
          </w:tcPr>
          <w:p w14:paraId="6B7C53C6" w14:textId="77777777" w:rsidR="00B644F4" w:rsidRDefault="00B644F4" w:rsidP="0082169C">
            <w:pPr>
              <w:contextualSpacing/>
            </w:pPr>
          </w:p>
        </w:tc>
        <w:tc>
          <w:tcPr>
            <w:tcW w:w="971" w:type="dxa"/>
          </w:tcPr>
          <w:p w14:paraId="1BA6B563" w14:textId="77777777" w:rsidR="00B644F4" w:rsidRDefault="00B644F4" w:rsidP="0082169C">
            <w:pPr>
              <w:contextualSpacing/>
            </w:pPr>
          </w:p>
        </w:tc>
        <w:tc>
          <w:tcPr>
            <w:tcW w:w="1094" w:type="dxa"/>
          </w:tcPr>
          <w:p w14:paraId="65896483" w14:textId="77777777" w:rsidR="00B644F4" w:rsidRDefault="00B644F4" w:rsidP="0082169C">
            <w:pPr>
              <w:contextualSpacing/>
            </w:pPr>
            <w:r>
              <w:t>Y</w:t>
            </w:r>
          </w:p>
        </w:tc>
      </w:tr>
      <w:tr w:rsidR="0003082D" w14:paraId="76352484" w14:textId="77777777" w:rsidTr="0003082D">
        <w:tc>
          <w:tcPr>
            <w:tcW w:w="932" w:type="dxa"/>
          </w:tcPr>
          <w:p w14:paraId="0E5CFA63" w14:textId="538B8171" w:rsidR="0003082D" w:rsidRDefault="0003082D" w:rsidP="0003082D">
            <w:r>
              <w:t>512</w:t>
            </w:r>
          </w:p>
        </w:tc>
        <w:tc>
          <w:tcPr>
            <w:tcW w:w="4676" w:type="dxa"/>
            <w:vAlign w:val="center"/>
          </w:tcPr>
          <w:p w14:paraId="1FFE6CFA" w14:textId="5EB66930" w:rsidR="0003082D" w:rsidRDefault="0003082D" w:rsidP="0003082D">
            <w:pPr>
              <w:rPr>
                <w:rFonts w:ascii="Calibri" w:hAnsi="Calibri"/>
              </w:rPr>
            </w:pPr>
            <w:r>
              <w:rPr>
                <w:rFonts w:ascii="Calibri" w:hAnsi="Calibri"/>
              </w:rPr>
              <w:t>Pasture Renovation Utilizing Interim Seeding</w:t>
            </w:r>
            <w:r w:rsidR="00A615F9">
              <w:rPr>
                <w:rFonts w:ascii="Calibri" w:hAnsi="Calibri"/>
              </w:rPr>
              <w:t>*</w:t>
            </w:r>
          </w:p>
        </w:tc>
        <w:tc>
          <w:tcPr>
            <w:tcW w:w="780" w:type="dxa"/>
          </w:tcPr>
          <w:p w14:paraId="7EA77175" w14:textId="56C21CA2" w:rsidR="0003082D" w:rsidRDefault="0003082D" w:rsidP="0003082D">
            <w:pPr>
              <w:contextualSpacing/>
            </w:pPr>
            <w:r>
              <w:t>AC</w:t>
            </w:r>
          </w:p>
        </w:tc>
        <w:tc>
          <w:tcPr>
            <w:tcW w:w="1010" w:type="dxa"/>
          </w:tcPr>
          <w:p w14:paraId="78B89002" w14:textId="4155A894" w:rsidR="0003082D" w:rsidRDefault="0003082D" w:rsidP="0003082D">
            <w:pPr>
              <w:contextualSpacing/>
            </w:pPr>
            <w:r>
              <w:t>$</w:t>
            </w:r>
            <w:r w:rsidR="00A615F9">
              <w:t>259.19</w:t>
            </w:r>
          </w:p>
        </w:tc>
        <w:tc>
          <w:tcPr>
            <w:tcW w:w="1417" w:type="dxa"/>
          </w:tcPr>
          <w:p w14:paraId="5B799C54" w14:textId="77777777" w:rsidR="0003082D" w:rsidRDefault="0003082D" w:rsidP="0003082D">
            <w:pPr>
              <w:contextualSpacing/>
            </w:pPr>
          </w:p>
        </w:tc>
        <w:tc>
          <w:tcPr>
            <w:tcW w:w="971" w:type="dxa"/>
          </w:tcPr>
          <w:p w14:paraId="636F293E" w14:textId="77777777" w:rsidR="0003082D" w:rsidRDefault="0003082D" w:rsidP="0003082D">
            <w:pPr>
              <w:contextualSpacing/>
            </w:pPr>
          </w:p>
        </w:tc>
        <w:tc>
          <w:tcPr>
            <w:tcW w:w="1094" w:type="dxa"/>
          </w:tcPr>
          <w:p w14:paraId="3A8E0A7D" w14:textId="4BB73121" w:rsidR="0003082D" w:rsidRDefault="0003082D" w:rsidP="0003082D">
            <w:pPr>
              <w:contextualSpacing/>
            </w:pPr>
            <w:r>
              <w:t>Y</w:t>
            </w:r>
          </w:p>
        </w:tc>
      </w:tr>
    </w:tbl>
    <w:p w14:paraId="05513B93" w14:textId="77777777" w:rsidR="00A615F9" w:rsidRDefault="00A615F9" w:rsidP="00A615F9">
      <w:pPr>
        <w:contextualSpacing/>
      </w:pPr>
      <w:r w:rsidRPr="002548DC">
        <w:t>* Denotes High Priority Practice</w:t>
      </w:r>
    </w:p>
    <w:p w14:paraId="119C5E8D" w14:textId="77777777" w:rsidR="006F0538" w:rsidRDefault="006F0538" w:rsidP="006F053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0FF144E9" w14:textId="77777777" w:rsidTr="008C1D53">
        <w:tc>
          <w:tcPr>
            <w:tcW w:w="5440" w:type="dxa"/>
            <w:shd w:val="clear" w:color="auto" w:fill="D9D9D9" w:themeFill="background1" w:themeFillShade="D9"/>
          </w:tcPr>
          <w:p w14:paraId="5B5F315F" w14:textId="23760DAF" w:rsidR="00934097" w:rsidRPr="00220956" w:rsidRDefault="00934097" w:rsidP="008C1D53">
            <w:pPr>
              <w:contextualSpacing/>
              <w:rPr>
                <w:u w:val="single"/>
              </w:rPr>
            </w:pPr>
            <w:r w:rsidRPr="00220956">
              <w:rPr>
                <w:u w:val="single"/>
              </w:rPr>
              <w:t xml:space="preserve">Practice Scenario applicable to </w:t>
            </w:r>
            <w:r w:rsidR="00750BD6">
              <w:rPr>
                <w:u w:val="single"/>
              </w:rPr>
              <w:t>ranking pools</w:t>
            </w:r>
            <w:r w:rsidRPr="00220956">
              <w:rPr>
                <w:u w:val="single"/>
              </w:rPr>
              <w:t>:</w:t>
            </w:r>
          </w:p>
        </w:tc>
        <w:tc>
          <w:tcPr>
            <w:tcW w:w="5440" w:type="dxa"/>
            <w:shd w:val="clear" w:color="auto" w:fill="D9D9D9" w:themeFill="background1" w:themeFillShade="D9"/>
          </w:tcPr>
          <w:p w14:paraId="6DF5F628" w14:textId="77777777" w:rsidR="00934097" w:rsidRPr="00220956" w:rsidRDefault="00934097" w:rsidP="008C1D53">
            <w:pPr>
              <w:contextualSpacing/>
            </w:pPr>
            <w:r w:rsidRPr="00220956">
              <w:t>GLRI Nearshore Health</w:t>
            </w:r>
          </w:p>
        </w:tc>
      </w:tr>
      <w:tr w:rsidR="00934097" w14:paraId="4AC5B4AF" w14:textId="77777777" w:rsidTr="008C1D53">
        <w:tc>
          <w:tcPr>
            <w:tcW w:w="5440" w:type="dxa"/>
            <w:shd w:val="clear" w:color="auto" w:fill="D9D9D9" w:themeFill="background1" w:themeFillShade="D9"/>
          </w:tcPr>
          <w:p w14:paraId="35ED532C" w14:textId="77777777" w:rsidR="00934097" w:rsidRPr="00220956" w:rsidRDefault="00934097" w:rsidP="008C1D53">
            <w:pPr>
              <w:contextualSpacing/>
            </w:pPr>
            <w:r w:rsidRPr="00220956">
              <w:t>EQIP General</w:t>
            </w:r>
          </w:p>
        </w:tc>
        <w:tc>
          <w:tcPr>
            <w:tcW w:w="5440" w:type="dxa"/>
            <w:shd w:val="clear" w:color="auto" w:fill="D9D9D9" w:themeFill="background1" w:themeFillShade="D9"/>
          </w:tcPr>
          <w:p w14:paraId="6C9C7F1F" w14:textId="7FDCE5EE" w:rsidR="00934097" w:rsidRPr="00220956" w:rsidRDefault="00220956" w:rsidP="008C1D53">
            <w:pPr>
              <w:contextualSpacing/>
            </w:pPr>
            <w:r w:rsidRPr="00220956">
              <w:t>RCPP-WLEB, Working Lands Monarch</w:t>
            </w:r>
          </w:p>
        </w:tc>
      </w:tr>
      <w:tr w:rsidR="00220956" w14:paraId="5585D8AE" w14:textId="77777777" w:rsidTr="008C1D53">
        <w:tc>
          <w:tcPr>
            <w:tcW w:w="5440" w:type="dxa"/>
            <w:shd w:val="clear" w:color="auto" w:fill="D9D9D9" w:themeFill="background1" w:themeFillShade="D9"/>
          </w:tcPr>
          <w:p w14:paraId="0627D2CD" w14:textId="2DC7B116" w:rsidR="00220956" w:rsidRPr="00220956" w:rsidRDefault="00220956" w:rsidP="008C1D53">
            <w:pPr>
              <w:contextualSpacing/>
            </w:pPr>
            <w:r w:rsidRPr="00220956">
              <w:t>EQIP Specialty Crop</w:t>
            </w:r>
          </w:p>
        </w:tc>
        <w:tc>
          <w:tcPr>
            <w:tcW w:w="5440" w:type="dxa"/>
            <w:shd w:val="clear" w:color="auto" w:fill="D9D9D9" w:themeFill="background1" w:themeFillShade="D9"/>
          </w:tcPr>
          <w:p w14:paraId="40CEB86C" w14:textId="6BD900B5" w:rsidR="00220956" w:rsidRPr="00220956" w:rsidRDefault="00220956" w:rsidP="008C1D53">
            <w:pPr>
              <w:contextualSpacing/>
            </w:pPr>
            <w:r w:rsidRPr="00220956">
              <w:t>WLFW 2.0 Bobwhite</w:t>
            </w:r>
          </w:p>
        </w:tc>
      </w:tr>
      <w:tr w:rsidR="009F7411" w14:paraId="3FCA13DD" w14:textId="77777777" w:rsidTr="008C1D53">
        <w:tc>
          <w:tcPr>
            <w:tcW w:w="5440" w:type="dxa"/>
            <w:shd w:val="clear" w:color="auto" w:fill="D9D9D9" w:themeFill="background1" w:themeFillShade="D9"/>
          </w:tcPr>
          <w:p w14:paraId="66BE31BD" w14:textId="2E408442" w:rsidR="009F7411" w:rsidRPr="00220956" w:rsidRDefault="009F7411" w:rsidP="008C1D53">
            <w:pPr>
              <w:contextualSpacing/>
            </w:pPr>
            <w:r w:rsidRPr="009F7411">
              <w:t>MRBI (Middle Wabash Deer)</w:t>
            </w:r>
          </w:p>
        </w:tc>
        <w:tc>
          <w:tcPr>
            <w:tcW w:w="5440" w:type="dxa"/>
            <w:shd w:val="clear" w:color="auto" w:fill="D9D9D9" w:themeFill="background1" w:themeFillShade="D9"/>
          </w:tcPr>
          <w:p w14:paraId="29871F57" w14:textId="77777777" w:rsidR="009F7411" w:rsidRPr="00220956" w:rsidRDefault="009F7411" w:rsidP="008C1D53">
            <w:pPr>
              <w:contextualSpacing/>
            </w:pPr>
          </w:p>
        </w:tc>
      </w:tr>
    </w:tbl>
    <w:p w14:paraId="3208339E" w14:textId="77777777" w:rsidR="00532E56" w:rsidRDefault="00532E56" w:rsidP="0082169C">
      <w:pPr>
        <w:contextualSpacing/>
      </w:pPr>
    </w:p>
    <w:tbl>
      <w:tblPr>
        <w:tblStyle w:val="TableGrid"/>
        <w:tblW w:w="0" w:type="auto"/>
        <w:tblLook w:val="04A0" w:firstRow="1" w:lastRow="0" w:firstColumn="1" w:lastColumn="0" w:noHBand="0" w:noVBand="1"/>
      </w:tblPr>
      <w:tblGrid>
        <w:gridCol w:w="932"/>
        <w:gridCol w:w="4257"/>
        <w:gridCol w:w="763"/>
        <w:gridCol w:w="1554"/>
        <w:gridCol w:w="1364"/>
        <w:gridCol w:w="923"/>
        <w:gridCol w:w="1087"/>
      </w:tblGrid>
      <w:tr w:rsidR="00B644F4" w14:paraId="19703055" w14:textId="77777777" w:rsidTr="00633329">
        <w:tc>
          <w:tcPr>
            <w:tcW w:w="932" w:type="dxa"/>
            <w:shd w:val="clear" w:color="auto" w:fill="17365D" w:themeFill="text2" w:themeFillShade="BF"/>
          </w:tcPr>
          <w:p w14:paraId="55206798" w14:textId="21B369EF" w:rsidR="00B644F4" w:rsidRDefault="00B644F4" w:rsidP="0082169C">
            <w:pPr>
              <w:contextualSpacing/>
            </w:pPr>
            <w:r>
              <w:t>Practice Code</w:t>
            </w:r>
          </w:p>
        </w:tc>
        <w:tc>
          <w:tcPr>
            <w:tcW w:w="4257" w:type="dxa"/>
            <w:shd w:val="clear" w:color="auto" w:fill="17365D" w:themeFill="text2" w:themeFillShade="BF"/>
          </w:tcPr>
          <w:p w14:paraId="57331DBE" w14:textId="77777777" w:rsidR="00B644F4" w:rsidRDefault="00B644F4" w:rsidP="0082169C">
            <w:pPr>
              <w:contextualSpacing/>
            </w:pPr>
            <w:r>
              <w:t>Scenario</w:t>
            </w:r>
          </w:p>
        </w:tc>
        <w:tc>
          <w:tcPr>
            <w:tcW w:w="763" w:type="dxa"/>
            <w:shd w:val="clear" w:color="auto" w:fill="17365D" w:themeFill="text2" w:themeFillShade="BF"/>
          </w:tcPr>
          <w:p w14:paraId="5F08E59A" w14:textId="77777777" w:rsidR="00B644F4" w:rsidRDefault="00B644F4" w:rsidP="0082169C">
            <w:pPr>
              <w:contextualSpacing/>
            </w:pPr>
            <w:r>
              <w:t>Unit Type</w:t>
            </w:r>
          </w:p>
        </w:tc>
        <w:tc>
          <w:tcPr>
            <w:tcW w:w="1554" w:type="dxa"/>
            <w:shd w:val="clear" w:color="auto" w:fill="17365D" w:themeFill="text2" w:themeFillShade="BF"/>
          </w:tcPr>
          <w:p w14:paraId="735D2E24" w14:textId="77777777" w:rsidR="00B644F4" w:rsidRDefault="00B644F4" w:rsidP="0082169C">
            <w:pPr>
              <w:contextualSpacing/>
            </w:pPr>
            <w:r>
              <w:t>Payment Rate</w:t>
            </w:r>
          </w:p>
        </w:tc>
        <w:tc>
          <w:tcPr>
            <w:tcW w:w="1364" w:type="dxa"/>
            <w:shd w:val="clear" w:color="auto" w:fill="17365D" w:themeFill="text2" w:themeFillShade="BF"/>
          </w:tcPr>
          <w:p w14:paraId="58C01C2E" w14:textId="77777777" w:rsidR="00B644F4" w:rsidRDefault="00EB1AB6" w:rsidP="0082169C">
            <w:pPr>
              <w:contextualSpacing/>
            </w:pPr>
            <w:r>
              <w:t>Max Payment Cap</w:t>
            </w:r>
          </w:p>
        </w:tc>
        <w:tc>
          <w:tcPr>
            <w:tcW w:w="923" w:type="dxa"/>
            <w:shd w:val="clear" w:color="auto" w:fill="17365D" w:themeFill="text2" w:themeFillShade="BF"/>
          </w:tcPr>
          <w:p w14:paraId="5D05E95A" w14:textId="77777777" w:rsidR="00B644F4" w:rsidRDefault="00EB1AB6" w:rsidP="0082169C">
            <w:pPr>
              <w:contextualSpacing/>
            </w:pPr>
            <w:r>
              <w:t>Max HU Cap</w:t>
            </w:r>
          </w:p>
        </w:tc>
        <w:tc>
          <w:tcPr>
            <w:tcW w:w="1087" w:type="dxa"/>
            <w:shd w:val="clear" w:color="auto" w:fill="17365D" w:themeFill="text2" w:themeFillShade="BF"/>
          </w:tcPr>
          <w:p w14:paraId="46D5F6F7" w14:textId="77777777" w:rsidR="00B644F4" w:rsidRDefault="00B644F4" w:rsidP="0082169C">
            <w:pPr>
              <w:contextualSpacing/>
            </w:pPr>
            <w:r>
              <w:t>Livestock Practice</w:t>
            </w:r>
          </w:p>
        </w:tc>
      </w:tr>
      <w:tr w:rsidR="00B644F4" w14:paraId="059D087B" w14:textId="77777777" w:rsidTr="00633329">
        <w:tc>
          <w:tcPr>
            <w:tcW w:w="932" w:type="dxa"/>
          </w:tcPr>
          <w:p w14:paraId="7FFAF51B" w14:textId="77777777" w:rsidR="00B644F4" w:rsidRDefault="00B644F4" w:rsidP="0082169C">
            <w:pPr>
              <w:contextualSpacing/>
            </w:pPr>
            <w:r>
              <w:t>512</w:t>
            </w:r>
          </w:p>
        </w:tc>
        <w:tc>
          <w:tcPr>
            <w:tcW w:w="4257" w:type="dxa"/>
            <w:vAlign w:val="center"/>
          </w:tcPr>
          <w:p w14:paraId="599A10E8" w14:textId="77777777" w:rsidR="00B644F4" w:rsidRDefault="00B644F4" w:rsidP="0082169C">
            <w:pPr>
              <w:rPr>
                <w:rFonts w:ascii="Calibri" w:hAnsi="Calibri"/>
              </w:rPr>
            </w:pPr>
            <w:r>
              <w:rPr>
                <w:rFonts w:ascii="Calibri" w:hAnsi="Calibri"/>
              </w:rPr>
              <w:t>Introduced Grass Establishment or Renovation Organic</w:t>
            </w:r>
          </w:p>
        </w:tc>
        <w:tc>
          <w:tcPr>
            <w:tcW w:w="763" w:type="dxa"/>
          </w:tcPr>
          <w:p w14:paraId="0687771E" w14:textId="77777777" w:rsidR="00B644F4" w:rsidRDefault="00B644F4" w:rsidP="0082169C">
            <w:pPr>
              <w:contextualSpacing/>
            </w:pPr>
            <w:r>
              <w:t>AC</w:t>
            </w:r>
          </w:p>
        </w:tc>
        <w:tc>
          <w:tcPr>
            <w:tcW w:w="1554" w:type="dxa"/>
          </w:tcPr>
          <w:p w14:paraId="15F15D6B" w14:textId="7E7878F5" w:rsidR="00B644F4" w:rsidRDefault="00B644F4" w:rsidP="005F6A1D">
            <w:pPr>
              <w:contextualSpacing/>
            </w:pPr>
            <w:r>
              <w:t>$</w:t>
            </w:r>
            <w:r w:rsidR="00D53B8C">
              <w:t>196.64</w:t>
            </w:r>
          </w:p>
        </w:tc>
        <w:tc>
          <w:tcPr>
            <w:tcW w:w="1364" w:type="dxa"/>
          </w:tcPr>
          <w:p w14:paraId="67998917" w14:textId="77777777" w:rsidR="00B644F4" w:rsidRDefault="00B644F4" w:rsidP="0082169C">
            <w:pPr>
              <w:contextualSpacing/>
            </w:pPr>
          </w:p>
        </w:tc>
        <w:tc>
          <w:tcPr>
            <w:tcW w:w="923" w:type="dxa"/>
          </w:tcPr>
          <w:p w14:paraId="082D328B" w14:textId="77777777" w:rsidR="00B644F4" w:rsidRDefault="00B644F4" w:rsidP="0082169C">
            <w:pPr>
              <w:contextualSpacing/>
            </w:pPr>
          </w:p>
        </w:tc>
        <w:tc>
          <w:tcPr>
            <w:tcW w:w="1087" w:type="dxa"/>
          </w:tcPr>
          <w:p w14:paraId="48F8A349" w14:textId="57F48A93" w:rsidR="00B644F4" w:rsidRDefault="00006C7C" w:rsidP="0082169C">
            <w:pPr>
              <w:contextualSpacing/>
            </w:pPr>
            <w:r>
              <w:t>Y</w:t>
            </w:r>
          </w:p>
        </w:tc>
      </w:tr>
      <w:tr w:rsidR="00B644F4" w14:paraId="16639D15" w14:textId="77777777" w:rsidTr="00633329">
        <w:tc>
          <w:tcPr>
            <w:tcW w:w="932" w:type="dxa"/>
          </w:tcPr>
          <w:p w14:paraId="745B0BCE" w14:textId="77777777" w:rsidR="00B644F4" w:rsidRDefault="00B644F4" w:rsidP="0082169C">
            <w:r w:rsidRPr="008E0DA6">
              <w:t>512</w:t>
            </w:r>
          </w:p>
        </w:tc>
        <w:tc>
          <w:tcPr>
            <w:tcW w:w="4257" w:type="dxa"/>
            <w:vAlign w:val="center"/>
          </w:tcPr>
          <w:p w14:paraId="63E0D5B8" w14:textId="77777777" w:rsidR="00B644F4" w:rsidRDefault="00296456" w:rsidP="00296456">
            <w:pPr>
              <w:rPr>
                <w:rFonts w:ascii="Calibri" w:hAnsi="Calibri"/>
              </w:rPr>
            </w:pPr>
            <w:r>
              <w:rPr>
                <w:rFonts w:ascii="Calibri" w:hAnsi="Calibri"/>
              </w:rPr>
              <w:t>Interseeding</w:t>
            </w:r>
            <w:r w:rsidR="00B644F4">
              <w:rPr>
                <w:rFonts w:ascii="Calibri" w:hAnsi="Calibri"/>
              </w:rPr>
              <w:t xml:space="preserve"> Legumes and/or Forbs Organic</w:t>
            </w:r>
          </w:p>
        </w:tc>
        <w:tc>
          <w:tcPr>
            <w:tcW w:w="763" w:type="dxa"/>
          </w:tcPr>
          <w:p w14:paraId="4373E5A9" w14:textId="77777777" w:rsidR="00B644F4" w:rsidRDefault="00B644F4" w:rsidP="0082169C">
            <w:pPr>
              <w:contextualSpacing/>
            </w:pPr>
            <w:r>
              <w:t>AC</w:t>
            </w:r>
          </w:p>
        </w:tc>
        <w:tc>
          <w:tcPr>
            <w:tcW w:w="1554" w:type="dxa"/>
          </w:tcPr>
          <w:p w14:paraId="503E5ADC" w14:textId="6EC55067" w:rsidR="00B644F4" w:rsidRDefault="00B644F4" w:rsidP="005F6A1D">
            <w:pPr>
              <w:contextualSpacing/>
            </w:pPr>
            <w:r>
              <w:t>$</w:t>
            </w:r>
            <w:r w:rsidR="00D53B8C">
              <w:t>126.15</w:t>
            </w:r>
          </w:p>
        </w:tc>
        <w:tc>
          <w:tcPr>
            <w:tcW w:w="1364" w:type="dxa"/>
          </w:tcPr>
          <w:p w14:paraId="03309B4B" w14:textId="77777777" w:rsidR="00B644F4" w:rsidRDefault="00B644F4" w:rsidP="0082169C">
            <w:pPr>
              <w:contextualSpacing/>
            </w:pPr>
          </w:p>
        </w:tc>
        <w:tc>
          <w:tcPr>
            <w:tcW w:w="923" w:type="dxa"/>
          </w:tcPr>
          <w:p w14:paraId="7AC238E6" w14:textId="77777777" w:rsidR="00B644F4" w:rsidRDefault="00B644F4" w:rsidP="0082169C">
            <w:pPr>
              <w:contextualSpacing/>
            </w:pPr>
          </w:p>
        </w:tc>
        <w:tc>
          <w:tcPr>
            <w:tcW w:w="1087" w:type="dxa"/>
          </w:tcPr>
          <w:p w14:paraId="080DD9A7" w14:textId="5B751A2B" w:rsidR="00B644F4" w:rsidRDefault="00006C7C" w:rsidP="0082169C">
            <w:pPr>
              <w:contextualSpacing/>
            </w:pPr>
            <w:r>
              <w:t>Y</w:t>
            </w:r>
          </w:p>
        </w:tc>
      </w:tr>
    </w:tbl>
    <w:p w14:paraId="1D345D51" w14:textId="77777777" w:rsidR="00D8655B" w:rsidRDefault="00D8655B" w:rsidP="006F053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D8655B" w:rsidRPr="00220956" w14:paraId="69750FAB" w14:textId="77777777" w:rsidTr="0003250B">
        <w:tc>
          <w:tcPr>
            <w:tcW w:w="5440" w:type="dxa"/>
            <w:shd w:val="clear" w:color="auto" w:fill="D9D9D9" w:themeFill="background1" w:themeFillShade="D9"/>
          </w:tcPr>
          <w:p w14:paraId="79FF91AE" w14:textId="718793F2" w:rsidR="00D8655B" w:rsidRPr="00220956" w:rsidRDefault="00D8655B" w:rsidP="0003250B">
            <w:pPr>
              <w:contextualSpacing/>
              <w:rPr>
                <w:u w:val="single"/>
              </w:rPr>
            </w:pPr>
            <w:r w:rsidRPr="00220956">
              <w:rPr>
                <w:u w:val="single"/>
              </w:rPr>
              <w:t xml:space="preserve">Practice Scenario applicable to </w:t>
            </w:r>
            <w:r w:rsidR="00750BD6">
              <w:rPr>
                <w:u w:val="single"/>
              </w:rPr>
              <w:t>ranking pools</w:t>
            </w:r>
            <w:r w:rsidRPr="00220956">
              <w:rPr>
                <w:u w:val="single"/>
              </w:rPr>
              <w:t>:</w:t>
            </w:r>
          </w:p>
        </w:tc>
        <w:tc>
          <w:tcPr>
            <w:tcW w:w="5440" w:type="dxa"/>
            <w:shd w:val="clear" w:color="auto" w:fill="D9D9D9" w:themeFill="background1" w:themeFillShade="D9"/>
          </w:tcPr>
          <w:p w14:paraId="5C84B087" w14:textId="2FF668D6" w:rsidR="00D8655B" w:rsidRPr="00220956" w:rsidRDefault="00D8655B" w:rsidP="0003250B">
            <w:pPr>
              <w:contextualSpacing/>
            </w:pPr>
            <w:r>
              <w:t>National Organic Initiative</w:t>
            </w:r>
          </w:p>
        </w:tc>
      </w:tr>
      <w:tr w:rsidR="009F7411" w:rsidRPr="00220956" w14:paraId="5FD26D21" w14:textId="77777777" w:rsidTr="0003250B">
        <w:tc>
          <w:tcPr>
            <w:tcW w:w="5440" w:type="dxa"/>
            <w:shd w:val="clear" w:color="auto" w:fill="D9D9D9" w:themeFill="background1" w:themeFillShade="D9"/>
          </w:tcPr>
          <w:p w14:paraId="46C4F138" w14:textId="04A4D05A" w:rsidR="009F7411" w:rsidRPr="00220956" w:rsidRDefault="009F7411" w:rsidP="0003250B">
            <w:pPr>
              <w:contextualSpacing/>
              <w:rPr>
                <w:u w:val="single"/>
              </w:rPr>
            </w:pPr>
            <w:r w:rsidRPr="009F7411">
              <w:rPr>
                <w:u w:val="single"/>
              </w:rPr>
              <w:t>MRBI (Middle Wabash Deer)</w:t>
            </w:r>
          </w:p>
        </w:tc>
        <w:tc>
          <w:tcPr>
            <w:tcW w:w="5440" w:type="dxa"/>
            <w:shd w:val="clear" w:color="auto" w:fill="D9D9D9" w:themeFill="background1" w:themeFillShade="D9"/>
          </w:tcPr>
          <w:p w14:paraId="0C66D3A7" w14:textId="77777777" w:rsidR="009F7411" w:rsidRDefault="009F7411" w:rsidP="0003250B">
            <w:pPr>
              <w:contextualSpacing/>
            </w:pPr>
          </w:p>
        </w:tc>
      </w:tr>
    </w:tbl>
    <w:p w14:paraId="1E79DEAD" w14:textId="77777777" w:rsidR="00D8655B" w:rsidRPr="00D8655B" w:rsidRDefault="00D8655B" w:rsidP="006F0538">
      <w:pPr>
        <w:contextualSpacing/>
        <w:rPr>
          <w:sz w:val="20"/>
          <w:u w:val="single"/>
        </w:rPr>
      </w:pPr>
    </w:p>
    <w:p w14:paraId="28C6B247" w14:textId="44605768" w:rsidR="006F0538" w:rsidRPr="00750BD6" w:rsidRDefault="003D2805" w:rsidP="006F0538">
      <w:pPr>
        <w:contextualSpacing/>
        <w:rPr>
          <w:u w:val="single"/>
        </w:rPr>
      </w:pPr>
      <w:r w:rsidRPr="00750BD6">
        <w:rPr>
          <w:u w:val="single"/>
        </w:rPr>
        <w:t>Planning Requirements</w:t>
      </w:r>
      <w:r w:rsidR="006F0538" w:rsidRPr="00750BD6">
        <w:rPr>
          <w:u w:val="single"/>
        </w:rPr>
        <w:t>:</w:t>
      </w:r>
    </w:p>
    <w:p w14:paraId="69B218B8" w14:textId="72F59853" w:rsidR="00F532B7" w:rsidRPr="00750BD6" w:rsidRDefault="00F532B7" w:rsidP="001D4DA3">
      <w:pPr>
        <w:pStyle w:val="ListParagraph"/>
        <w:numPr>
          <w:ilvl w:val="0"/>
          <w:numId w:val="17"/>
        </w:numPr>
      </w:pPr>
      <w:r w:rsidRPr="00750BD6">
        <w:t xml:space="preserve">Seeding mixes should be developed using the </w:t>
      </w:r>
      <w:hyperlink r:id="rId34" w:history="1">
        <w:r w:rsidRPr="00750BD6">
          <w:rPr>
            <w:rStyle w:val="Hyperlink"/>
          </w:rPr>
          <w:t>Indiana Seeding Calculator</w:t>
        </w:r>
      </w:hyperlink>
      <w:r w:rsidRPr="00750BD6">
        <w:t xml:space="preserve"> found</w:t>
      </w:r>
      <w:r w:rsidR="00DA0CB0" w:rsidRPr="00750BD6">
        <w:t xml:space="preserve"> in</w:t>
      </w:r>
      <w:r w:rsidRPr="00750BD6">
        <w:t xml:space="preserve"> </w:t>
      </w:r>
      <w:hyperlink r:id="rId35" w:history="1">
        <w:r w:rsidRPr="00750BD6">
          <w:rPr>
            <w:rStyle w:val="Hyperlink"/>
          </w:rPr>
          <w:t>FOTG</w:t>
        </w:r>
      </w:hyperlink>
      <w:r w:rsidRPr="00750BD6">
        <w:t xml:space="preserve"> Section IV</w:t>
      </w:r>
      <w:r w:rsidR="00DA0CB0" w:rsidRPr="00750BD6">
        <w:t>.</w:t>
      </w:r>
    </w:p>
    <w:p w14:paraId="706B3D42" w14:textId="77777777" w:rsidR="00B644F4" w:rsidRPr="00750BD6" w:rsidRDefault="00F532B7" w:rsidP="001D4DA3">
      <w:pPr>
        <w:pStyle w:val="ListParagraph"/>
        <w:numPr>
          <w:ilvl w:val="0"/>
          <w:numId w:val="17"/>
        </w:numPr>
      </w:pPr>
      <w:r w:rsidRPr="00750BD6">
        <w:t>A new soil test is required if mechanical harvesting has occurred, any amendments (organic or inorganic) have been added since last testing or the soil test is over 4</w:t>
      </w:r>
      <w:r w:rsidR="004C7C75" w:rsidRPr="00750BD6">
        <w:t xml:space="preserve"> years old without any changes.</w:t>
      </w:r>
    </w:p>
    <w:p w14:paraId="5D19F4D3" w14:textId="7E602EAE" w:rsidR="00064CF3" w:rsidRPr="00750BD6" w:rsidRDefault="00064CF3" w:rsidP="001D4DA3">
      <w:pPr>
        <w:pStyle w:val="ListParagraph"/>
        <w:numPr>
          <w:ilvl w:val="0"/>
          <w:numId w:val="17"/>
        </w:numPr>
      </w:pPr>
      <w:r w:rsidRPr="00750BD6">
        <w:t>Only legumes and/or forbs may be interseeded.</w:t>
      </w:r>
    </w:p>
    <w:p w14:paraId="4AEBD04E" w14:textId="1339A2F9" w:rsidR="00201542" w:rsidRPr="00750BD6" w:rsidRDefault="00201542" w:rsidP="00525E5D">
      <w:pPr>
        <w:pStyle w:val="ListParagraph"/>
        <w:numPr>
          <w:ilvl w:val="0"/>
          <w:numId w:val="17"/>
        </w:numPr>
      </w:pPr>
      <w:r w:rsidRPr="00750BD6">
        <w:t xml:space="preserve">Monoculture stands are not eligible.  All plantings must include both grasses and legumes to be eligible.  </w:t>
      </w:r>
    </w:p>
    <w:p w14:paraId="341FAB50" w14:textId="480D97A6" w:rsidR="006355C5" w:rsidRPr="00750BD6" w:rsidRDefault="00BA26A5" w:rsidP="001D4DA3">
      <w:pPr>
        <w:pStyle w:val="ListParagraph"/>
        <w:numPr>
          <w:ilvl w:val="0"/>
          <w:numId w:val="17"/>
        </w:numPr>
      </w:pPr>
      <w:bookmarkStart w:id="106" w:name="_Hlk530056418"/>
      <w:r w:rsidRPr="00750BD6">
        <w:t xml:space="preserve">The pasture renovation utilizing interim seeding may only be used to renovate </w:t>
      </w:r>
      <w:r w:rsidR="00722492" w:rsidRPr="00750BD6">
        <w:t xml:space="preserve">current pasture with endophyte </w:t>
      </w:r>
      <w:r w:rsidR="0098098C">
        <w:t xml:space="preserve">friendly (Novel) tall </w:t>
      </w:r>
      <w:r w:rsidR="00722492" w:rsidRPr="00750BD6">
        <w:t>fescue. For this scenario, payment may not be made until final seeding is completed.</w:t>
      </w:r>
    </w:p>
    <w:bookmarkEnd w:id="106"/>
    <w:p w14:paraId="152FDCDD" w14:textId="43CC3EC6" w:rsidR="00DB0A23" w:rsidRPr="00750BD6" w:rsidRDefault="00DB0A23" w:rsidP="001D4DA3">
      <w:pPr>
        <w:pStyle w:val="ListParagraph"/>
        <w:numPr>
          <w:ilvl w:val="0"/>
          <w:numId w:val="17"/>
        </w:numPr>
      </w:pPr>
      <w:r w:rsidRPr="00750BD6">
        <w:t xml:space="preserve">New plantings </w:t>
      </w:r>
      <w:r w:rsidR="002D3FF2">
        <w:t xml:space="preserve">will </w:t>
      </w:r>
      <w:r w:rsidRPr="00750BD6">
        <w:t>eliminate existing vegetation</w:t>
      </w:r>
      <w:r w:rsidR="002D3FF2">
        <w:t xml:space="preserve"> except when Interseeding legumes into grass stands or Interseeding grass into alfalfa stands.</w:t>
      </w:r>
    </w:p>
    <w:p w14:paraId="47D23990" w14:textId="77777777" w:rsidR="004E47CA" w:rsidRPr="00750BD6" w:rsidRDefault="004E47CA" w:rsidP="001D4DA3">
      <w:pPr>
        <w:pStyle w:val="ListParagraph"/>
        <w:numPr>
          <w:ilvl w:val="0"/>
          <w:numId w:val="17"/>
        </w:numPr>
      </w:pPr>
      <w:r w:rsidRPr="00750BD6">
        <w:t>“Native Grass Establishment or Renovation” scenario may not be used for introduced species establishment or renovation and vice versa.</w:t>
      </w:r>
    </w:p>
    <w:p w14:paraId="5596E3DE" w14:textId="77777777" w:rsidR="00D84A11" w:rsidRPr="00750BD6" w:rsidRDefault="00D84A11" w:rsidP="00D84A11">
      <w:pPr>
        <w:pStyle w:val="ListParagraph"/>
        <w:numPr>
          <w:ilvl w:val="0"/>
          <w:numId w:val="17"/>
        </w:numPr>
      </w:pPr>
      <w:r w:rsidRPr="00750BD6">
        <w:t xml:space="preserve">Only the Native grass establishment or renovation is eligible under WLFW 2.0 Bobwhite   </w:t>
      </w:r>
    </w:p>
    <w:p w14:paraId="18B0A17B" w14:textId="77777777" w:rsidR="00D84A11" w:rsidRPr="00750BD6" w:rsidRDefault="00D84A11" w:rsidP="00D84A11">
      <w:pPr>
        <w:pStyle w:val="ListParagraph"/>
        <w:numPr>
          <w:ilvl w:val="1"/>
          <w:numId w:val="17"/>
        </w:numPr>
      </w:pPr>
      <w:r w:rsidRPr="00750BD6">
        <w:t xml:space="preserve">When planning in WLFW 2.0 Bobwhite, select “bobwhite in grasslands” as the Toolkit Priority Species  </w:t>
      </w:r>
    </w:p>
    <w:p w14:paraId="72A8ECF2" w14:textId="467DDCC1" w:rsidR="00D84A11" w:rsidRPr="00750BD6" w:rsidRDefault="00D84A11" w:rsidP="00855DB6">
      <w:pPr>
        <w:pStyle w:val="ListParagraph"/>
        <w:numPr>
          <w:ilvl w:val="1"/>
          <w:numId w:val="17"/>
        </w:numPr>
      </w:pPr>
      <w:r w:rsidRPr="00750BD6">
        <w:t>The WLFW 2.0 Bobwhite in Grasslands WHEG must be used in planning.</w:t>
      </w:r>
    </w:p>
    <w:p w14:paraId="66F72D44" w14:textId="77777777" w:rsidR="006F0538" w:rsidRPr="00750BD6" w:rsidRDefault="003D2805" w:rsidP="006F0538">
      <w:pPr>
        <w:contextualSpacing/>
        <w:rPr>
          <w:u w:val="single"/>
        </w:rPr>
      </w:pPr>
      <w:r w:rsidRPr="00750BD6">
        <w:rPr>
          <w:u w:val="single"/>
        </w:rPr>
        <w:t>Implementation Requirements</w:t>
      </w:r>
      <w:r w:rsidR="006F0538" w:rsidRPr="00750BD6">
        <w:rPr>
          <w:u w:val="single"/>
        </w:rPr>
        <w:t>:</w:t>
      </w:r>
    </w:p>
    <w:p w14:paraId="33906F62" w14:textId="5B96E1C3" w:rsidR="00B644F4" w:rsidRPr="00750BD6" w:rsidRDefault="00B644F4" w:rsidP="001D4DA3">
      <w:pPr>
        <w:pStyle w:val="ListParagraph"/>
        <w:numPr>
          <w:ilvl w:val="0"/>
          <w:numId w:val="17"/>
        </w:numPr>
      </w:pPr>
      <w:r w:rsidRPr="00750BD6">
        <w:t>Cost for fence and livestock watering facilities are eligible to be added to the application on land units where cropland is being converted for grazing purposes</w:t>
      </w:r>
      <w:r w:rsidR="004D7B0B">
        <w:t>. See 440 CPM Part 503 530.</w:t>
      </w:r>
      <w:r w:rsidR="00F54078">
        <w:t>403 C &amp; H.</w:t>
      </w:r>
    </w:p>
    <w:p w14:paraId="470DC8BC" w14:textId="77777777" w:rsidR="006F0538" w:rsidRPr="00750BD6" w:rsidRDefault="006F0538" w:rsidP="001D4DA3">
      <w:pPr>
        <w:pStyle w:val="ListParagraph"/>
        <w:numPr>
          <w:ilvl w:val="0"/>
          <w:numId w:val="17"/>
        </w:numPr>
      </w:pPr>
      <w:r w:rsidRPr="00750BD6">
        <w:t xml:space="preserve">Practice Lifespan: </w:t>
      </w:r>
      <w:r w:rsidR="00000654" w:rsidRPr="00750BD6">
        <w:t>5 years</w:t>
      </w:r>
    </w:p>
    <w:p w14:paraId="76DAAEBB" w14:textId="77777777" w:rsidR="006F0538" w:rsidRPr="00750BD6" w:rsidRDefault="006F0538" w:rsidP="006F0538">
      <w:pPr>
        <w:contextualSpacing/>
        <w:rPr>
          <w:u w:val="single"/>
        </w:rPr>
      </w:pPr>
      <w:r w:rsidRPr="00750BD6">
        <w:rPr>
          <w:u w:val="single"/>
        </w:rPr>
        <w:t>Documentation for Payment:</w:t>
      </w:r>
    </w:p>
    <w:p w14:paraId="3E6E455A" w14:textId="77777777" w:rsidR="00AF3A69" w:rsidRPr="00750BD6" w:rsidRDefault="00AF3A69" w:rsidP="001D4DA3">
      <w:pPr>
        <w:pStyle w:val="ListParagraph"/>
        <w:numPr>
          <w:ilvl w:val="0"/>
          <w:numId w:val="12"/>
        </w:numPr>
      </w:pPr>
      <w:r w:rsidRPr="00750BD6">
        <w:lastRenderedPageBreak/>
        <w:t>Seed Tags</w:t>
      </w:r>
    </w:p>
    <w:p w14:paraId="27676CA2" w14:textId="77777777" w:rsidR="00AF3A69" w:rsidRPr="00750BD6" w:rsidRDefault="00AF3A69" w:rsidP="001D4DA3">
      <w:pPr>
        <w:pStyle w:val="ListParagraph"/>
        <w:numPr>
          <w:ilvl w:val="0"/>
          <w:numId w:val="12"/>
        </w:numPr>
      </w:pPr>
      <w:r w:rsidRPr="00750BD6">
        <w:t>Documentation to show how much seed was applied (e.g. seed invoice).</w:t>
      </w:r>
    </w:p>
    <w:p w14:paraId="45BF3BA6" w14:textId="77777777" w:rsidR="00AF3A69" w:rsidRPr="00750BD6" w:rsidRDefault="00AF3A69" w:rsidP="001D4DA3">
      <w:pPr>
        <w:pStyle w:val="ListParagraph"/>
        <w:numPr>
          <w:ilvl w:val="0"/>
          <w:numId w:val="12"/>
        </w:numPr>
      </w:pPr>
      <w:r w:rsidRPr="00750BD6">
        <w:t>Documentation of field preparation and seeding method.</w:t>
      </w:r>
    </w:p>
    <w:p w14:paraId="54601D01" w14:textId="77777777" w:rsidR="00AF3A69" w:rsidRPr="00750BD6" w:rsidRDefault="00AF3A69" w:rsidP="001D4DA3">
      <w:pPr>
        <w:pStyle w:val="ListParagraph"/>
        <w:numPr>
          <w:ilvl w:val="0"/>
          <w:numId w:val="12"/>
        </w:numPr>
      </w:pPr>
      <w:r w:rsidRPr="00750BD6">
        <w:t>Soil test and fertility recommendations and fertilizer receipts as applicable.</w:t>
      </w:r>
    </w:p>
    <w:p w14:paraId="71530A9B" w14:textId="77777777" w:rsidR="00750BD6" w:rsidRDefault="00AF3A69" w:rsidP="00750BD6">
      <w:pPr>
        <w:pStyle w:val="ListParagraph"/>
        <w:numPr>
          <w:ilvl w:val="0"/>
          <w:numId w:val="12"/>
        </w:numPr>
        <w:spacing w:after="0"/>
      </w:pPr>
      <w:r w:rsidRPr="00750BD6">
        <w:t>Assistance notes from NRCS site inspection</w:t>
      </w:r>
      <w:r w:rsidR="007B528E" w:rsidRPr="00D8655B">
        <w:rPr>
          <w:sz w:val="20"/>
        </w:rPr>
        <w:t xml:space="preserve"> </w:t>
      </w:r>
      <w:r w:rsidR="007B528E">
        <w:br/>
      </w:r>
    </w:p>
    <w:p w14:paraId="36C129A3" w14:textId="3B06074E" w:rsidR="006F0538" w:rsidRDefault="00EC2089" w:rsidP="00750BD6">
      <w:pPr>
        <w:spacing w:after="0"/>
        <w:ind w:left="360"/>
      </w:pPr>
      <w:hyperlink w:anchor="Index_Page2" w:history="1">
        <w:r w:rsidR="009471A3">
          <w:rPr>
            <w:rStyle w:val="Hyperlink"/>
          </w:rPr>
          <w:t>TABLE OF CONTENTS</w:t>
        </w:r>
      </w:hyperlink>
      <w:r w:rsidR="006F0538">
        <w:br w:type="page"/>
      </w:r>
    </w:p>
    <w:p w14:paraId="2B67307A" w14:textId="77777777" w:rsidR="00B644F4" w:rsidRDefault="00B644F4" w:rsidP="00EA55A9">
      <w:pPr>
        <w:pStyle w:val="2020UserGuideHeading"/>
      </w:pPr>
      <w:bookmarkStart w:id="107" w:name="_Toc22635812"/>
      <w:bookmarkStart w:id="108" w:name="_Toc26433472"/>
      <w:r>
        <w:lastRenderedPageBreak/>
        <w:t>511 Forage Harvest Management</w:t>
      </w:r>
      <w:bookmarkEnd w:id="107"/>
      <w:bookmarkEnd w:id="108"/>
    </w:p>
    <w:p w14:paraId="30BB7F21" w14:textId="77777777" w:rsidR="00B644F4" w:rsidRDefault="00B644F4" w:rsidP="00B644F4">
      <w:pPr>
        <w:contextualSpacing/>
      </w:pPr>
    </w:p>
    <w:tbl>
      <w:tblPr>
        <w:tblStyle w:val="TableGrid"/>
        <w:tblW w:w="0" w:type="auto"/>
        <w:tblLook w:val="04A0" w:firstRow="1" w:lastRow="0" w:firstColumn="1" w:lastColumn="0" w:noHBand="0" w:noVBand="1"/>
      </w:tblPr>
      <w:tblGrid>
        <w:gridCol w:w="932"/>
        <w:gridCol w:w="4671"/>
        <w:gridCol w:w="780"/>
        <w:gridCol w:w="1010"/>
        <w:gridCol w:w="1420"/>
        <w:gridCol w:w="973"/>
        <w:gridCol w:w="1094"/>
      </w:tblGrid>
      <w:tr w:rsidR="00B644F4" w14:paraId="63FC01A7" w14:textId="77777777" w:rsidTr="00E730D5">
        <w:tc>
          <w:tcPr>
            <w:tcW w:w="932" w:type="dxa"/>
            <w:shd w:val="clear" w:color="auto" w:fill="17365D" w:themeFill="text2" w:themeFillShade="BF"/>
          </w:tcPr>
          <w:p w14:paraId="2408E16B" w14:textId="77777777" w:rsidR="00B644F4" w:rsidRDefault="00B644F4" w:rsidP="0082169C">
            <w:pPr>
              <w:contextualSpacing/>
            </w:pPr>
            <w:r>
              <w:t>Practice Code</w:t>
            </w:r>
          </w:p>
        </w:tc>
        <w:tc>
          <w:tcPr>
            <w:tcW w:w="4849" w:type="dxa"/>
            <w:shd w:val="clear" w:color="auto" w:fill="17365D" w:themeFill="text2" w:themeFillShade="BF"/>
          </w:tcPr>
          <w:p w14:paraId="03BC83D7" w14:textId="77777777" w:rsidR="00B644F4" w:rsidRDefault="00B644F4" w:rsidP="0082169C">
            <w:pPr>
              <w:contextualSpacing/>
            </w:pPr>
            <w:r>
              <w:t>Scenario</w:t>
            </w:r>
          </w:p>
        </w:tc>
        <w:tc>
          <w:tcPr>
            <w:tcW w:w="787" w:type="dxa"/>
            <w:shd w:val="clear" w:color="auto" w:fill="17365D" w:themeFill="text2" w:themeFillShade="BF"/>
          </w:tcPr>
          <w:p w14:paraId="721A8AE5" w14:textId="77777777" w:rsidR="00B644F4" w:rsidRDefault="00B644F4" w:rsidP="0082169C">
            <w:pPr>
              <w:contextualSpacing/>
            </w:pPr>
            <w:r>
              <w:t>Unit Type</w:t>
            </w:r>
          </w:p>
        </w:tc>
        <w:tc>
          <w:tcPr>
            <w:tcW w:w="1010" w:type="dxa"/>
            <w:shd w:val="clear" w:color="auto" w:fill="17365D" w:themeFill="text2" w:themeFillShade="BF"/>
          </w:tcPr>
          <w:p w14:paraId="7F4F7171" w14:textId="77777777" w:rsidR="00B644F4" w:rsidRDefault="00B644F4" w:rsidP="0082169C">
            <w:pPr>
              <w:contextualSpacing/>
            </w:pPr>
            <w:r>
              <w:t>Payment Rate</w:t>
            </w:r>
          </w:p>
        </w:tc>
        <w:tc>
          <w:tcPr>
            <w:tcW w:w="1440" w:type="dxa"/>
            <w:shd w:val="clear" w:color="auto" w:fill="17365D" w:themeFill="text2" w:themeFillShade="BF"/>
          </w:tcPr>
          <w:p w14:paraId="25BFFECD" w14:textId="77777777" w:rsidR="00B644F4" w:rsidRDefault="00EB1AB6" w:rsidP="0082169C">
            <w:pPr>
              <w:contextualSpacing/>
            </w:pPr>
            <w:r>
              <w:t>Max Payment Cap</w:t>
            </w:r>
          </w:p>
        </w:tc>
        <w:tc>
          <w:tcPr>
            <w:tcW w:w="991" w:type="dxa"/>
            <w:shd w:val="clear" w:color="auto" w:fill="17365D" w:themeFill="text2" w:themeFillShade="BF"/>
          </w:tcPr>
          <w:p w14:paraId="519ED6F6" w14:textId="77777777" w:rsidR="00B644F4" w:rsidRDefault="00EB1AB6" w:rsidP="0082169C">
            <w:pPr>
              <w:contextualSpacing/>
            </w:pPr>
            <w:r>
              <w:t>Max HU Cap</w:t>
            </w:r>
          </w:p>
        </w:tc>
        <w:tc>
          <w:tcPr>
            <w:tcW w:w="1097" w:type="dxa"/>
            <w:shd w:val="clear" w:color="auto" w:fill="17365D" w:themeFill="text2" w:themeFillShade="BF"/>
          </w:tcPr>
          <w:p w14:paraId="55A98910" w14:textId="77777777" w:rsidR="00B644F4" w:rsidRDefault="00B644F4" w:rsidP="0082169C">
            <w:pPr>
              <w:contextualSpacing/>
            </w:pPr>
            <w:r>
              <w:t>Livestock Practice</w:t>
            </w:r>
          </w:p>
        </w:tc>
      </w:tr>
      <w:tr w:rsidR="00B644F4" w14:paraId="7C01B189" w14:textId="77777777" w:rsidTr="00E730D5">
        <w:tc>
          <w:tcPr>
            <w:tcW w:w="932" w:type="dxa"/>
          </w:tcPr>
          <w:p w14:paraId="55D85183" w14:textId="77777777" w:rsidR="00B644F4" w:rsidRDefault="00B644F4" w:rsidP="0082169C">
            <w:pPr>
              <w:contextualSpacing/>
            </w:pPr>
            <w:r>
              <w:t>511</w:t>
            </w:r>
          </w:p>
        </w:tc>
        <w:tc>
          <w:tcPr>
            <w:tcW w:w="4849" w:type="dxa"/>
          </w:tcPr>
          <w:p w14:paraId="66BBF35E" w14:textId="77777777" w:rsidR="00B644F4" w:rsidRDefault="00B644F4" w:rsidP="0082169C">
            <w:pPr>
              <w:contextualSpacing/>
            </w:pPr>
            <w:r>
              <w:t>Improved Forage Quality</w:t>
            </w:r>
          </w:p>
        </w:tc>
        <w:tc>
          <w:tcPr>
            <w:tcW w:w="787" w:type="dxa"/>
          </w:tcPr>
          <w:p w14:paraId="537442C0" w14:textId="77777777" w:rsidR="00B644F4" w:rsidRDefault="00B644F4" w:rsidP="0082169C">
            <w:pPr>
              <w:contextualSpacing/>
            </w:pPr>
            <w:r>
              <w:t>AC</w:t>
            </w:r>
          </w:p>
        </w:tc>
        <w:tc>
          <w:tcPr>
            <w:tcW w:w="1010" w:type="dxa"/>
          </w:tcPr>
          <w:p w14:paraId="2E31A547" w14:textId="32762064" w:rsidR="00B644F4" w:rsidRDefault="00B644F4" w:rsidP="00825DC7">
            <w:pPr>
              <w:contextualSpacing/>
            </w:pPr>
            <w:r>
              <w:t>$</w:t>
            </w:r>
            <w:r w:rsidR="00096654">
              <w:t>4.</w:t>
            </w:r>
            <w:r w:rsidR="00D53B8C">
              <w:t>53</w:t>
            </w:r>
          </w:p>
        </w:tc>
        <w:tc>
          <w:tcPr>
            <w:tcW w:w="1440" w:type="dxa"/>
          </w:tcPr>
          <w:p w14:paraId="419E735A" w14:textId="77777777" w:rsidR="00B644F4" w:rsidRDefault="00B644F4" w:rsidP="0082169C">
            <w:pPr>
              <w:contextualSpacing/>
            </w:pPr>
          </w:p>
        </w:tc>
        <w:tc>
          <w:tcPr>
            <w:tcW w:w="991" w:type="dxa"/>
          </w:tcPr>
          <w:p w14:paraId="76BC265F" w14:textId="77777777" w:rsidR="00B644F4" w:rsidRDefault="00B644F4" w:rsidP="0082169C">
            <w:pPr>
              <w:contextualSpacing/>
            </w:pPr>
          </w:p>
        </w:tc>
        <w:tc>
          <w:tcPr>
            <w:tcW w:w="1097" w:type="dxa"/>
          </w:tcPr>
          <w:p w14:paraId="2B19132F" w14:textId="79857118" w:rsidR="00B644F4" w:rsidRDefault="00006C7C" w:rsidP="0082169C">
            <w:pPr>
              <w:contextualSpacing/>
            </w:pPr>
            <w:r>
              <w:t>Y</w:t>
            </w:r>
          </w:p>
        </w:tc>
      </w:tr>
    </w:tbl>
    <w:p w14:paraId="6804CF33" w14:textId="77777777" w:rsidR="00B644F4" w:rsidRDefault="00B644F4" w:rsidP="00B644F4">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32C6F289" w14:textId="77777777" w:rsidTr="008C1D53">
        <w:tc>
          <w:tcPr>
            <w:tcW w:w="5440" w:type="dxa"/>
            <w:shd w:val="clear" w:color="auto" w:fill="D9D9D9" w:themeFill="background1" w:themeFillShade="D9"/>
          </w:tcPr>
          <w:p w14:paraId="6270C49F" w14:textId="2FE0F66D"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B33F190" w14:textId="1B85EE74" w:rsidR="00934097" w:rsidRDefault="00934097" w:rsidP="008C1D53">
            <w:pPr>
              <w:contextualSpacing/>
            </w:pPr>
          </w:p>
        </w:tc>
      </w:tr>
      <w:tr w:rsidR="00934097" w14:paraId="2223940C" w14:textId="77777777" w:rsidTr="008C1D53">
        <w:tc>
          <w:tcPr>
            <w:tcW w:w="5440" w:type="dxa"/>
            <w:shd w:val="clear" w:color="auto" w:fill="D9D9D9" w:themeFill="background1" w:themeFillShade="D9"/>
          </w:tcPr>
          <w:p w14:paraId="155347B7" w14:textId="7ADA4065" w:rsidR="00934097" w:rsidRPr="00096654" w:rsidRDefault="00096654" w:rsidP="008C1D53">
            <w:pPr>
              <w:contextualSpacing/>
            </w:pPr>
            <w:r>
              <w:t>National Organic Initiative</w:t>
            </w:r>
          </w:p>
        </w:tc>
        <w:tc>
          <w:tcPr>
            <w:tcW w:w="5440" w:type="dxa"/>
            <w:shd w:val="clear" w:color="auto" w:fill="D9D9D9" w:themeFill="background1" w:themeFillShade="D9"/>
          </w:tcPr>
          <w:p w14:paraId="36F2F812" w14:textId="7C198A44" w:rsidR="00934097" w:rsidRDefault="00096654" w:rsidP="008C1D53">
            <w:pPr>
              <w:contextualSpacing/>
            </w:pPr>
            <w:r>
              <w:t>Monarch Butterfly HDP</w:t>
            </w:r>
          </w:p>
        </w:tc>
      </w:tr>
    </w:tbl>
    <w:p w14:paraId="1B8DD03D" w14:textId="77777777" w:rsidR="00B644F4" w:rsidRDefault="00B644F4" w:rsidP="00B644F4">
      <w:pPr>
        <w:contextualSpacing/>
        <w:rPr>
          <w:u w:val="single"/>
        </w:rPr>
        <w:sectPr w:rsidR="00B644F4" w:rsidSect="00147C72">
          <w:type w:val="continuous"/>
          <w:pgSz w:w="12240" w:h="15840"/>
          <w:pgMar w:top="720" w:right="630" w:bottom="720" w:left="720" w:header="720" w:footer="720" w:gutter="0"/>
          <w:cols w:space="720"/>
          <w:docGrid w:linePitch="360"/>
        </w:sectPr>
      </w:pPr>
    </w:p>
    <w:p w14:paraId="5E41DE8E" w14:textId="77777777" w:rsidR="00B644F4" w:rsidRPr="00106CE5" w:rsidRDefault="003D2805" w:rsidP="00B644F4">
      <w:pPr>
        <w:contextualSpacing/>
        <w:rPr>
          <w:u w:val="single"/>
        </w:rPr>
      </w:pPr>
      <w:r>
        <w:rPr>
          <w:u w:val="single"/>
        </w:rPr>
        <w:t>Planning Requirements</w:t>
      </w:r>
      <w:r w:rsidR="00B644F4" w:rsidRPr="00106CE5">
        <w:rPr>
          <w:u w:val="single"/>
        </w:rPr>
        <w:t>:</w:t>
      </w:r>
    </w:p>
    <w:p w14:paraId="2003DA02" w14:textId="77777777" w:rsidR="003B112F" w:rsidRDefault="003B112F" w:rsidP="001D4DA3">
      <w:pPr>
        <w:pStyle w:val="ListParagraph"/>
        <w:numPr>
          <w:ilvl w:val="0"/>
          <w:numId w:val="23"/>
        </w:numPr>
      </w:pPr>
      <w:r>
        <w:t>Soil fertility sampling must be completed.</w:t>
      </w:r>
      <w:r w:rsidR="004C7C75">
        <w:t xml:space="preserve"> </w:t>
      </w:r>
    </w:p>
    <w:p w14:paraId="4ECF5232" w14:textId="77777777" w:rsidR="003B112F" w:rsidRDefault="003B112F" w:rsidP="001D4DA3">
      <w:pPr>
        <w:pStyle w:val="ListParagraph"/>
        <w:numPr>
          <w:ilvl w:val="0"/>
          <w:numId w:val="23"/>
        </w:numPr>
      </w:pPr>
      <w:r>
        <w:t>Forage Harvest Management is only available for forage that is mechanically harvested.</w:t>
      </w:r>
    </w:p>
    <w:p w14:paraId="02912F58" w14:textId="77777777" w:rsidR="003B112F" w:rsidRDefault="003B112F" w:rsidP="001D4DA3">
      <w:pPr>
        <w:pStyle w:val="ListParagraph"/>
        <w:numPr>
          <w:ilvl w:val="0"/>
          <w:numId w:val="23"/>
        </w:numPr>
      </w:pPr>
      <w:r>
        <w:t>Eligible if both of the following are not currently occurring but will be occurring:</w:t>
      </w:r>
      <w:r>
        <w:tab/>
      </w:r>
    </w:p>
    <w:p w14:paraId="16D1FB05" w14:textId="77777777" w:rsidR="003B112F" w:rsidRDefault="003B112F" w:rsidP="001D4DA3">
      <w:pPr>
        <w:pStyle w:val="ListParagraph"/>
        <w:numPr>
          <w:ilvl w:val="1"/>
          <w:numId w:val="23"/>
        </w:numPr>
      </w:pPr>
      <w:r>
        <w:t>A forage sample of each cutting of hay will be taken.</w:t>
      </w:r>
    </w:p>
    <w:p w14:paraId="10979D34" w14:textId="77777777" w:rsidR="00B644F4" w:rsidRDefault="003B112F" w:rsidP="001D4DA3">
      <w:pPr>
        <w:pStyle w:val="ListParagraph"/>
        <w:numPr>
          <w:ilvl w:val="1"/>
          <w:numId w:val="23"/>
        </w:numPr>
      </w:pPr>
      <w:r>
        <w:t>Scouting of the re-growth prior to each cutting will occur.</w:t>
      </w:r>
    </w:p>
    <w:p w14:paraId="237688B8" w14:textId="77777777" w:rsidR="00B644F4" w:rsidRPr="00106CE5" w:rsidRDefault="003D2805" w:rsidP="00B644F4">
      <w:pPr>
        <w:contextualSpacing/>
        <w:rPr>
          <w:u w:val="single"/>
        </w:rPr>
      </w:pPr>
      <w:r>
        <w:rPr>
          <w:u w:val="single"/>
        </w:rPr>
        <w:t>Implementation Requirements</w:t>
      </w:r>
      <w:r w:rsidR="00B644F4" w:rsidRPr="00106CE5">
        <w:rPr>
          <w:u w:val="single"/>
        </w:rPr>
        <w:t>:</w:t>
      </w:r>
    </w:p>
    <w:p w14:paraId="1567B07F" w14:textId="77777777" w:rsidR="00B644F4" w:rsidRDefault="00B644F4" w:rsidP="001D4DA3">
      <w:pPr>
        <w:pStyle w:val="ListParagraph"/>
        <w:numPr>
          <w:ilvl w:val="0"/>
          <w:numId w:val="17"/>
        </w:numPr>
      </w:pPr>
      <w:r>
        <w:t xml:space="preserve">Practice Lifespan: </w:t>
      </w:r>
      <w:r w:rsidR="00000654">
        <w:t>1 year</w:t>
      </w:r>
    </w:p>
    <w:p w14:paraId="45EAADB6" w14:textId="77777777" w:rsidR="00B644F4" w:rsidRPr="00106CE5" w:rsidRDefault="00B644F4" w:rsidP="00B644F4">
      <w:pPr>
        <w:contextualSpacing/>
        <w:rPr>
          <w:u w:val="single"/>
        </w:rPr>
      </w:pPr>
      <w:r w:rsidRPr="00106CE5">
        <w:rPr>
          <w:u w:val="single"/>
        </w:rPr>
        <w:t>Documentation for Payment:</w:t>
      </w:r>
    </w:p>
    <w:p w14:paraId="5716F416" w14:textId="77777777" w:rsidR="00B644F4" w:rsidRDefault="00F532B7" w:rsidP="001D4DA3">
      <w:pPr>
        <w:pStyle w:val="ListParagraph"/>
        <w:numPr>
          <w:ilvl w:val="0"/>
          <w:numId w:val="17"/>
        </w:numPr>
      </w:pPr>
      <w:r>
        <w:t>Assistance notes from field verification</w:t>
      </w:r>
    </w:p>
    <w:p w14:paraId="269EC915" w14:textId="77777777" w:rsidR="006B7604" w:rsidRDefault="006B7604" w:rsidP="001D4DA3">
      <w:pPr>
        <w:pStyle w:val="ListParagraph"/>
        <w:numPr>
          <w:ilvl w:val="0"/>
          <w:numId w:val="17"/>
        </w:numPr>
      </w:pPr>
      <w:r>
        <w:t>Soil fertility report and recommendations</w:t>
      </w:r>
    </w:p>
    <w:p w14:paraId="34950358" w14:textId="77777777" w:rsidR="00F532B7" w:rsidRDefault="00F532B7" w:rsidP="001D4DA3">
      <w:pPr>
        <w:pStyle w:val="ListParagraph"/>
        <w:numPr>
          <w:ilvl w:val="0"/>
          <w:numId w:val="17"/>
        </w:numPr>
      </w:pPr>
      <w:r>
        <w:t>Scouting Records</w:t>
      </w:r>
    </w:p>
    <w:p w14:paraId="53AE2334" w14:textId="2F68410A" w:rsidR="00F532B7" w:rsidRDefault="00F532B7" w:rsidP="001D4DA3">
      <w:pPr>
        <w:pStyle w:val="ListParagraph"/>
        <w:numPr>
          <w:ilvl w:val="0"/>
          <w:numId w:val="17"/>
        </w:numPr>
      </w:pPr>
      <w:r>
        <w:t>Forage sample tissue analysis results</w:t>
      </w:r>
    </w:p>
    <w:p w14:paraId="4D93DB59" w14:textId="7A92D7DE" w:rsidR="00525E5D" w:rsidRDefault="00525E5D" w:rsidP="001D4DA3">
      <w:pPr>
        <w:pStyle w:val="ListParagraph"/>
        <w:numPr>
          <w:ilvl w:val="0"/>
          <w:numId w:val="17"/>
        </w:numPr>
      </w:pPr>
      <w:r>
        <w:t>Completed 511 Job Sheet</w:t>
      </w:r>
    </w:p>
    <w:p w14:paraId="5A8972BB" w14:textId="73FB73E6" w:rsidR="00B644F4" w:rsidRDefault="00EC2089" w:rsidP="00B644F4">
      <w:pPr>
        <w:pStyle w:val="Footer"/>
        <w:contextualSpacing/>
      </w:pPr>
      <w:hyperlink w:anchor="Index_Page2" w:history="1">
        <w:r w:rsidR="009471A3">
          <w:rPr>
            <w:rStyle w:val="Hyperlink"/>
          </w:rPr>
          <w:t>TABLE OF CONTENTS</w:t>
        </w:r>
      </w:hyperlink>
    </w:p>
    <w:p w14:paraId="66035EE7" w14:textId="77777777" w:rsidR="00B644F4" w:rsidRDefault="00B644F4">
      <w:r>
        <w:br w:type="page"/>
      </w:r>
    </w:p>
    <w:p w14:paraId="2A5C9E22" w14:textId="77777777" w:rsidR="003B112F" w:rsidRDefault="003B112F" w:rsidP="00EA55A9">
      <w:pPr>
        <w:pStyle w:val="2020UserGuideHeading"/>
      </w:pPr>
      <w:bookmarkStart w:id="109" w:name="_Toc22635813"/>
      <w:bookmarkStart w:id="110" w:name="_Toc26433473"/>
      <w:r>
        <w:lastRenderedPageBreak/>
        <w:t>106 Forest Management Plan</w:t>
      </w:r>
      <w:bookmarkEnd w:id="109"/>
      <w:bookmarkEnd w:id="110"/>
    </w:p>
    <w:p w14:paraId="3E2B4C81" w14:textId="77777777" w:rsidR="003B112F" w:rsidRDefault="003B112F" w:rsidP="003B112F">
      <w:pPr>
        <w:contextualSpacing/>
      </w:pPr>
    </w:p>
    <w:tbl>
      <w:tblPr>
        <w:tblStyle w:val="TableGrid"/>
        <w:tblW w:w="0" w:type="auto"/>
        <w:tblLook w:val="04A0" w:firstRow="1" w:lastRow="0" w:firstColumn="1" w:lastColumn="0" w:noHBand="0" w:noVBand="1"/>
      </w:tblPr>
      <w:tblGrid>
        <w:gridCol w:w="932"/>
        <w:gridCol w:w="4594"/>
        <w:gridCol w:w="778"/>
        <w:gridCol w:w="1107"/>
        <w:gridCol w:w="1411"/>
        <w:gridCol w:w="965"/>
        <w:gridCol w:w="1093"/>
      </w:tblGrid>
      <w:tr w:rsidR="003B112F" w14:paraId="35B05E90" w14:textId="77777777" w:rsidTr="00E730D5">
        <w:tc>
          <w:tcPr>
            <w:tcW w:w="932" w:type="dxa"/>
            <w:shd w:val="clear" w:color="auto" w:fill="17365D" w:themeFill="text2" w:themeFillShade="BF"/>
          </w:tcPr>
          <w:p w14:paraId="1E22B5A6" w14:textId="77777777" w:rsidR="003B112F" w:rsidRDefault="003B112F" w:rsidP="0082169C">
            <w:pPr>
              <w:contextualSpacing/>
            </w:pPr>
            <w:r>
              <w:t>Practice Code</w:t>
            </w:r>
          </w:p>
        </w:tc>
        <w:tc>
          <w:tcPr>
            <w:tcW w:w="4850" w:type="dxa"/>
            <w:shd w:val="clear" w:color="auto" w:fill="17365D" w:themeFill="text2" w:themeFillShade="BF"/>
          </w:tcPr>
          <w:p w14:paraId="349F7167" w14:textId="77777777" w:rsidR="003B112F" w:rsidRDefault="003B112F" w:rsidP="0082169C">
            <w:pPr>
              <w:contextualSpacing/>
            </w:pPr>
            <w:r>
              <w:t>Scenario</w:t>
            </w:r>
          </w:p>
        </w:tc>
        <w:tc>
          <w:tcPr>
            <w:tcW w:w="787" w:type="dxa"/>
            <w:shd w:val="clear" w:color="auto" w:fill="17365D" w:themeFill="text2" w:themeFillShade="BF"/>
          </w:tcPr>
          <w:p w14:paraId="63CE5CEC" w14:textId="77777777" w:rsidR="003B112F" w:rsidRDefault="003B112F" w:rsidP="0082169C">
            <w:pPr>
              <w:contextualSpacing/>
            </w:pPr>
            <w:r>
              <w:t>Unit Type</w:t>
            </w:r>
          </w:p>
        </w:tc>
        <w:tc>
          <w:tcPr>
            <w:tcW w:w="1010" w:type="dxa"/>
            <w:shd w:val="clear" w:color="auto" w:fill="17365D" w:themeFill="text2" w:themeFillShade="BF"/>
          </w:tcPr>
          <w:p w14:paraId="7ECFC823" w14:textId="77777777" w:rsidR="003B112F" w:rsidRDefault="003B112F" w:rsidP="0082169C">
            <w:pPr>
              <w:contextualSpacing/>
            </w:pPr>
            <w:r>
              <w:t>Payment Rate</w:t>
            </w:r>
          </w:p>
        </w:tc>
        <w:tc>
          <w:tcPr>
            <w:tcW w:w="1439" w:type="dxa"/>
            <w:shd w:val="clear" w:color="auto" w:fill="17365D" w:themeFill="text2" w:themeFillShade="BF"/>
          </w:tcPr>
          <w:p w14:paraId="043DD0F8" w14:textId="77777777" w:rsidR="003B112F" w:rsidRDefault="00EB1AB6" w:rsidP="0082169C">
            <w:pPr>
              <w:contextualSpacing/>
            </w:pPr>
            <w:r>
              <w:t>Max Payment Cap</w:t>
            </w:r>
          </w:p>
        </w:tc>
        <w:tc>
          <w:tcPr>
            <w:tcW w:w="991" w:type="dxa"/>
            <w:shd w:val="clear" w:color="auto" w:fill="17365D" w:themeFill="text2" w:themeFillShade="BF"/>
          </w:tcPr>
          <w:p w14:paraId="52865D16" w14:textId="77777777" w:rsidR="003B112F" w:rsidRDefault="00EB1AB6" w:rsidP="0082169C">
            <w:pPr>
              <w:contextualSpacing/>
            </w:pPr>
            <w:r>
              <w:t>Max HU Cap</w:t>
            </w:r>
          </w:p>
        </w:tc>
        <w:tc>
          <w:tcPr>
            <w:tcW w:w="1097" w:type="dxa"/>
            <w:shd w:val="clear" w:color="auto" w:fill="17365D" w:themeFill="text2" w:themeFillShade="BF"/>
          </w:tcPr>
          <w:p w14:paraId="07ADE82B" w14:textId="77777777" w:rsidR="003B112F" w:rsidRDefault="003B112F" w:rsidP="0082169C">
            <w:pPr>
              <w:contextualSpacing/>
            </w:pPr>
            <w:r>
              <w:t>Livestock Practice</w:t>
            </w:r>
          </w:p>
        </w:tc>
      </w:tr>
      <w:tr w:rsidR="00D769D6" w14:paraId="0C57545F" w14:textId="77777777" w:rsidTr="00E730D5">
        <w:tc>
          <w:tcPr>
            <w:tcW w:w="932" w:type="dxa"/>
          </w:tcPr>
          <w:p w14:paraId="4A2882D8" w14:textId="77777777" w:rsidR="00D769D6" w:rsidRPr="00D769D6" w:rsidRDefault="00D769D6" w:rsidP="00D769D6">
            <w:pPr>
              <w:contextualSpacing/>
            </w:pPr>
            <w:r w:rsidRPr="00D769D6">
              <w:t>106</w:t>
            </w:r>
          </w:p>
        </w:tc>
        <w:tc>
          <w:tcPr>
            <w:tcW w:w="4850" w:type="dxa"/>
          </w:tcPr>
          <w:p w14:paraId="0F306BB8" w14:textId="4DF26746" w:rsidR="00D769D6" w:rsidRPr="00D769D6" w:rsidRDefault="00D769D6" w:rsidP="00F5085D">
            <w:r w:rsidRPr="00D769D6">
              <w:t xml:space="preserve">FMP ≤ </w:t>
            </w:r>
            <w:r w:rsidR="00F5085D">
              <w:t>2</w:t>
            </w:r>
            <w:r w:rsidR="00F5085D" w:rsidRPr="00D769D6">
              <w:t xml:space="preserve">0 </w:t>
            </w:r>
            <w:r w:rsidRPr="00D769D6">
              <w:t>acres</w:t>
            </w:r>
          </w:p>
        </w:tc>
        <w:tc>
          <w:tcPr>
            <w:tcW w:w="787" w:type="dxa"/>
          </w:tcPr>
          <w:p w14:paraId="4FA11DC0" w14:textId="7C3B5B28" w:rsidR="00D769D6" w:rsidRPr="00D769D6" w:rsidRDefault="00763F72" w:rsidP="00D769D6">
            <w:pPr>
              <w:contextualSpacing/>
            </w:pPr>
            <w:r>
              <w:t>NO</w:t>
            </w:r>
          </w:p>
        </w:tc>
        <w:tc>
          <w:tcPr>
            <w:tcW w:w="1010" w:type="dxa"/>
          </w:tcPr>
          <w:p w14:paraId="72FF3985" w14:textId="78C56215" w:rsidR="00D769D6" w:rsidRPr="00D769D6" w:rsidRDefault="00D769D6" w:rsidP="005F6A1D">
            <w:r w:rsidRPr="00D769D6">
              <w:t>$</w:t>
            </w:r>
            <w:r w:rsidR="00455016">
              <w:t>1,</w:t>
            </w:r>
            <w:r w:rsidR="00D53B8C">
              <w:t>059.63</w:t>
            </w:r>
          </w:p>
        </w:tc>
        <w:tc>
          <w:tcPr>
            <w:tcW w:w="1439" w:type="dxa"/>
          </w:tcPr>
          <w:p w14:paraId="444E9D4D" w14:textId="77777777" w:rsidR="00D769D6" w:rsidRDefault="00D769D6" w:rsidP="0082169C">
            <w:pPr>
              <w:contextualSpacing/>
            </w:pPr>
          </w:p>
        </w:tc>
        <w:tc>
          <w:tcPr>
            <w:tcW w:w="991" w:type="dxa"/>
          </w:tcPr>
          <w:p w14:paraId="16F561BA" w14:textId="77777777" w:rsidR="00D769D6" w:rsidRDefault="00D769D6" w:rsidP="0082169C">
            <w:pPr>
              <w:contextualSpacing/>
            </w:pPr>
          </w:p>
        </w:tc>
        <w:tc>
          <w:tcPr>
            <w:tcW w:w="1097" w:type="dxa"/>
          </w:tcPr>
          <w:p w14:paraId="5EB2CC5F" w14:textId="77777777" w:rsidR="00D769D6" w:rsidRDefault="00D769D6" w:rsidP="0082169C">
            <w:pPr>
              <w:contextualSpacing/>
            </w:pPr>
          </w:p>
        </w:tc>
      </w:tr>
      <w:tr w:rsidR="00D769D6" w14:paraId="5F66E73D" w14:textId="77777777" w:rsidTr="00E730D5">
        <w:tc>
          <w:tcPr>
            <w:tcW w:w="932" w:type="dxa"/>
          </w:tcPr>
          <w:p w14:paraId="0D4C7DA8" w14:textId="77777777" w:rsidR="00D769D6" w:rsidRPr="00D769D6" w:rsidRDefault="00D769D6" w:rsidP="00D769D6">
            <w:r w:rsidRPr="00D769D6">
              <w:t>106</w:t>
            </w:r>
          </w:p>
        </w:tc>
        <w:tc>
          <w:tcPr>
            <w:tcW w:w="4850" w:type="dxa"/>
          </w:tcPr>
          <w:p w14:paraId="4A7D51E6" w14:textId="6B38A9FA" w:rsidR="00D769D6" w:rsidRPr="00D769D6" w:rsidRDefault="00D769D6" w:rsidP="00F5085D">
            <w:r w:rsidRPr="00D769D6">
              <w:t xml:space="preserve">FMP </w:t>
            </w:r>
            <w:r w:rsidR="00F5085D">
              <w:t>2</w:t>
            </w:r>
            <w:r w:rsidR="00F5085D" w:rsidRPr="00D769D6">
              <w:t>1</w:t>
            </w:r>
            <w:r w:rsidRPr="00D769D6">
              <w:t>-100 acres</w:t>
            </w:r>
          </w:p>
        </w:tc>
        <w:tc>
          <w:tcPr>
            <w:tcW w:w="787" w:type="dxa"/>
          </w:tcPr>
          <w:p w14:paraId="44BBC36A" w14:textId="2924C97C" w:rsidR="00D769D6" w:rsidRPr="00D769D6" w:rsidRDefault="00763F72" w:rsidP="00D769D6">
            <w:r>
              <w:t>NO</w:t>
            </w:r>
          </w:p>
        </w:tc>
        <w:tc>
          <w:tcPr>
            <w:tcW w:w="1010" w:type="dxa"/>
          </w:tcPr>
          <w:p w14:paraId="724491B2" w14:textId="4750C3F4" w:rsidR="00D769D6" w:rsidRPr="00D769D6" w:rsidRDefault="00D769D6" w:rsidP="005F6A1D">
            <w:r w:rsidRPr="00D769D6">
              <w:t>$</w:t>
            </w:r>
            <w:r w:rsidR="00F5085D">
              <w:t>1,</w:t>
            </w:r>
            <w:r w:rsidR="00D53B8C">
              <w:t>338.48</w:t>
            </w:r>
          </w:p>
        </w:tc>
        <w:tc>
          <w:tcPr>
            <w:tcW w:w="1439" w:type="dxa"/>
          </w:tcPr>
          <w:p w14:paraId="4B9651D9" w14:textId="77777777" w:rsidR="00D769D6" w:rsidRDefault="00D769D6" w:rsidP="0082169C">
            <w:pPr>
              <w:contextualSpacing/>
            </w:pPr>
          </w:p>
        </w:tc>
        <w:tc>
          <w:tcPr>
            <w:tcW w:w="991" w:type="dxa"/>
          </w:tcPr>
          <w:p w14:paraId="60CED928" w14:textId="77777777" w:rsidR="00D769D6" w:rsidRDefault="00D769D6" w:rsidP="0082169C">
            <w:pPr>
              <w:contextualSpacing/>
            </w:pPr>
          </w:p>
        </w:tc>
        <w:tc>
          <w:tcPr>
            <w:tcW w:w="1097" w:type="dxa"/>
          </w:tcPr>
          <w:p w14:paraId="7A6DBFE0" w14:textId="77777777" w:rsidR="00D769D6" w:rsidRDefault="00D769D6" w:rsidP="0082169C">
            <w:pPr>
              <w:contextualSpacing/>
            </w:pPr>
          </w:p>
        </w:tc>
      </w:tr>
      <w:tr w:rsidR="00D769D6" w14:paraId="20B431C9" w14:textId="77777777" w:rsidTr="00E730D5">
        <w:tc>
          <w:tcPr>
            <w:tcW w:w="932" w:type="dxa"/>
          </w:tcPr>
          <w:p w14:paraId="09C1FA89" w14:textId="77777777" w:rsidR="00D769D6" w:rsidRPr="00D769D6" w:rsidRDefault="00D769D6" w:rsidP="00D769D6">
            <w:r w:rsidRPr="00D769D6">
              <w:t>106</w:t>
            </w:r>
          </w:p>
        </w:tc>
        <w:tc>
          <w:tcPr>
            <w:tcW w:w="4850" w:type="dxa"/>
          </w:tcPr>
          <w:p w14:paraId="71B51868" w14:textId="155463AC" w:rsidR="00D769D6" w:rsidRPr="00D769D6" w:rsidRDefault="00D769D6" w:rsidP="00F5085D">
            <w:r w:rsidRPr="00D769D6">
              <w:t>FMP 101-</w:t>
            </w:r>
            <w:r w:rsidR="00F5085D" w:rsidRPr="00D769D6">
              <w:t>2</w:t>
            </w:r>
            <w:r w:rsidR="00F5085D">
              <w:t>50</w:t>
            </w:r>
            <w:r w:rsidR="00F5085D" w:rsidRPr="00D769D6">
              <w:t xml:space="preserve"> </w:t>
            </w:r>
            <w:r w:rsidRPr="00D769D6">
              <w:t>acres</w:t>
            </w:r>
          </w:p>
        </w:tc>
        <w:tc>
          <w:tcPr>
            <w:tcW w:w="787" w:type="dxa"/>
          </w:tcPr>
          <w:p w14:paraId="4B76484A" w14:textId="09240BF5" w:rsidR="00D769D6" w:rsidRPr="00D769D6" w:rsidRDefault="00763F72" w:rsidP="00D769D6">
            <w:r>
              <w:t>NO</w:t>
            </w:r>
          </w:p>
        </w:tc>
        <w:tc>
          <w:tcPr>
            <w:tcW w:w="1010" w:type="dxa"/>
          </w:tcPr>
          <w:p w14:paraId="13C01820" w14:textId="007A3918" w:rsidR="00D769D6" w:rsidRPr="00D769D6" w:rsidRDefault="00D769D6" w:rsidP="005F6A1D">
            <w:r w:rsidRPr="00D769D6">
              <w:t>$</w:t>
            </w:r>
            <w:r w:rsidR="00F5085D">
              <w:t>2,</w:t>
            </w:r>
            <w:r w:rsidR="00D53B8C">
              <w:t>398.11</w:t>
            </w:r>
          </w:p>
        </w:tc>
        <w:tc>
          <w:tcPr>
            <w:tcW w:w="1439" w:type="dxa"/>
          </w:tcPr>
          <w:p w14:paraId="4B6A43EA" w14:textId="77777777" w:rsidR="00D769D6" w:rsidRDefault="00D769D6" w:rsidP="0082169C">
            <w:pPr>
              <w:contextualSpacing/>
            </w:pPr>
          </w:p>
        </w:tc>
        <w:tc>
          <w:tcPr>
            <w:tcW w:w="991" w:type="dxa"/>
          </w:tcPr>
          <w:p w14:paraId="46BC3C01" w14:textId="77777777" w:rsidR="00D769D6" w:rsidRDefault="00D769D6" w:rsidP="0082169C">
            <w:pPr>
              <w:contextualSpacing/>
            </w:pPr>
          </w:p>
        </w:tc>
        <w:tc>
          <w:tcPr>
            <w:tcW w:w="1097" w:type="dxa"/>
          </w:tcPr>
          <w:p w14:paraId="3E56BD97" w14:textId="77777777" w:rsidR="00D769D6" w:rsidRDefault="00D769D6" w:rsidP="0082169C">
            <w:pPr>
              <w:contextualSpacing/>
            </w:pPr>
          </w:p>
        </w:tc>
      </w:tr>
      <w:tr w:rsidR="00D769D6" w14:paraId="588E295D" w14:textId="77777777" w:rsidTr="00E730D5">
        <w:tc>
          <w:tcPr>
            <w:tcW w:w="932" w:type="dxa"/>
          </w:tcPr>
          <w:p w14:paraId="3BE69D06" w14:textId="77777777" w:rsidR="00D769D6" w:rsidRPr="00D769D6" w:rsidRDefault="00D769D6" w:rsidP="00D769D6">
            <w:r w:rsidRPr="00D769D6">
              <w:t>106</w:t>
            </w:r>
          </w:p>
        </w:tc>
        <w:tc>
          <w:tcPr>
            <w:tcW w:w="4850" w:type="dxa"/>
          </w:tcPr>
          <w:p w14:paraId="1922C114" w14:textId="528FC26D" w:rsidR="00D769D6" w:rsidRPr="00D769D6" w:rsidRDefault="00D769D6" w:rsidP="00F5085D">
            <w:r w:rsidRPr="00D769D6">
              <w:t xml:space="preserve">FMP </w:t>
            </w:r>
            <w:r w:rsidR="00F5085D" w:rsidRPr="00D769D6">
              <w:t>2</w:t>
            </w:r>
            <w:r w:rsidR="00F5085D">
              <w:t>5</w:t>
            </w:r>
            <w:r w:rsidR="00F5085D" w:rsidRPr="00D769D6">
              <w:t>1</w:t>
            </w:r>
            <w:r w:rsidRPr="00D769D6">
              <w:t>-</w:t>
            </w:r>
            <w:r w:rsidR="00F5085D">
              <w:t>5</w:t>
            </w:r>
            <w:r w:rsidR="00F5085D" w:rsidRPr="00D769D6">
              <w:t xml:space="preserve">00 </w:t>
            </w:r>
            <w:r w:rsidRPr="00D769D6">
              <w:t>acres</w:t>
            </w:r>
          </w:p>
        </w:tc>
        <w:tc>
          <w:tcPr>
            <w:tcW w:w="787" w:type="dxa"/>
          </w:tcPr>
          <w:p w14:paraId="6555E432" w14:textId="4F8284A0" w:rsidR="00D769D6" w:rsidRPr="00D769D6" w:rsidRDefault="00763F72" w:rsidP="00D769D6">
            <w:r>
              <w:t>NO</w:t>
            </w:r>
          </w:p>
        </w:tc>
        <w:tc>
          <w:tcPr>
            <w:tcW w:w="1010" w:type="dxa"/>
          </w:tcPr>
          <w:p w14:paraId="2B203A64" w14:textId="7B2071B1" w:rsidR="00D769D6" w:rsidRPr="00D769D6" w:rsidRDefault="00D769D6" w:rsidP="00702122">
            <w:r w:rsidRPr="00D769D6">
              <w:t>$</w:t>
            </w:r>
            <w:r w:rsidR="00D53B8C">
              <w:t>3,457.74</w:t>
            </w:r>
          </w:p>
        </w:tc>
        <w:tc>
          <w:tcPr>
            <w:tcW w:w="1439" w:type="dxa"/>
          </w:tcPr>
          <w:p w14:paraId="0E6CDB35" w14:textId="77777777" w:rsidR="00D769D6" w:rsidRDefault="00D769D6" w:rsidP="0082169C">
            <w:pPr>
              <w:contextualSpacing/>
            </w:pPr>
          </w:p>
        </w:tc>
        <w:tc>
          <w:tcPr>
            <w:tcW w:w="991" w:type="dxa"/>
          </w:tcPr>
          <w:p w14:paraId="012241AC" w14:textId="77777777" w:rsidR="00D769D6" w:rsidRDefault="00D769D6" w:rsidP="0082169C">
            <w:pPr>
              <w:contextualSpacing/>
            </w:pPr>
          </w:p>
        </w:tc>
        <w:tc>
          <w:tcPr>
            <w:tcW w:w="1097" w:type="dxa"/>
          </w:tcPr>
          <w:p w14:paraId="1A3E068E" w14:textId="77777777" w:rsidR="00D769D6" w:rsidRDefault="00D769D6" w:rsidP="0082169C">
            <w:pPr>
              <w:contextualSpacing/>
            </w:pPr>
          </w:p>
        </w:tc>
      </w:tr>
      <w:tr w:rsidR="00D769D6" w14:paraId="351855AB" w14:textId="77777777" w:rsidTr="00E730D5">
        <w:tc>
          <w:tcPr>
            <w:tcW w:w="932" w:type="dxa"/>
          </w:tcPr>
          <w:p w14:paraId="60D5A778" w14:textId="77777777" w:rsidR="00D769D6" w:rsidRPr="00D769D6" w:rsidRDefault="00D769D6" w:rsidP="00D769D6">
            <w:r w:rsidRPr="00D769D6">
              <w:t>106</w:t>
            </w:r>
          </w:p>
        </w:tc>
        <w:tc>
          <w:tcPr>
            <w:tcW w:w="4850" w:type="dxa"/>
          </w:tcPr>
          <w:p w14:paraId="7F867E1B" w14:textId="78A370E0" w:rsidR="00D769D6" w:rsidRPr="00D769D6" w:rsidRDefault="00D769D6" w:rsidP="00F5085D">
            <w:r w:rsidRPr="00D769D6">
              <w:t xml:space="preserve">FMP </w:t>
            </w:r>
            <w:r w:rsidR="00F5085D">
              <w:t>501</w:t>
            </w:r>
            <w:r w:rsidRPr="00D769D6">
              <w:t>-</w:t>
            </w:r>
            <w:r w:rsidR="00F5085D">
              <w:t>1000</w:t>
            </w:r>
            <w:r w:rsidR="00F5085D" w:rsidRPr="00D769D6">
              <w:t xml:space="preserve"> </w:t>
            </w:r>
            <w:r w:rsidRPr="00D769D6">
              <w:t>acres</w:t>
            </w:r>
          </w:p>
        </w:tc>
        <w:tc>
          <w:tcPr>
            <w:tcW w:w="787" w:type="dxa"/>
          </w:tcPr>
          <w:p w14:paraId="65A0D801" w14:textId="35227146" w:rsidR="00D769D6" w:rsidRPr="00D769D6" w:rsidRDefault="00763F72" w:rsidP="00D769D6">
            <w:r>
              <w:t>NO</w:t>
            </w:r>
          </w:p>
        </w:tc>
        <w:tc>
          <w:tcPr>
            <w:tcW w:w="1010" w:type="dxa"/>
          </w:tcPr>
          <w:p w14:paraId="668B847D" w14:textId="26B68FE9" w:rsidR="00D769D6" w:rsidRPr="00D769D6" w:rsidRDefault="00D769D6" w:rsidP="00702122">
            <w:r w:rsidRPr="00D769D6">
              <w:t>$</w:t>
            </w:r>
            <w:r w:rsidR="00702122">
              <w:t>4,</w:t>
            </w:r>
            <w:r w:rsidR="00D53B8C">
              <w:t>015.44</w:t>
            </w:r>
          </w:p>
        </w:tc>
        <w:tc>
          <w:tcPr>
            <w:tcW w:w="1439" w:type="dxa"/>
          </w:tcPr>
          <w:p w14:paraId="11669F5B" w14:textId="77777777" w:rsidR="00D769D6" w:rsidRDefault="00D769D6" w:rsidP="0082169C">
            <w:pPr>
              <w:contextualSpacing/>
            </w:pPr>
          </w:p>
        </w:tc>
        <w:tc>
          <w:tcPr>
            <w:tcW w:w="991" w:type="dxa"/>
          </w:tcPr>
          <w:p w14:paraId="28FC27C6" w14:textId="77777777" w:rsidR="00D769D6" w:rsidRDefault="00D769D6" w:rsidP="0082169C">
            <w:pPr>
              <w:contextualSpacing/>
            </w:pPr>
          </w:p>
        </w:tc>
        <w:tc>
          <w:tcPr>
            <w:tcW w:w="1097" w:type="dxa"/>
          </w:tcPr>
          <w:p w14:paraId="6C8E95DE" w14:textId="77777777" w:rsidR="00D769D6" w:rsidRDefault="00D769D6" w:rsidP="0082169C">
            <w:pPr>
              <w:contextualSpacing/>
            </w:pPr>
          </w:p>
        </w:tc>
      </w:tr>
      <w:tr w:rsidR="00A70067" w14:paraId="28A2962B" w14:textId="77777777" w:rsidTr="00E730D5">
        <w:tc>
          <w:tcPr>
            <w:tcW w:w="932" w:type="dxa"/>
          </w:tcPr>
          <w:p w14:paraId="6FAC45CE" w14:textId="77777777" w:rsidR="00A70067" w:rsidRPr="00D769D6" w:rsidRDefault="00A70067" w:rsidP="00D769D6">
            <w:r>
              <w:t>106</w:t>
            </w:r>
          </w:p>
        </w:tc>
        <w:tc>
          <w:tcPr>
            <w:tcW w:w="4850" w:type="dxa"/>
          </w:tcPr>
          <w:p w14:paraId="3EFEDA3C" w14:textId="77777777" w:rsidR="00A70067" w:rsidRPr="00D769D6" w:rsidRDefault="00A70067" w:rsidP="00D769D6">
            <w:r>
              <w:t>FMP &gt; 1000 acres</w:t>
            </w:r>
          </w:p>
        </w:tc>
        <w:tc>
          <w:tcPr>
            <w:tcW w:w="787" w:type="dxa"/>
          </w:tcPr>
          <w:p w14:paraId="520706F0" w14:textId="5A9DC326" w:rsidR="00A70067" w:rsidRPr="00D769D6" w:rsidRDefault="00763F72" w:rsidP="00D769D6">
            <w:r>
              <w:t>NO</w:t>
            </w:r>
          </w:p>
        </w:tc>
        <w:tc>
          <w:tcPr>
            <w:tcW w:w="1010" w:type="dxa"/>
          </w:tcPr>
          <w:p w14:paraId="72A2088A" w14:textId="44BB93D1" w:rsidR="00A70067" w:rsidRPr="00D769D6" w:rsidRDefault="00A70067" w:rsidP="00702122">
            <w:r>
              <w:t>$</w:t>
            </w:r>
            <w:r w:rsidR="00702122">
              <w:t>5,</w:t>
            </w:r>
            <w:r w:rsidR="00D53B8C">
              <w:t>019.30</w:t>
            </w:r>
          </w:p>
        </w:tc>
        <w:tc>
          <w:tcPr>
            <w:tcW w:w="1439" w:type="dxa"/>
          </w:tcPr>
          <w:p w14:paraId="4D2E90CA" w14:textId="77777777" w:rsidR="00A70067" w:rsidRDefault="00A70067" w:rsidP="0082169C">
            <w:pPr>
              <w:contextualSpacing/>
            </w:pPr>
          </w:p>
        </w:tc>
        <w:tc>
          <w:tcPr>
            <w:tcW w:w="991" w:type="dxa"/>
          </w:tcPr>
          <w:p w14:paraId="0E757C90" w14:textId="77777777" w:rsidR="00A70067" w:rsidRDefault="00A70067" w:rsidP="0082169C">
            <w:pPr>
              <w:contextualSpacing/>
            </w:pPr>
          </w:p>
        </w:tc>
        <w:tc>
          <w:tcPr>
            <w:tcW w:w="1097" w:type="dxa"/>
          </w:tcPr>
          <w:p w14:paraId="4C38585C" w14:textId="77777777" w:rsidR="00A70067" w:rsidRDefault="00A70067" w:rsidP="0082169C">
            <w:pPr>
              <w:contextualSpacing/>
            </w:pPr>
          </w:p>
        </w:tc>
      </w:tr>
    </w:tbl>
    <w:p w14:paraId="0067B3CF" w14:textId="77777777" w:rsidR="003B112F" w:rsidRDefault="003B112F" w:rsidP="003B112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1241ED4B" w14:textId="77777777" w:rsidTr="008C1D53">
        <w:tc>
          <w:tcPr>
            <w:tcW w:w="5440" w:type="dxa"/>
            <w:shd w:val="clear" w:color="auto" w:fill="D9D9D9" w:themeFill="background1" w:themeFillShade="D9"/>
          </w:tcPr>
          <w:p w14:paraId="49F34B1A" w14:textId="6B7F65CD"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5950DDF" w14:textId="77777777" w:rsidR="00934097" w:rsidRDefault="00934097" w:rsidP="008C1D53">
            <w:pPr>
              <w:contextualSpacing/>
            </w:pPr>
            <w:r>
              <w:t>GLRI Nearshore Health</w:t>
            </w:r>
          </w:p>
        </w:tc>
      </w:tr>
      <w:tr w:rsidR="00934097" w14:paraId="5996440C" w14:textId="77777777" w:rsidTr="008C1D53">
        <w:tc>
          <w:tcPr>
            <w:tcW w:w="5440" w:type="dxa"/>
            <w:shd w:val="clear" w:color="auto" w:fill="D9D9D9" w:themeFill="background1" w:themeFillShade="D9"/>
          </w:tcPr>
          <w:p w14:paraId="06392274" w14:textId="77777777" w:rsidR="00934097" w:rsidRPr="00234CAA" w:rsidRDefault="00934097" w:rsidP="008C1D53">
            <w:pPr>
              <w:contextualSpacing/>
              <w:rPr>
                <w:u w:val="single"/>
              </w:rPr>
            </w:pPr>
            <w:r>
              <w:rPr>
                <w:u w:val="single"/>
              </w:rPr>
              <w:t>EQIP General</w:t>
            </w:r>
          </w:p>
        </w:tc>
        <w:tc>
          <w:tcPr>
            <w:tcW w:w="5440" w:type="dxa"/>
            <w:shd w:val="clear" w:color="auto" w:fill="D9D9D9" w:themeFill="background1" w:themeFillShade="D9"/>
          </w:tcPr>
          <w:p w14:paraId="58EB6533" w14:textId="77777777" w:rsidR="00934097" w:rsidRDefault="00934097" w:rsidP="008C1D53">
            <w:pPr>
              <w:contextualSpacing/>
            </w:pPr>
            <w:r>
              <w:t>National Organic Initiative</w:t>
            </w:r>
          </w:p>
        </w:tc>
      </w:tr>
      <w:tr w:rsidR="005504B6" w14:paraId="33D67DF9" w14:textId="77777777" w:rsidTr="008C1D53">
        <w:tc>
          <w:tcPr>
            <w:tcW w:w="5440" w:type="dxa"/>
            <w:shd w:val="clear" w:color="auto" w:fill="D9D9D9" w:themeFill="background1" w:themeFillShade="D9"/>
          </w:tcPr>
          <w:p w14:paraId="49B7D7C1" w14:textId="66AFC925" w:rsidR="005504B6" w:rsidRDefault="005504B6" w:rsidP="008C1D53">
            <w:pPr>
              <w:contextualSpacing/>
              <w:rPr>
                <w:u w:val="single"/>
              </w:rPr>
            </w:pPr>
            <w:r>
              <w:rPr>
                <w:u w:val="single"/>
              </w:rPr>
              <w:t>RCPP</w:t>
            </w:r>
            <w:r w:rsidR="00BE63A4">
              <w:rPr>
                <w:u w:val="single"/>
              </w:rPr>
              <w:t>-</w:t>
            </w:r>
          </w:p>
        </w:tc>
        <w:tc>
          <w:tcPr>
            <w:tcW w:w="5440" w:type="dxa"/>
            <w:shd w:val="clear" w:color="auto" w:fill="D9D9D9" w:themeFill="background1" w:themeFillShade="D9"/>
          </w:tcPr>
          <w:p w14:paraId="2CDCF602" w14:textId="77777777" w:rsidR="005504B6" w:rsidRDefault="005504B6" w:rsidP="008C1D53">
            <w:pPr>
              <w:contextualSpacing/>
            </w:pPr>
          </w:p>
        </w:tc>
      </w:tr>
    </w:tbl>
    <w:p w14:paraId="2569CAEB" w14:textId="77777777" w:rsidR="003B112F" w:rsidRDefault="003B112F" w:rsidP="003B112F">
      <w:pPr>
        <w:contextualSpacing/>
        <w:rPr>
          <w:u w:val="single"/>
        </w:rPr>
        <w:sectPr w:rsidR="003B112F" w:rsidSect="00147C72">
          <w:type w:val="continuous"/>
          <w:pgSz w:w="12240" w:h="15840"/>
          <w:pgMar w:top="720" w:right="630" w:bottom="720" w:left="720" w:header="720" w:footer="720" w:gutter="0"/>
          <w:cols w:space="720"/>
          <w:docGrid w:linePitch="360"/>
        </w:sectPr>
      </w:pPr>
    </w:p>
    <w:p w14:paraId="42C2CF10" w14:textId="77777777" w:rsidR="003B112F" w:rsidRPr="00106CE5" w:rsidRDefault="003D2805" w:rsidP="003B112F">
      <w:pPr>
        <w:contextualSpacing/>
        <w:rPr>
          <w:u w:val="single"/>
        </w:rPr>
      </w:pPr>
      <w:r>
        <w:rPr>
          <w:u w:val="single"/>
        </w:rPr>
        <w:t>Planning Requirements</w:t>
      </w:r>
      <w:r w:rsidR="003B112F" w:rsidRPr="00106CE5">
        <w:rPr>
          <w:u w:val="single"/>
        </w:rPr>
        <w:t>:</w:t>
      </w:r>
    </w:p>
    <w:p w14:paraId="6F2078FA" w14:textId="77777777" w:rsidR="00B15D5B" w:rsidRDefault="00B15D5B" w:rsidP="00B15D5B">
      <w:pPr>
        <w:pStyle w:val="ListParagraph"/>
        <w:numPr>
          <w:ilvl w:val="0"/>
          <w:numId w:val="59"/>
        </w:numPr>
        <w:rPr>
          <w:color w:val="18131A"/>
          <w:w w:val="107"/>
          <w:shd w:val="clear" w:color="auto" w:fill="FFFFFF"/>
          <w:lang w:bidi="he-IL"/>
        </w:rPr>
      </w:pPr>
      <w:r w:rsidRPr="00EB5CE7">
        <w:rPr>
          <w:color w:val="18131A"/>
          <w:w w:val="107"/>
          <w:shd w:val="clear" w:color="auto" w:fill="FFFFFF"/>
          <w:lang w:bidi="he-IL"/>
        </w:rPr>
        <w:t xml:space="preserve">A </w:t>
      </w:r>
      <w:r>
        <w:rPr>
          <w:color w:val="18131A"/>
          <w:w w:val="107"/>
          <w:shd w:val="clear" w:color="auto" w:fill="FFFFFF"/>
          <w:lang w:bidi="he-IL"/>
        </w:rPr>
        <w:t>106 Forest Management P</w:t>
      </w:r>
      <w:r w:rsidRPr="00EB5CE7">
        <w:rPr>
          <w:color w:val="18131A"/>
          <w:w w:val="107"/>
          <w:shd w:val="clear" w:color="auto" w:fill="FFFFFF"/>
          <w:lang w:bidi="he-IL"/>
        </w:rPr>
        <w:t xml:space="preserve">lan </w:t>
      </w:r>
      <w:r>
        <w:rPr>
          <w:color w:val="18131A"/>
          <w:w w:val="107"/>
          <w:shd w:val="clear" w:color="auto" w:fill="FFFFFF"/>
          <w:lang w:bidi="he-IL"/>
        </w:rPr>
        <w:t xml:space="preserve">(FMP) </w:t>
      </w:r>
      <w:r w:rsidRPr="00EB5CE7">
        <w:rPr>
          <w:color w:val="18131A"/>
          <w:w w:val="107"/>
          <w:shd w:val="clear" w:color="auto" w:fill="FFFFFF"/>
          <w:lang w:bidi="he-IL"/>
        </w:rPr>
        <w:t>is a site</w:t>
      </w:r>
      <w:r>
        <w:rPr>
          <w:color w:val="18131A"/>
          <w:w w:val="107"/>
          <w:shd w:val="clear" w:color="auto" w:fill="FFFFFF"/>
          <w:lang w:bidi="he-IL"/>
        </w:rPr>
        <w:t>-</w:t>
      </w:r>
      <w:r w:rsidRPr="00EB5CE7">
        <w:rPr>
          <w:color w:val="18131A"/>
          <w:w w:val="107"/>
          <w:shd w:val="clear" w:color="auto" w:fill="FFFFFF"/>
          <w:lang w:bidi="he-IL"/>
        </w:rPr>
        <w:t>specific plan developed for a client, which addresses one or more resource concerns</w:t>
      </w:r>
      <w:r>
        <w:rPr>
          <w:color w:val="18131A"/>
          <w:w w:val="107"/>
          <w:shd w:val="clear" w:color="auto" w:fill="FFFFFF"/>
          <w:lang w:bidi="he-IL"/>
        </w:rPr>
        <w:t xml:space="preserve"> based on an inventory</w:t>
      </w:r>
      <w:r w:rsidRPr="00EB5CE7">
        <w:rPr>
          <w:color w:val="18131A"/>
          <w:w w:val="107"/>
          <w:shd w:val="clear" w:color="auto" w:fill="FFFFFF"/>
          <w:lang w:bidi="he-IL"/>
        </w:rPr>
        <w:t xml:space="preserve"> o</w:t>
      </w:r>
      <w:r>
        <w:rPr>
          <w:color w:val="18131A"/>
          <w:w w:val="107"/>
          <w:shd w:val="clear" w:color="auto" w:fill="FFFFFF"/>
          <w:lang w:bidi="he-IL"/>
        </w:rPr>
        <w:t>f</w:t>
      </w:r>
      <w:r w:rsidRPr="00EB5CE7">
        <w:rPr>
          <w:color w:val="18131A"/>
          <w:w w:val="107"/>
          <w:shd w:val="clear" w:color="auto" w:fill="FFFFFF"/>
          <w:lang w:bidi="he-IL"/>
        </w:rPr>
        <w:t xml:space="preserve"> land where forestry-related conservation activities or practices will be planned and applied.</w:t>
      </w:r>
      <w:r>
        <w:rPr>
          <w:color w:val="18131A"/>
          <w:w w:val="107"/>
          <w:shd w:val="clear" w:color="auto" w:fill="FFFFFF"/>
          <w:lang w:bidi="he-IL"/>
        </w:rPr>
        <w:t xml:space="preserve"> </w:t>
      </w:r>
    </w:p>
    <w:p w14:paraId="4BCE05E2" w14:textId="77777777" w:rsidR="00B15D5B" w:rsidRDefault="00B15D5B" w:rsidP="00B15D5B">
      <w:pPr>
        <w:pStyle w:val="ListParagraph"/>
        <w:numPr>
          <w:ilvl w:val="0"/>
          <w:numId w:val="59"/>
        </w:numPr>
        <w:rPr>
          <w:color w:val="18131A"/>
          <w:w w:val="107"/>
          <w:shd w:val="clear" w:color="auto" w:fill="FFFFFF"/>
          <w:lang w:bidi="he-IL"/>
        </w:rPr>
      </w:pPr>
      <w:r>
        <w:rPr>
          <w:color w:val="18131A"/>
          <w:w w:val="107"/>
          <w:shd w:val="clear" w:color="auto" w:fill="FFFFFF"/>
          <w:lang w:bidi="he-IL"/>
        </w:rPr>
        <w:t>The primary forestry activities recommended in the CAP 106 Plan are designed and planned to Indiana NRCS FOTG Practice Standards. Planning can be within in the plan or in supplemental job sheets or practice plans.</w:t>
      </w:r>
    </w:p>
    <w:p w14:paraId="39C47AB4" w14:textId="77777777" w:rsidR="00B15D5B" w:rsidRPr="00A75352" w:rsidRDefault="00B15D5B" w:rsidP="00B15D5B">
      <w:pPr>
        <w:pStyle w:val="ListParagraph"/>
        <w:numPr>
          <w:ilvl w:val="0"/>
          <w:numId w:val="59"/>
        </w:numPr>
        <w:rPr>
          <w:color w:val="18131A"/>
          <w:w w:val="107"/>
          <w:shd w:val="clear" w:color="auto" w:fill="FFFFFF"/>
          <w:lang w:bidi="he-IL"/>
        </w:rPr>
      </w:pPr>
      <w:r>
        <w:t xml:space="preserve">Applicants are not required to enroll their entire operation. Typically, all forestland owned by the produce is enrolled into one application. However, NRCS may contract more than one CAP 106 Plan for an applicant with good justification. If the applicant wishes </w:t>
      </w:r>
      <w:r w:rsidRPr="00762C2E">
        <w:t xml:space="preserve">not </w:t>
      </w:r>
      <w:r>
        <w:t xml:space="preserve">to </w:t>
      </w:r>
      <w:r w:rsidRPr="00762C2E">
        <w:t>enroll all forest acres and/or the re</w:t>
      </w:r>
      <w:r>
        <w:t>quest</w:t>
      </w:r>
      <w:r w:rsidRPr="00762C2E">
        <w:t xml:space="preserve"> for more than one CAP 106 Plan</w:t>
      </w:r>
      <w:r>
        <w:t xml:space="preserve">, then document the reason and contact Brian Kruse, Indiana NRCS State Forester, to review the circumstances. </w:t>
      </w:r>
    </w:p>
    <w:p w14:paraId="41A42FCB" w14:textId="77777777" w:rsidR="00B15D5B" w:rsidRPr="00E33D98" w:rsidRDefault="00B15D5B" w:rsidP="00B15D5B">
      <w:pPr>
        <w:pStyle w:val="ListParagraph"/>
        <w:numPr>
          <w:ilvl w:val="0"/>
          <w:numId w:val="59"/>
        </w:numPr>
        <w:rPr>
          <w:color w:val="18131A"/>
          <w:w w:val="107"/>
          <w:shd w:val="clear" w:color="auto" w:fill="FFFFFF"/>
          <w:lang w:bidi="he-IL"/>
        </w:rPr>
      </w:pPr>
      <w:r>
        <w:t xml:space="preserve">Open fields that will be planted to trees can be included (but not required) with other forestland in a CAP 106 plan. </w:t>
      </w:r>
    </w:p>
    <w:p w14:paraId="52CA67DF" w14:textId="77777777" w:rsidR="00B15D5B" w:rsidRDefault="00B15D5B" w:rsidP="00B15D5B">
      <w:pPr>
        <w:pStyle w:val="ListParagraph"/>
        <w:numPr>
          <w:ilvl w:val="0"/>
          <w:numId w:val="59"/>
        </w:numPr>
        <w:rPr>
          <w:color w:val="18131A"/>
          <w:w w:val="107"/>
          <w:shd w:val="clear" w:color="auto" w:fill="FFFFFF"/>
          <w:lang w:bidi="he-IL"/>
        </w:rPr>
      </w:pPr>
      <w:r>
        <w:rPr>
          <w:color w:val="18131A"/>
          <w:w w:val="107"/>
          <w:shd w:val="clear" w:color="auto" w:fill="FFFFFF"/>
          <w:lang w:bidi="he-IL"/>
        </w:rPr>
        <w:t xml:space="preserve">Only Technical Service Providers (TSPs) listed on the TechReg website for Indiana can write these plans. (see </w:t>
      </w:r>
      <w:hyperlink r:id="rId36" w:history="1">
        <w:r w:rsidRPr="005C3044">
          <w:rPr>
            <w:rStyle w:val="Hyperlink"/>
            <w:w w:val="107"/>
            <w:shd w:val="clear" w:color="auto" w:fill="FFFFFF"/>
            <w:lang w:bidi="he-IL"/>
          </w:rPr>
          <w:t>https://www.nrcs.usda.gov/wps/portal/nrcs/main/national/programs/technical/tsp/</w:t>
        </w:r>
      </w:hyperlink>
      <w:r>
        <w:rPr>
          <w:color w:val="18131A"/>
          <w:w w:val="107"/>
          <w:shd w:val="clear" w:color="auto" w:fill="FFFFFF"/>
          <w:lang w:bidi="he-IL"/>
        </w:rPr>
        <w:t xml:space="preserve"> then “Find a TSP”)</w:t>
      </w:r>
    </w:p>
    <w:p w14:paraId="39FFA9C8" w14:textId="77777777" w:rsidR="00B15D5B" w:rsidRDefault="00B15D5B" w:rsidP="00B15D5B">
      <w:pPr>
        <w:pStyle w:val="ListParagraph"/>
        <w:numPr>
          <w:ilvl w:val="0"/>
          <w:numId w:val="59"/>
        </w:numPr>
        <w:spacing w:after="120"/>
        <w:rPr>
          <w:color w:val="18131A"/>
          <w:w w:val="107"/>
          <w:shd w:val="clear" w:color="auto" w:fill="FFFFFF"/>
          <w:lang w:bidi="he-IL"/>
        </w:rPr>
      </w:pPr>
      <w:r>
        <w:t xml:space="preserve">Note: The 106 Forest Management Plan is not considered a Forest Harvest Plan, but should complement the needs for a harvest, if desired by the land user. </w:t>
      </w:r>
      <w:r>
        <w:rPr>
          <w:color w:val="18131A"/>
          <w:w w:val="107"/>
          <w:shd w:val="clear" w:color="auto" w:fill="FFFFFF"/>
          <w:lang w:bidi="he-IL"/>
        </w:rPr>
        <w:t>Additional information above the 106 Plan’s intended purpose may be an additional cost to the participant.</w:t>
      </w:r>
    </w:p>
    <w:p w14:paraId="20213A58" w14:textId="77777777" w:rsidR="00B15D5B" w:rsidRPr="00106CE5" w:rsidRDefault="00B15D5B" w:rsidP="00B15D5B">
      <w:pPr>
        <w:spacing w:after="120"/>
        <w:contextualSpacing/>
        <w:rPr>
          <w:u w:val="single"/>
        </w:rPr>
      </w:pPr>
      <w:r>
        <w:rPr>
          <w:u w:val="single"/>
        </w:rPr>
        <w:t>Implementation Requirements</w:t>
      </w:r>
      <w:r w:rsidRPr="00106CE5">
        <w:rPr>
          <w:u w:val="single"/>
        </w:rPr>
        <w:t>:</w:t>
      </w:r>
    </w:p>
    <w:p w14:paraId="35C80FE5" w14:textId="77777777" w:rsidR="00B15D5B" w:rsidRDefault="00B15D5B" w:rsidP="00B15D5B">
      <w:pPr>
        <w:pStyle w:val="ListParagraph"/>
        <w:numPr>
          <w:ilvl w:val="0"/>
          <w:numId w:val="17"/>
        </w:numPr>
      </w:pPr>
      <w:r>
        <w:t>Practice Lifespan: 1 year</w:t>
      </w:r>
    </w:p>
    <w:p w14:paraId="57169A6F" w14:textId="77777777" w:rsidR="00B15D5B" w:rsidRPr="00106CE5" w:rsidRDefault="00B15D5B" w:rsidP="00B15D5B">
      <w:pPr>
        <w:spacing w:after="120"/>
        <w:contextualSpacing/>
        <w:rPr>
          <w:u w:val="single"/>
        </w:rPr>
      </w:pPr>
      <w:r w:rsidRPr="00106CE5">
        <w:rPr>
          <w:u w:val="single"/>
        </w:rPr>
        <w:t>Documentation for Payment:</w:t>
      </w:r>
    </w:p>
    <w:p w14:paraId="192F70CA" w14:textId="77777777" w:rsidR="00B15D5B" w:rsidRDefault="00B15D5B" w:rsidP="00B15D5B">
      <w:pPr>
        <w:pStyle w:val="ListParagraph"/>
        <w:numPr>
          <w:ilvl w:val="0"/>
          <w:numId w:val="17"/>
        </w:numPr>
      </w:pPr>
      <w:r>
        <w:t>Copy of completed plan</w:t>
      </w:r>
    </w:p>
    <w:p w14:paraId="4C06AE67" w14:textId="77777777" w:rsidR="00B15D5B" w:rsidRDefault="00B15D5B" w:rsidP="00B15D5B">
      <w:pPr>
        <w:pStyle w:val="ListParagraph"/>
        <w:numPr>
          <w:ilvl w:val="0"/>
          <w:numId w:val="17"/>
        </w:numPr>
      </w:pPr>
      <w:r>
        <w:t>Conservation Activity Plan 106 checklist</w:t>
      </w:r>
    </w:p>
    <w:p w14:paraId="18C9E14A" w14:textId="066C80FD" w:rsidR="003B112F" w:rsidRDefault="00EC2089" w:rsidP="003B112F">
      <w:pPr>
        <w:pStyle w:val="Footer"/>
        <w:contextualSpacing/>
      </w:pPr>
      <w:hyperlink w:anchor="Index_Page2" w:history="1">
        <w:r w:rsidR="009471A3">
          <w:rPr>
            <w:rStyle w:val="Hyperlink"/>
          </w:rPr>
          <w:t>TABLE OF CONTENTS</w:t>
        </w:r>
      </w:hyperlink>
    </w:p>
    <w:p w14:paraId="13D496B9" w14:textId="77777777" w:rsidR="003B112F" w:rsidRDefault="003B112F">
      <w:r>
        <w:br w:type="page"/>
      </w:r>
    </w:p>
    <w:p w14:paraId="5DA6EB95" w14:textId="77777777" w:rsidR="00087C70" w:rsidRDefault="00087C70" w:rsidP="00EA55A9">
      <w:pPr>
        <w:pStyle w:val="2020UserGuideHeading"/>
      </w:pPr>
      <w:bookmarkStart w:id="111" w:name="_Toc22635814"/>
      <w:bookmarkStart w:id="112" w:name="_Toc26433474"/>
      <w:r>
        <w:lastRenderedPageBreak/>
        <w:t>666 Forest Stand Improvement</w:t>
      </w:r>
      <w:bookmarkEnd w:id="111"/>
      <w:bookmarkEnd w:id="112"/>
    </w:p>
    <w:p w14:paraId="67A88BB1" w14:textId="77777777" w:rsidR="00087C70" w:rsidRDefault="00087C70" w:rsidP="00087C70">
      <w:pPr>
        <w:contextualSpacing/>
      </w:pPr>
    </w:p>
    <w:tbl>
      <w:tblPr>
        <w:tblStyle w:val="TableGrid"/>
        <w:tblW w:w="0" w:type="auto"/>
        <w:tblLook w:val="04A0" w:firstRow="1" w:lastRow="0" w:firstColumn="1" w:lastColumn="0" w:noHBand="0" w:noVBand="1"/>
      </w:tblPr>
      <w:tblGrid>
        <w:gridCol w:w="933"/>
        <w:gridCol w:w="4223"/>
        <w:gridCol w:w="761"/>
        <w:gridCol w:w="1554"/>
        <w:gridCol w:w="1362"/>
        <w:gridCol w:w="962"/>
        <w:gridCol w:w="1085"/>
      </w:tblGrid>
      <w:tr w:rsidR="00087C70" w14:paraId="304FD3B9" w14:textId="77777777" w:rsidTr="00BE008D">
        <w:tc>
          <w:tcPr>
            <w:tcW w:w="933" w:type="dxa"/>
            <w:shd w:val="clear" w:color="auto" w:fill="17365D" w:themeFill="text2" w:themeFillShade="BF"/>
          </w:tcPr>
          <w:p w14:paraId="4803F9F7" w14:textId="77777777" w:rsidR="00087C70" w:rsidRDefault="00087C70" w:rsidP="0082169C">
            <w:pPr>
              <w:contextualSpacing/>
            </w:pPr>
            <w:r>
              <w:t>Practice Code</w:t>
            </w:r>
          </w:p>
        </w:tc>
        <w:tc>
          <w:tcPr>
            <w:tcW w:w="4223" w:type="dxa"/>
            <w:shd w:val="clear" w:color="auto" w:fill="17365D" w:themeFill="text2" w:themeFillShade="BF"/>
          </w:tcPr>
          <w:p w14:paraId="5B994B73" w14:textId="77777777" w:rsidR="00087C70" w:rsidRDefault="00087C70" w:rsidP="0082169C">
            <w:pPr>
              <w:contextualSpacing/>
            </w:pPr>
            <w:r>
              <w:t>Scenario</w:t>
            </w:r>
          </w:p>
        </w:tc>
        <w:tc>
          <w:tcPr>
            <w:tcW w:w="761" w:type="dxa"/>
            <w:shd w:val="clear" w:color="auto" w:fill="17365D" w:themeFill="text2" w:themeFillShade="BF"/>
          </w:tcPr>
          <w:p w14:paraId="22F06900" w14:textId="77777777" w:rsidR="00087C70" w:rsidRDefault="00087C70" w:rsidP="0082169C">
            <w:pPr>
              <w:contextualSpacing/>
            </w:pPr>
            <w:r>
              <w:t>Unit Type</w:t>
            </w:r>
          </w:p>
        </w:tc>
        <w:tc>
          <w:tcPr>
            <w:tcW w:w="1554" w:type="dxa"/>
            <w:shd w:val="clear" w:color="auto" w:fill="17365D" w:themeFill="text2" w:themeFillShade="BF"/>
          </w:tcPr>
          <w:p w14:paraId="7BF8DFE4" w14:textId="77777777" w:rsidR="00087C70" w:rsidRDefault="00087C70" w:rsidP="0082169C">
            <w:pPr>
              <w:contextualSpacing/>
            </w:pPr>
            <w:r>
              <w:t>Payment Rate</w:t>
            </w:r>
          </w:p>
        </w:tc>
        <w:tc>
          <w:tcPr>
            <w:tcW w:w="1362" w:type="dxa"/>
            <w:shd w:val="clear" w:color="auto" w:fill="17365D" w:themeFill="text2" w:themeFillShade="BF"/>
          </w:tcPr>
          <w:p w14:paraId="15B22531" w14:textId="77777777" w:rsidR="00087C70" w:rsidRDefault="00EB1AB6" w:rsidP="0082169C">
            <w:pPr>
              <w:contextualSpacing/>
            </w:pPr>
            <w:r>
              <w:t>Max Payment Cap</w:t>
            </w:r>
          </w:p>
        </w:tc>
        <w:tc>
          <w:tcPr>
            <w:tcW w:w="962" w:type="dxa"/>
            <w:shd w:val="clear" w:color="auto" w:fill="17365D" w:themeFill="text2" w:themeFillShade="BF"/>
          </w:tcPr>
          <w:p w14:paraId="6E4989E9" w14:textId="77777777" w:rsidR="00087C70" w:rsidRDefault="00EB1AB6" w:rsidP="0082169C">
            <w:pPr>
              <w:contextualSpacing/>
            </w:pPr>
            <w:r>
              <w:t>Max HU Cap</w:t>
            </w:r>
          </w:p>
        </w:tc>
        <w:tc>
          <w:tcPr>
            <w:tcW w:w="1085" w:type="dxa"/>
            <w:shd w:val="clear" w:color="auto" w:fill="17365D" w:themeFill="text2" w:themeFillShade="BF"/>
          </w:tcPr>
          <w:p w14:paraId="163CA9EE" w14:textId="77777777" w:rsidR="00087C70" w:rsidRDefault="00087C70" w:rsidP="0082169C">
            <w:pPr>
              <w:contextualSpacing/>
            </w:pPr>
            <w:r>
              <w:t>Livestock Practice</w:t>
            </w:r>
          </w:p>
        </w:tc>
      </w:tr>
      <w:tr w:rsidR="00087C70" w14:paraId="398E6746" w14:textId="77777777" w:rsidTr="00BE008D">
        <w:tc>
          <w:tcPr>
            <w:tcW w:w="933" w:type="dxa"/>
          </w:tcPr>
          <w:p w14:paraId="017A25E5" w14:textId="77777777" w:rsidR="00087C70" w:rsidRDefault="00087C70" w:rsidP="0082169C">
            <w:pPr>
              <w:contextualSpacing/>
            </w:pPr>
            <w:r>
              <w:t>666</w:t>
            </w:r>
          </w:p>
        </w:tc>
        <w:tc>
          <w:tcPr>
            <w:tcW w:w="4223" w:type="dxa"/>
          </w:tcPr>
          <w:p w14:paraId="460C72D2" w14:textId="77777777" w:rsidR="00087C70" w:rsidRDefault="00087C70" w:rsidP="0082169C">
            <w:pPr>
              <w:contextualSpacing/>
            </w:pPr>
            <w:r>
              <w:t>Forest Stand Improvement Light</w:t>
            </w:r>
          </w:p>
        </w:tc>
        <w:tc>
          <w:tcPr>
            <w:tcW w:w="761" w:type="dxa"/>
          </w:tcPr>
          <w:p w14:paraId="669DB7B5" w14:textId="77777777" w:rsidR="00087C70" w:rsidRDefault="00087C70" w:rsidP="0082169C">
            <w:pPr>
              <w:contextualSpacing/>
            </w:pPr>
            <w:r>
              <w:t>AC</w:t>
            </w:r>
          </w:p>
        </w:tc>
        <w:tc>
          <w:tcPr>
            <w:tcW w:w="1554" w:type="dxa"/>
          </w:tcPr>
          <w:p w14:paraId="4B9D82C1" w14:textId="37320CAE" w:rsidR="00087C70" w:rsidRDefault="00296456" w:rsidP="00F94F2A">
            <w:pPr>
              <w:contextualSpacing/>
            </w:pPr>
            <w:r>
              <w:t>$</w:t>
            </w:r>
            <w:r w:rsidR="009D6E3F">
              <w:t>89.29</w:t>
            </w:r>
          </w:p>
        </w:tc>
        <w:tc>
          <w:tcPr>
            <w:tcW w:w="1362" w:type="dxa"/>
          </w:tcPr>
          <w:p w14:paraId="74AE0472" w14:textId="77777777" w:rsidR="00087C70" w:rsidRDefault="00087C70" w:rsidP="0082169C">
            <w:pPr>
              <w:contextualSpacing/>
            </w:pPr>
          </w:p>
        </w:tc>
        <w:tc>
          <w:tcPr>
            <w:tcW w:w="962" w:type="dxa"/>
          </w:tcPr>
          <w:p w14:paraId="52ED7D8D" w14:textId="77777777" w:rsidR="00087C70" w:rsidRDefault="00087C70" w:rsidP="0082169C">
            <w:pPr>
              <w:contextualSpacing/>
            </w:pPr>
          </w:p>
        </w:tc>
        <w:tc>
          <w:tcPr>
            <w:tcW w:w="1085" w:type="dxa"/>
          </w:tcPr>
          <w:p w14:paraId="7BF6790A" w14:textId="77777777" w:rsidR="00087C70" w:rsidRDefault="00087C70" w:rsidP="0082169C">
            <w:pPr>
              <w:contextualSpacing/>
            </w:pPr>
          </w:p>
        </w:tc>
      </w:tr>
      <w:tr w:rsidR="00442A10" w14:paraId="16B24FAD" w14:textId="77777777" w:rsidTr="00BE008D">
        <w:tc>
          <w:tcPr>
            <w:tcW w:w="933" w:type="dxa"/>
          </w:tcPr>
          <w:p w14:paraId="015EB3D3" w14:textId="7D43732C" w:rsidR="00442A10" w:rsidRDefault="00442A10" w:rsidP="0082169C">
            <w:pPr>
              <w:contextualSpacing/>
            </w:pPr>
            <w:r>
              <w:t>666</w:t>
            </w:r>
          </w:p>
        </w:tc>
        <w:tc>
          <w:tcPr>
            <w:tcW w:w="4223" w:type="dxa"/>
          </w:tcPr>
          <w:p w14:paraId="2925499F" w14:textId="727533D3" w:rsidR="00442A10" w:rsidRDefault="000F4331" w:rsidP="0082169C">
            <w:pPr>
              <w:contextualSpacing/>
            </w:pPr>
            <w:r>
              <w:t>Forest Stand Improvement Medium</w:t>
            </w:r>
          </w:p>
        </w:tc>
        <w:tc>
          <w:tcPr>
            <w:tcW w:w="761" w:type="dxa"/>
          </w:tcPr>
          <w:p w14:paraId="1686136F" w14:textId="09F95D08" w:rsidR="00442A10" w:rsidRDefault="000F4331" w:rsidP="0082169C">
            <w:pPr>
              <w:contextualSpacing/>
            </w:pPr>
            <w:r>
              <w:t>AC</w:t>
            </w:r>
          </w:p>
        </w:tc>
        <w:tc>
          <w:tcPr>
            <w:tcW w:w="1554" w:type="dxa"/>
          </w:tcPr>
          <w:p w14:paraId="30A450EB" w14:textId="4A03B361" w:rsidR="00442A10" w:rsidRDefault="00015B10" w:rsidP="00F94F2A">
            <w:pPr>
              <w:contextualSpacing/>
            </w:pPr>
            <w:r>
              <w:t>$109.31</w:t>
            </w:r>
          </w:p>
        </w:tc>
        <w:tc>
          <w:tcPr>
            <w:tcW w:w="1362" w:type="dxa"/>
          </w:tcPr>
          <w:p w14:paraId="2AC1236C" w14:textId="77777777" w:rsidR="00442A10" w:rsidRDefault="00442A10" w:rsidP="0082169C">
            <w:pPr>
              <w:contextualSpacing/>
            </w:pPr>
          </w:p>
        </w:tc>
        <w:tc>
          <w:tcPr>
            <w:tcW w:w="962" w:type="dxa"/>
          </w:tcPr>
          <w:p w14:paraId="4E78B279" w14:textId="77777777" w:rsidR="00442A10" w:rsidRDefault="00442A10" w:rsidP="0082169C">
            <w:pPr>
              <w:contextualSpacing/>
            </w:pPr>
          </w:p>
        </w:tc>
        <w:tc>
          <w:tcPr>
            <w:tcW w:w="1085" w:type="dxa"/>
          </w:tcPr>
          <w:p w14:paraId="0763B20D" w14:textId="77777777" w:rsidR="00442A10" w:rsidRDefault="00442A10" w:rsidP="0082169C">
            <w:pPr>
              <w:contextualSpacing/>
            </w:pPr>
          </w:p>
        </w:tc>
      </w:tr>
      <w:tr w:rsidR="00087C70" w14:paraId="293BED2A" w14:textId="77777777" w:rsidTr="00BE008D">
        <w:tc>
          <w:tcPr>
            <w:tcW w:w="933" w:type="dxa"/>
          </w:tcPr>
          <w:p w14:paraId="0010AAB8" w14:textId="77777777" w:rsidR="00087C70" w:rsidRDefault="00087C70" w:rsidP="0082169C">
            <w:pPr>
              <w:contextualSpacing/>
            </w:pPr>
            <w:bookmarkStart w:id="113" w:name="_Hlk33099855"/>
            <w:r>
              <w:t>666</w:t>
            </w:r>
          </w:p>
        </w:tc>
        <w:tc>
          <w:tcPr>
            <w:tcW w:w="4223" w:type="dxa"/>
          </w:tcPr>
          <w:p w14:paraId="1A720374" w14:textId="55D82E65" w:rsidR="00087C70" w:rsidRDefault="009A713B" w:rsidP="0082169C">
            <w:pPr>
              <w:contextualSpacing/>
            </w:pPr>
            <w:r>
              <w:t>Temporary Forest Openings, patch clearcuts</w:t>
            </w:r>
            <w:r w:rsidR="00A615F9">
              <w:t>*</w:t>
            </w:r>
          </w:p>
        </w:tc>
        <w:tc>
          <w:tcPr>
            <w:tcW w:w="761" w:type="dxa"/>
          </w:tcPr>
          <w:p w14:paraId="22FB2BDF" w14:textId="77777777" w:rsidR="00087C70" w:rsidRDefault="00087C70" w:rsidP="0082169C">
            <w:pPr>
              <w:contextualSpacing/>
            </w:pPr>
            <w:r>
              <w:t>AC</w:t>
            </w:r>
          </w:p>
        </w:tc>
        <w:tc>
          <w:tcPr>
            <w:tcW w:w="1554" w:type="dxa"/>
          </w:tcPr>
          <w:p w14:paraId="18CECA06" w14:textId="5A69E8B4" w:rsidR="00087C70" w:rsidRPr="00A615F9" w:rsidRDefault="009A713B" w:rsidP="001340BD">
            <w:pPr>
              <w:contextualSpacing/>
            </w:pPr>
            <w:r w:rsidRPr="00A615F9">
              <w:t>$</w:t>
            </w:r>
            <w:r w:rsidR="00A615F9" w:rsidRPr="00A615F9">
              <w:t>278.72</w:t>
            </w:r>
          </w:p>
        </w:tc>
        <w:tc>
          <w:tcPr>
            <w:tcW w:w="1362" w:type="dxa"/>
          </w:tcPr>
          <w:p w14:paraId="5028F86F" w14:textId="0C8D17BD" w:rsidR="00087C70" w:rsidRPr="00A615F9" w:rsidRDefault="00D179B0" w:rsidP="009A713B">
            <w:pPr>
              <w:contextualSpacing/>
            </w:pPr>
            <w:r w:rsidRPr="00A615F9">
              <w:t>$</w:t>
            </w:r>
            <w:r w:rsidR="00112369" w:rsidRPr="00A615F9">
              <w:t>2,</w:t>
            </w:r>
            <w:r w:rsidR="00A615F9" w:rsidRPr="00A615F9">
              <w:t>893</w:t>
            </w:r>
          </w:p>
        </w:tc>
        <w:tc>
          <w:tcPr>
            <w:tcW w:w="962" w:type="dxa"/>
          </w:tcPr>
          <w:p w14:paraId="4ECF9343" w14:textId="3924D6D1" w:rsidR="00087C70" w:rsidRPr="00A615F9" w:rsidRDefault="00465967" w:rsidP="009A713B">
            <w:pPr>
              <w:contextualSpacing/>
            </w:pPr>
            <w:r w:rsidRPr="00A615F9">
              <w:t>$</w:t>
            </w:r>
            <w:r w:rsidR="00112369" w:rsidRPr="00A615F9">
              <w:t>2,893</w:t>
            </w:r>
          </w:p>
        </w:tc>
        <w:tc>
          <w:tcPr>
            <w:tcW w:w="1085" w:type="dxa"/>
          </w:tcPr>
          <w:p w14:paraId="0C51627C" w14:textId="77777777" w:rsidR="00087C70" w:rsidRDefault="00087C70" w:rsidP="0082169C">
            <w:pPr>
              <w:contextualSpacing/>
            </w:pPr>
          </w:p>
        </w:tc>
      </w:tr>
    </w:tbl>
    <w:bookmarkEnd w:id="113"/>
    <w:p w14:paraId="7B062DFC" w14:textId="1A06ED30" w:rsidR="00087C70" w:rsidRDefault="00A615F9" w:rsidP="00087C70">
      <w:pPr>
        <w:contextualSpacing/>
      </w:pPr>
      <w:r w:rsidRPr="00A615F9">
        <w:t>* Denotes High Priority Practice</w:t>
      </w:r>
    </w:p>
    <w:p w14:paraId="16C6063C" w14:textId="77777777" w:rsidR="00A615F9" w:rsidRDefault="00A615F9" w:rsidP="00087C7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6BDE1079" w14:textId="77777777" w:rsidTr="008C1D53">
        <w:tc>
          <w:tcPr>
            <w:tcW w:w="5440" w:type="dxa"/>
            <w:shd w:val="clear" w:color="auto" w:fill="D9D9D9" w:themeFill="background1" w:themeFillShade="D9"/>
          </w:tcPr>
          <w:p w14:paraId="74BD5720" w14:textId="4255589E"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EC44D81" w14:textId="642FC4E7" w:rsidR="00934097" w:rsidRDefault="00934097" w:rsidP="008C1D53">
            <w:pPr>
              <w:contextualSpacing/>
            </w:pPr>
          </w:p>
        </w:tc>
      </w:tr>
      <w:tr w:rsidR="00934097" w14:paraId="2B7B8342" w14:textId="77777777" w:rsidTr="008C1D53">
        <w:tc>
          <w:tcPr>
            <w:tcW w:w="5440" w:type="dxa"/>
            <w:shd w:val="clear" w:color="auto" w:fill="D9D9D9" w:themeFill="background1" w:themeFillShade="D9"/>
          </w:tcPr>
          <w:p w14:paraId="412ADE27" w14:textId="77777777" w:rsidR="00934097" w:rsidRPr="00112369" w:rsidRDefault="00934097" w:rsidP="008C1D53">
            <w:pPr>
              <w:contextualSpacing/>
            </w:pPr>
            <w:r w:rsidRPr="00112369">
              <w:t>EQIP General</w:t>
            </w:r>
          </w:p>
        </w:tc>
        <w:tc>
          <w:tcPr>
            <w:tcW w:w="5440" w:type="dxa"/>
            <w:shd w:val="clear" w:color="auto" w:fill="D9D9D9" w:themeFill="background1" w:themeFillShade="D9"/>
          </w:tcPr>
          <w:p w14:paraId="24996319" w14:textId="77777777" w:rsidR="00934097" w:rsidRDefault="00934097" w:rsidP="008C1D53">
            <w:pPr>
              <w:contextualSpacing/>
            </w:pPr>
            <w:r>
              <w:t>National Organic Initiative</w:t>
            </w:r>
          </w:p>
        </w:tc>
      </w:tr>
      <w:tr w:rsidR="00980653" w14:paraId="10394DC6" w14:textId="77777777" w:rsidTr="008C1D53">
        <w:tc>
          <w:tcPr>
            <w:tcW w:w="5440" w:type="dxa"/>
            <w:shd w:val="clear" w:color="auto" w:fill="D9D9D9" w:themeFill="background1" w:themeFillShade="D9"/>
          </w:tcPr>
          <w:p w14:paraId="3722F073" w14:textId="2D20ADD9" w:rsidR="00980653" w:rsidRPr="00112369" w:rsidRDefault="00980653" w:rsidP="008C1D53">
            <w:pPr>
              <w:contextualSpacing/>
            </w:pPr>
            <w:r>
              <w:t>EQIP Specialty Crop</w:t>
            </w:r>
          </w:p>
        </w:tc>
        <w:tc>
          <w:tcPr>
            <w:tcW w:w="5440" w:type="dxa"/>
            <w:shd w:val="clear" w:color="auto" w:fill="D9D9D9" w:themeFill="background1" w:themeFillShade="D9"/>
          </w:tcPr>
          <w:p w14:paraId="526F3B0D" w14:textId="590729BD" w:rsidR="00980653" w:rsidRDefault="00980653" w:rsidP="008C1D53">
            <w:pPr>
              <w:contextualSpacing/>
            </w:pPr>
            <w:r>
              <w:t>Wildlife Habitat Fund Pools</w:t>
            </w:r>
          </w:p>
        </w:tc>
      </w:tr>
      <w:tr w:rsidR="00980653" w14:paraId="4908FF56" w14:textId="77777777" w:rsidTr="008C1D53">
        <w:tc>
          <w:tcPr>
            <w:tcW w:w="5440" w:type="dxa"/>
            <w:shd w:val="clear" w:color="auto" w:fill="D9D9D9" w:themeFill="background1" w:themeFillShade="D9"/>
          </w:tcPr>
          <w:p w14:paraId="2D03E911" w14:textId="391B9703" w:rsidR="00980653" w:rsidRPr="00112369" w:rsidRDefault="00980653" w:rsidP="008C1D53">
            <w:pPr>
              <w:contextualSpacing/>
            </w:pPr>
            <w:r>
              <w:t>GLRI Invasive Species</w:t>
            </w:r>
          </w:p>
        </w:tc>
        <w:tc>
          <w:tcPr>
            <w:tcW w:w="5440" w:type="dxa"/>
            <w:shd w:val="clear" w:color="auto" w:fill="D9D9D9" w:themeFill="background1" w:themeFillShade="D9"/>
          </w:tcPr>
          <w:p w14:paraId="0A10FEBB" w14:textId="57293DAC" w:rsidR="00980653" w:rsidRDefault="00980653" w:rsidP="008C1D53">
            <w:pPr>
              <w:contextualSpacing/>
            </w:pPr>
            <w:r>
              <w:t>RCPP-Young Forest</w:t>
            </w:r>
          </w:p>
        </w:tc>
      </w:tr>
    </w:tbl>
    <w:p w14:paraId="371F128F" w14:textId="77777777" w:rsidR="00087C70" w:rsidRDefault="00087C70" w:rsidP="00087C70">
      <w:pPr>
        <w:contextualSpacing/>
        <w:rPr>
          <w:u w:val="single"/>
        </w:rPr>
        <w:sectPr w:rsidR="00087C70" w:rsidSect="00147C72">
          <w:type w:val="continuous"/>
          <w:pgSz w:w="12240" w:h="15840"/>
          <w:pgMar w:top="720" w:right="630" w:bottom="720" w:left="720" w:header="720" w:footer="720" w:gutter="0"/>
          <w:cols w:space="720"/>
          <w:docGrid w:linePitch="360"/>
        </w:sectPr>
      </w:pPr>
    </w:p>
    <w:p w14:paraId="2344D94E" w14:textId="099CA794" w:rsidR="00087C70" w:rsidRPr="00106CE5" w:rsidRDefault="003D2805" w:rsidP="00263D40">
      <w:pPr>
        <w:spacing w:after="0"/>
        <w:contextualSpacing/>
        <w:rPr>
          <w:u w:val="single"/>
        </w:rPr>
      </w:pPr>
      <w:r>
        <w:rPr>
          <w:u w:val="single"/>
        </w:rPr>
        <w:t>Planning Requirements</w:t>
      </w:r>
      <w:r w:rsidR="00087C70" w:rsidRPr="00106CE5">
        <w:rPr>
          <w:u w:val="single"/>
        </w:rPr>
        <w:t>:</w:t>
      </w:r>
    </w:p>
    <w:p w14:paraId="59AFCA48" w14:textId="77777777" w:rsidR="00B15D5B" w:rsidRDefault="00B15D5B" w:rsidP="00B15D5B">
      <w:pPr>
        <w:numPr>
          <w:ilvl w:val="0"/>
          <w:numId w:val="17"/>
        </w:numPr>
        <w:spacing w:after="0"/>
        <w:rPr>
          <w:rFonts w:eastAsia="Times New Roman"/>
        </w:rPr>
      </w:pPr>
      <w:r w:rsidRPr="00564E9F">
        <w:rPr>
          <w:rFonts w:cstheme="minorHAnsi"/>
        </w:rPr>
        <w:t>If an EQIP schedule of operations includes forest-related practices on nonindustrial private forestland, the participant must implement conservation practices consistent with an approved forest management plan</w:t>
      </w:r>
      <w:r w:rsidRPr="00564E9F">
        <w:rPr>
          <w:rFonts w:cstheme="minorHAnsi"/>
          <w:color w:val="18131A"/>
          <w:w w:val="107"/>
          <w:shd w:val="clear" w:color="auto" w:fill="FFFFFF"/>
          <w:lang w:bidi="he-IL"/>
        </w:rPr>
        <w:t>. A</w:t>
      </w:r>
      <w:r w:rsidRPr="00564E9F">
        <w:rPr>
          <w:color w:val="18131A"/>
          <w:w w:val="107"/>
          <w:shd w:val="clear" w:color="auto" w:fill="FFFFFF"/>
          <w:lang w:bidi="he-IL"/>
        </w:rPr>
        <w:t xml:space="preserve"> Forest Stewardship plan meets this basic forest plan requirement. However, before selecting the specific practice payment scenarios in the schedule of operations, participants may need to contact their IDNR Forester, apply for a CAP 106 Plan, or an NRCS planner with appropriate Ecological Sciences Job Approval Authority </w:t>
      </w:r>
      <w:r>
        <w:rPr>
          <w:color w:val="18131A"/>
          <w:w w:val="107"/>
          <w:shd w:val="clear" w:color="auto" w:fill="FFFFFF"/>
          <w:lang w:bidi="he-IL"/>
        </w:rPr>
        <w:t>to</w:t>
      </w:r>
      <w:r w:rsidRPr="00564E9F">
        <w:rPr>
          <w:color w:val="18131A"/>
          <w:w w:val="107"/>
          <w:shd w:val="clear" w:color="auto" w:fill="FFFFFF"/>
          <w:lang w:bidi="he-IL"/>
        </w:rPr>
        <w:t xml:space="preserve"> obtain the information listed below according to the FOTG standard</w:t>
      </w:r>
      <w:r w:rsidRPr="00564E9F">
        <w:rPr>
          <w:rFonts w:eastAsia="Times New Roman"/>
        </w:rPr>
        <w:t xml:space="preserve">.  </w:t>
      </w:r>
    </w:p>
    <w:p w14:paraId="47F02038" w14:textId="77777777" w:rsidR="00B15D5B" w:rsidRPr="00E706FD" w:rsidRDefault="00B15D5B" w:rsidP="00B15D5B">
      <w:pPr>
        <w:numPr>
          <w:ilvl w:val="0"/>
          <w:numId w:val="17"/>
        </w:numPr>
        <w:spacing w:after="0"/>
        <w:contextualSpacing/>
        <w:rPr>
          <w:sz w:val="20"/>
          <w:szCs w:val="20"/>
        </w:rPr>
      </w:pPr>
      <w:r w:rsidRPr="003A6E95">
        <w:rPr>
          <w:color w:val="18131A"/>
          <w:w w:val="107"/>
          <w:sz w:val="20"/>
          <w:szCs w:val="20"/>
          <w:shd w:val="clear" w:color="auto" w:fill="FFFFFF"/>
          <w:lang w:bidi="he-IL"/>
        </w:rPr>
        <w:t>All forest plans, other than Forest Stewardship Plans and Tree Farm Plans, must meet the 106 FMP criteria.</w:t>
      </w:r>
    </w:p>
    <w:p w14:paraId="6210EC0B" w14:textId="337C1DC8" w:rsidR="00B15D5B" w:rsidRDefault="00B15D5B" w:rsidP="00B15D5B">
      <w:pPr>
        <w:numPr>
          <w:ilvl w:val="0"/>
          <w:numId w:val="17"/>
        </w:numPr>
        <w:spacing w:after="0"/>
        <w:rPr>
          <w:rFonts w:eastAsia="Times New Roman"/>
        </w:rPr>
      </w:pPr>
      <w:r>
        <w:rPr>
          <w:rFonts w:eastAsia="Times New Roman"/>
        </w:rPr>
        <w:t xml:space="preserve">FSI Light payment is not authorized where the amount of work is less than 200 diameter inches, or less than 10 SQ FT of basal area/acre, or less than 30 grapevines/acre, or less than </w:t>
      </w:r>
      <w:r w:rsidR="00691E4D">
        <w:rPr>
          <w:rFonts w:eastAsia="Times New Roman"/>
        </w:rPr>
        <w:t>1</w:t>
      </w:r>
      <w:r>
        <w:rPr>
          <w:rFonts w:eastAsia="Times New Roman"/>
        </w:rPr>
        <w:t>0 crop trees/acre, or less than 100 trees/acre (whichever is the least determining measurement).</w:t>
      </w:r>
    </w:p>
    <w:p w14:paraId="3E3C4AD2" w14:textId="77777777" w:rsidR="00B15D5B" w:rsidRDefault="00B15D5B" w:rsidP="00B15D5B">
      <w:pPr>
        <w:numPr>
          <w:ilvl w:val="0"/>
          <w:numId w:val="17"/>
        </w:numPr>
        <w:spacing w:after="0"/>
        <w:rPr>
          <w:rFonts w:eastAsia="Times New Roman"/>
        </w:rPr>
      </w:pPr>
      <w:r>
        <w:rPr>
          <w:rFonts w:eastAsia="Times New Roman"/>
        </w:rPr>
        <w:t xml:space="preserve">FSI Medium payment is not authorized where the amount of work is less than </w:t>
      </w:r>
      <w:r w:rsidRPr="00BA6094">
        <w:rPr>
          <w:rFonts w:eastAsia="Times New Roman"/>
        </w:rPr>
        <w:t xml:space="preserve">30 square feet per acre (or) Cut and/or kill </w:t>
      </w:r>
      <w:r>
        <w:rPr>
          <w:rFonts w:eastAsia="Times New Roman"/>
        </w:rPr>
        <w:t>less than</w:t>
      </w:r>
      <w:r w:rsidRPr="00BA6094">
        <w:rPr>
          <w:rFonts w:eastAsia="Times New Roman"/>
        </w:rPr>
        <w:t xml:space="preserve"> 200 trees per acre (or) Release</w:t>
      </w:r>
      <w:r>
        <w:rPr>
          <w:rFonts w:eastAsia="Times New Roman"/>
        </w:rPr>
        <w:t xml:space="preserve"> fewer</w:t>
      </w:r>
      <w:r w:rsidRPr="00BA6094">
        <w:rPr>
          <w:rFonts w:eastAsia="Times New Roman"/>
        </w:rPr>
        <w:t xml:space="preserve"> than 21 crop trees per acre</w:t>
      </w:r>
      <w:r>
        <w:rPr>
          <w:rFonts w:eastAsia="Times New Roman"/>
        </w:rPr>
        <w:t xml:space="preserve"> (grape vines must be killed on crop trees).</w:t>
      </w:r>
      <w:r w:rsidRPr="00BA6094">
        <w:t xml:space="preserve"> </w:t>
      </w:r>
      <w:r>
        <w:t>Note: FSI Light can still be used for all levels of thinning over the minimum for Light. The Medium scenario is useful for understory thinning to help regenerate oaks.</w:t>
      </w:r>
    </w:p>
    <w:p w14:paraId="2A0F388D" w14:textId="77777777" w:rsidR="00B15D5B" w:rsidRPr="003008F6" w:rsidRDefault="00B15D5B" w:rsidP="00B15D5B">
      <w:pPr>
        <w:numPr>
          <w:ilvl w:val="0"/>
          <w:numId w:val="17"/>
        </w:numPr>
        <w:spacing w:after="0"/>
        <w:rPr>
          <w:rFonts w:eastAsia="Times New Roman"/>
        </w:rPr>
      </w:pPr>
      <w:r w:rsidRPr="00BA6094">
        <w:rPr>
          <w:rFonts w:eastAsia="Times New Roman"/>
        </w:rPr>
        <w:t>T</w:t>
      </w:r>
      <w:r>
        <w:rPr>
          <w:rFonts w:eastAsia="Times New Roman"/>
        </w:rPr>
        <w:t>he</w:t>
      </w:r>
      <w:r w:rsidRPr="00BA6094">
        <w:rPr>
          <w:rFonts w:eastAsia="Times New Roman"/>
        </w:rPr>
        <w:t xml:space="preserve"> </w:t>
      </w:r>
      <w:r>
        <w:rPr>
          <w:rFonts w:eastAsia="Times New Roman"/>
        </w:rPr>
        <w:t>666</w:t>
      </w:r>
      <w:r w:rsidRPr="00BA6094">
        <w:rPr>
          <w:rFonts w:eastAsia="Times New Roman"/>
        </w:rPr>
        <w:t xml:space="preserve"> Job Sheet or equivalent DNR Job Sheet may be used for providing the needed level of detail. (See below planning elements.)</w:t>
      </w:r>
    </w:p>
    <w:p w14:paraId="24F94008" w14:textId="77777777" w:rsidR="00B15D5B" w:rsidRDefault="00B15D5B" w:rsidP="00B15D5B">
      <w:pPr>
        <w:pStyle w:val="ListParagraph"/>
        <w:numPr>
          <w:ilvl w:val="0"/>
          <w:numId w:val="17"/>
        </w:numPr>
      </w:pPr>
      <w:r>
        <w:t>Planning Elements:</w:t>
      </w:r>
    </w:p>
    <w:p w14:paraId="091A3F56" w14:textId="77777777" w:rsidR="00B15D5B" w:rsidRDefault="00B15D5B" w:rsidP="00B15D5B">
      <w:pPr>
        <w:pStyle w:val="ListParagraph"/>
        <w:numPr>
          <w:ilvl w:val="1"/>
          <w:numId w:val="17"/>
        </w:numPr>
      </w:pPr>
      <w:r>
        <w:t>666 FSI standards require</w:t>
      </w:r>
      <w:r w:rsidRPr="006D63DB">
        <w:t xml:space="preserve"> both the pre- and post-treatment stand condition</w:t>
      </w:r>
      <w:r>
        <w:t xml:space="preserve">. This can be </w:t>
      </w:r>
      <w:r w:rsidRPr="006D63DB">
        <w:t>described in terms of crop trees per acre, basal area per acre, trees per acre, between-tree spacing, or by any other appropriate and professionally accepted density or stocking protocol.</w:t>
      </w:r>
    </w:p>
    <w:p w14:paraId="4EFC8435" w14:textId="77777777" w:rsidR="00B15D5B" w:rsidRDefault="00B15D5B" w:rsidP="00B15D5B">
      <w:pPr>
        <w:pStyle w:val="ListParagraph"/>
        <w:numPr>
          <w:ilvl w:val="1"/>
          <w:numId w:val="17"/>
        </w:numPr>
      </w:pPr>
      <w:r>
        <w:t xml:space="preserve">If under the Wildlife Habitat Fund Pools, planner must provide documentation that the criteria under 666 FSI standard- Wildlife Habitat purpose will be met, </w:t>
      </w:r>
      <w:r w:rsidRPr="00035212">
        <w:rPr>
          <w:u w:val="single"/>
        </w:rPr>
        <w:t>or</w:t>
      </w:r>
      <w:r>
        <w:t xml:space="preserve"> practice planning is developed by a professional biologist.</w:t>
      </w:r>
    </w:p>
    <w:p w14:paraId="4868C769" w14:textId="77777777" w:rsidR="00B15D5B" w:rsidRDefault="00B15D5B" w:rsidP="00B15D5B">
      <w:pPr>
        <w:pStyle w:val="ListParagraph"/>
        <w:numPr>
          <w:ilvl w:val="0"/>
          <w:numId w:val="17"/>
        </w:numPr>
      </w:pPr>
      <w:r w:rsidRPr="00D245A9">
        <w:t xml:space="preserve">Locations for all Temporary Forest Openings will be confirmed by the State </w:t>
      </w:r>
      <w:r>
        <w:t>Wildlife Biologist or State Forester</w:t>
      </w:r>
      <w:r w:rsidRPr="00D245A9">
        <w:t xml:space="preserve"> for </w:t>
      </w:r>
      <w:r>
        <w:t>sufficient surrounding Indiana bat habitat.</w:t>
      </w:r>
    </w:p>
    <w:p w14:paraId="76B6DF08" w14:textId="77777777" w:rsidR="00B15D5B" w:rsidRDefault="00B15D5B" w:rsidP="00B15D5B">
      <w:pPr>
        <w:pStyle w:val="ListParagraph"/>
        <w:numPr>
          <w:ilvl w:val="0"/>
          <w:numId w:val="17"/>
        </w:numPr>
      </w:pPr>
      <w:r w:rsidRPr="00614E20">
        <w:t>NRCS will notify their IDNR District Forester about each RCPP- Young Forest applicati</w:t>
      </w:r>
      <w:r>
        <w:t>on for planning and other technical assistance</w:t>
      </w:r>
      <w:r w:rsidRPr="00614E20">
        <w:t>.</w:t>
      </w:r>
    </w:p>
    <w:p w14:paraId="60973894" w14:textId="77777777" w:rsidR="00B15D5B" w:rsidRPr="00106CE5" w:rsidRDefault="00B15D5B" w:rsidP="00B15D5B">
      <w:pPr>
        <w:spacing w:after="0"/>
        <w:contextualSpacing/>
        <w:rPr>
          <w:u w:val="single"/>
        </w:rPr>
      </w:pPr>
      <w:r>
        <w:rPr>
          <w:u w:val="single"/>
        </w:rPr>
        <w:t>Implementation Requirements</w:t>
      </w:r>
      <w:r w:rsidRPr="00106CE5">
        <w:rPr>
          <w:u w:val="single"/>
        </w:rPr>
        <w:t>:</w:t>
      </w:r>
    </w:p>
    <w:p w14:paraId="24627D94" w14:textId="77777777" w:rsidR="00B15D5B" w:rsidRDefault="00B15D5B" w:rsidP="00B15D5B">
      <w:pPr>
        <w:numPr>
          <w:ilvl w:val="0"/>
          <w:numId w:val="17"/>
        </w:numPr>
        <w:spacing w:after="0"/>
        <w:contextualSpacing/>
        <w:rPr>
          <w:rFonts w:ascii="Calibri" w:eastAsia="Calibri" w:hAnsi="Calibri" w:cs="Times New Roman"/>
        </w:rPr>
      </w:pPr>
      <w:r>
        <w:t>Max Cap for “Temporary Forest Openings” scenario is per forest opening.</w:t>
      </w:r>
      <w:r w:rsidRPr="008E2D25">
        <w:rPr>
          <w:rFonts w:ascii="Calibri" w:eastAsia="Calibri" w:hAnsi="Calibri" w:cs="Times New Roman"/>
        </w:rPr>
        <w:t xml:space="preserve"> </w:t>
      </w:r>
    </w:p>
    <w:p w14:paraId="71785B3F" w14:textId="77777777" w:rsidR="00B15D5B" w:rsidRDefault="00B15D5B" w:rsidP="00B15D5B">
      <w:pPr>
        <w:pStyle w:val="ListParagraph"/>
        <w:numPr>
          <w:ilvl w:val="0"/>
          <w:numId w:val="17"/>
        </w:numPr>
        <w:spacing w:after="0"/>
      </w:pPr>
      <w:r w:rsidRPr="001F77E5">
        <w:t xml:space="preserve">Each forest opening </w:t>
      </w:r>
      <w:r>
        <w:t xml:space="preserve">(under “Temporary Forest Openings”) </w:t>
      </w:r>
      <w:r w:rsidRPr="001F77E5">
        <w:t>will be between 0.25 acres and 10 acres in size.</w:t>
      </w:r>
    </w:p>
    <w:p w14:paraId="315180D7" w14:textId="77777777" w:rsidR="00B15D5B" w:rsidRDefault="00B15D5B" w:rsidP="00B15D5B">
      <w:pPr>
        <w:pStyle w:val="ListParagraph"/>
        <w:numPr>
          <w:ilvl w:val="0"/>
          <w:numId w:val="17"/>
        </w:numPr>
        <w:spacing w:after="0"/>
      </w:pPr>
      <w:r>
        <w:t xml:space="preserve">Practice Lifespan: 10 years                                                                                                                                                                                                                                                                                                                                                                                                                                                                          </w:t>
      </w:r>
    </w:p>
    <w:p w14:paraId="1EC882D0" w14:textId="77777777" w:rsidR="00B15D5B" w:rsidRDefault="00B15D5B" w:rsidP="00B15D5B">
      <w:pPr>
        <w:spacing w:after="0"/>
        <w:contextualSpacing/>
        <w:rPr>
          <w:u w:val="single"/>
        </w:rPr>
      </w:pPr>
    </w:p>
    <w:p w14:paraId="0D4F1CB7" w14:textId="77777777" w:rsidR="00B15D5B" w:rsidRPr="00106CE5" w:rsidRDefault="00B15D5B" w:rsidP="00B15D5B">
      <w:pPr>
        <w:spacing w:after="0"/>
        <w:contextualSpacing/>
        <w:rPr>
          <w:u w:val="single"/>
        </w:rPr>
      </w:pPr>
      <w:r w:rsidRPr="00106CE5">
        <w:rPr>
          <w:u w:val="single"/>
        </w:rPr>
        <w:lastRenderedPageBreak/>
        <w:t>Documentation for Payment:</w:t>
      </w:r>
    </w:p>
    <w:p w14:paraId="2F0D3FF8" w14:textId="77777777" w:rsidR="00B15D5B" w:rsidRDefault="00B15D5B" w:rsidP="00B15D5B">
      <w:pPr>
        <w:pStyle w:val="ListParagraph"/>
        <w:numPr>
          <w:ilvl w:val="0"/>
          <w:numId w:val="24"/>
        </w:numPr>
      </w:pPr>
      <w:r>
        <w:t>Bills for completion of work</w:t>
      </w:r>
    </w:p>
    <w:p w14:paraId="761A2B38" w14:textId="77777777" w:rsidR="008F3F40" w:rsidRDefault="00B15D5B" w:rsidP="00563741">
      <w:pPr>
        <w:pStyle w:val="Footer"/>
        <w:contextualSpacing/>
      </w:pPr>
      <w:r>
        <w:t>Assistance notes from NRCS field verification</w:t>
      </w:r>
    </w:p>
    <w:p w14:paraId="7E061875" w14:textId="25ED4B98" w:rsidR="00087C70" w:rsidRDefault="00EC2089" w:rsidP="00563741">
      <w:pPr>
        <w:pStyle w:val="Footer"/>
        <w:contextualSpacing/>
      </w:pPr>
      <w:hyperlink w:anchor="Index_Page2" w:history="1">
        <w:r w:rsidR="009471A3">
          <w:rPr>
            <w:rStyle w:val="Hyperlink"/>
          </w:rPr>
          <w:t>TABLE OF CONTENTS</w:t>
        </w:r>
      </w:hyperlink>
    </w:p>
    <w:p w14:paraId="667E6EB6" w14:textId="4A63B7BE" w:rsidR="005019F3" w:rsidRDefault="005019F3">
      <w:pPr>
        <w:rPr>
          <w:b/>
          <w:u w:val="single"/>
        </w:rPr>
      </w:pPr>
      <w:r>
        <w:rPr>
          <w:b/>
          <w:u w:val="single"/>
        </w:rPr>
        <w:br w:type="page"/>
      </w:r>
    </w:p>
    <w:p w14:paraId="4AE54833" w14:textId="77777777" w:rsidR="00543A4F" w:rsidRDefault="00543A4F" w:rsidP="00EA55A9">
      <w:pPr>
        <w:pStyle w:val="2020UserGuideHeading"/>
      </w:pPr>
      <w:bookmarkStart w:id="114" w:name="_Toc22635815"/>
      <w:bookmarkStart w:id="115" w:name="_Toc26433475"/>
      <w:r>
        <w:lastRenderedPageBreak/>
        <w:t>655 Forest Trails and Landings</w:t>
      </w:r>
      <w:bookmarkEnd w:id="114"/>
      <w:bookmarkEnd w:id="115"/>
    </w:p>
    <w:p w14:paraId="590FA491" w14:textId="77777777" w:rsidR="00543A4F" w:rsidRDefault="00543A4F" w:rsidP="00543A4F">
      <w:pPr>
        <w:contextualSpacing/>
      </w:pPr>
    </w:p>
    <w:tbl>
      <w:tblPr>
        <w:tblStyle w:val="TableGrid"/>
        <w:tblW w:w="0" w:type="auto"/>
        <w:tblLook w:val="04A0" w:firstRow="1" w:lastRow="0" w:firstColumn="1" w:lastColumn="0" w:noHBand="0" w:noVBand="1"/>
      </w:tblPr>
      <w:tblGrid>
        <w:gridCol w:w="933"/>
        <w:gridCol w:w="4671"/>
        <w:gridCol w:w="780"/>
        <w:gridCol w:w="1010"/>
        <w:gridCol w:w="1420"/>
        <w:gridCol w:w="972"/>
        <w:gridCol w:w="1094"/>
      </w:tblGrid>
      <w:tr w:rsidR="00543A4F" w14:paraId="153D0A44" w14:textId="77777777" w:rsidTr="00E730D5">
        <w:tc>
          <w:tcPr>
            <w:tcW w:w="932" w:type="dxa"/>
            <w:shd w:val="clear" w:color="auto" w:fill="17365D" w:themeFill="text2" w:themeFillShade="BF"/>
          </w:tcPr>
          <w:p w14:paraId="482938ED" w14:textId="77777777" w:rsidR="00543A4F" w:rsidRDefault="00543A4F" w:rsidP="0082169C">
            <w:pPr>
              <w:contextualSpacing/>
            </w:pPr>
            <w:r>
              <w:t>Practice Code</w:t>
            </w:r>
          </w:p>
        </w:tc>
        <w:tc>
          <w:tcPr>
            <w:tcW w:w="4848" w:type="dxa"/>
            <w:shd w:val="clear" w:color="auto" w:fill="17365D" w:themeFill="text2" w:themeFillShade="BF"/>
          </w:tcPr>
          <w:p w14:paraId="7079A54D" w14:textId="77777777" w:rsidR="00543A4F" w:rsidRDefault="00543A4F" w:rsidP="0082169C">
            <w:pPr>
              <w:contextualSpacing/>
            </w:pPr>
            <w:r>
              <w:t>Scenario</w:t>
            </w:r>
          </w:p>
        </w:tc>
        <w:tc>
          <w:tcPr>
            <w:tcW w:w="787" w:type="dxa"/>
            <w:shd w:val="clear" w:color="auto" w:fill="17365D" w:themeFill="text2" w:themeFillShade="BF"/>
          </w:tcPr>
          <w:p w14:paraId="05C76693" w14:textId="77777777" w:rsidR="00543A4F" w:rsidRDefault="00543A4F" w:rsidP="0082169C">
            <w:pPr>
              <w:contextualSpacing/>
            </w:pPr>
            <w:r>
              <w:t>Unit Type</w:t>
            </w:r>
          </w:p>
        </w:tc>
        <w:tc>
          <w:tcPr>
            <w:tcW w:w="1010" w:type="dxa"/>
            <w:shd w:val="clear" w:color="auto" w:fill="17365D" w:themeFill="text2" w:themeFillShade="BF"/>
          </w:tcPr>
          <w:p w14:paraId="4DB6C295" w14:textId="77777777" w:rsidR="00543A4F" w:rsidRDefault="00543A4F" w:rsidP="0082169C">
            <w:pPr>
              <w:contextualSpacing/>
            </w:pPr>
            <w:r>
              <w:t>Payment Rate</w:t>
            </w:r>
          </w:p>
        </w:tc>
        <w:tc>
          <w:tcPr>
            <w:tcW w:w="1441" w:type="dxa"/>
            <w:shd w:val="clear" w:color="auto" w:fill="17365D" w:themeFill="text2" w:themeFillShade="BF"/>
          </w:tcPr>
          <w:p w14:paraId="7753BC45" w14:textId="77777777" w:rsidR="00543A4F" w:rsidRDefault="00EB1AB6" w:rsidP="0082169C">
            <w:pPr>
              <w:contextualSpacing/>
            </w:pPr>
            <w:r>
              <w:t>Max Payment Cap</w:t>
            </w:r>
          </w:p>
        </w:tc>
        <w:tc>
          <w:tcPr>
            <w:tcW w:w="991" w:type="dxa"/>
            <w:shd w:val="clear" w:color="auto" w:fill="17365D" w:themeFill="text2" w:themeFillShade="BF"/>
          </w:tcPr>
          <w:p w14:paraId="626AA3B7" w14:textId="77777777" w:rsidR="00543A4F" w:rsidRDefault="00EB1AB6" w:rsidP="0082169C">
            <w:pPr>
              <w:contextualSpacing/>
            </w:pPr>
            <w:r>
              <w:t>Max HU Cap</w:t>
            </w:r>
          </w:p>
        </w:tc>
        <w:tc>
          <w:tcPr>
            <w:tcW w:w="1097" w:type="dxa"/>
            <w:shd w:val="clear" w:color="auto" w:fill="17365D" w:themeFill="text2" w:themeFillShade="BF"/>
          </w:tcPr>
          <w:p w14:paraId="30179F0A" w14:textId="77777777" w:rsidR="00543A4F" w:rsidRDefault="00543A4F" w:rsidP="0082169C">
            <w:pPr>
              <w:contextualSpacing/>
            </w:pPr>
            <w:r>
              <w:t>Livestock Practice</w:t>
            </w:r>
          </w:p>
        </w:tc>
      </w:tr>
      <w:tr w:rsidR="00543A4F" w14:paraId="2E77ECEC" w14:textId="77777777" w:rsidTr="00E730D5">
        <w:tc>
          <w:tcPr>
            <w:tcW w:w="932" w:type="dxa"/>
          </w:tcPr>
          <w:p w14:paraId="61BF9F0E" w14:textId="77777777" w:rsidR="00543A4F" w:rsidRDefault="00543A4F" w:rsidP="0082169C">
            <w:pPr>
              <w:contextualSpacing/>
            </w:pPr>
            <w:r>
              <w:t>655</w:t>
            </w:r>
          </w:p>
        </w:tc>
        <w:tc>
          <w:tcPr>
            <w:tcW w:w="4848" w:type="dxa"/>
          </w:tcPr>
          <w:p w14:paraId="0F45B973" w14:textId="77777777" w:rsidR="00543A4F" w:rsidRDefault="00543A4F" w:rsidP="0082169C">
            <w:pPr>
              <w:contextualSpacing/>
            </w:pPr>
            <w:r>
              <w:t>Shaping and Grading</w:t>
            </w:r>
          </w:p>
        </w:tc>
        <w:tc>
          <w:tcPr>
            <w:tcW w:w="787" w:type="dxa"/>
          </w:tcPr>
          <w:p w14:paraId="00E830B2" w14:textId="77777777" w:rsidR="00543A4F" w:rsidRDefault="00543A4F" w:rsidP="0082169C">
            <w:pPr>
              <w:contextualSpacing/>
            </w:pPr>
            <w:r>
              <w:t>FT</w:t>
            </w:r>
          </w:p>
        </w:tc>
        <w:tc>
          <w:tcPr>
            <w:tcW w:w="1010" w:type="dxa"/>
          </w:tcPr>
          <w:p w14:paraId="66A0CDD1" w14:textId="449E2DCC" w:rsidR="00543A4F" w:rsidRDefault="009A713B" w:rsidP="0082169C">
            <w:pPr>
              <w:contextualSpacing/>
            </w:pPr>
            <w:r>
              <w:t>$0.</w:t>
            </w:r>
            <w:r w:rsidR="00384601">
              <w:t>3</w:t>
            </w:r>
            <w:r w:rsidR="0003250B">
              <w:t>8</w:t>
            </w:r>
          </w:p>
        </w:tc>
        <w:tc>
          <w:tcPr>
            <w:tcW w:w="1441" w:type="dxa"/>
          </w:tcPr>
          <w:p w14:paraId="4204AAC3" w14:textId="77777777" w:rsidR="00543A4F" w:rsidRDefault="00543A4F" w:rsidP="0082169C">
            <w:pPr>
              <w:contextualSpacing/>
            </w:pPr>
          </w:p>
        </w:tc>
        <w:tc>
          <w:tcPr>
            <w:tcW w:w="991" w:type="dxa"/>
          </w:tcPr>
          <w:p w14:paraId="4817C5FE" w14:textId="77777777" w:rsidR="00543A4F" w:rsidRDefault="00543A4F" w:rsidP="0082169C">
            <w:pPr>
              <w:contextualSpacing/>
            </w:pPr>
          </w:p>
        </w:tc>
        <w:tc>
          <w:tcPr>
            <w:tcW w:w="1097" w:type="dxa"/>
          </w:tcPr>
          <w:p w14:paraId="5313823B" w14:textId="77777777" w:rsidR="00543A4F" w:rsidRDefault="00543A4F" w:rsidP="0082169C">
            <w:pPr>
              <w:contextualSpacing/>
            </w:pPr>
          </w:p>
        </w:tc>
      </w:tr>
      <w:tr w:rsidR="008E2D25" w14:paraId="5ED41FBA" w14:textId="77777777" w:rsidTr="00E730D5">
        <w:tc>
          <w:tcPr>
            <w:tcW w:w="932" w:type="dxa"/>
          </w:tcPr>
          <w:p w14:paraId="5A0EFD4D" w14:textId="0AD1FCF0" w:rsidR="008E2D25" w:rsidRDefault="008E2D25" w:rsidP="0082169C">
            <w:pPr>
              <w:contextualSpacing/>
            </w:pPr>
            <w:r>
              <w:t>655</w:t>
            </w:r>
          </w:p>
        </w:tc>
        <w:tc>
          <w:tcPr>
            <w:tcW w:w="4848" w:type="dxa"/>
          </w:tcPr>
          <w:p w14:paraId="0C18580E" w14:textId="1F2EFA10" w:rsidR="008E2D25" w:rsidRDefault="008E2D25" w:rsidP="00825DC7">
            <w:pPr>
              <w:contextualSpacing/>
            </w:pPr>
            <w:r>
              <w:t xml:space="preserve">Water Bar Installation </w:t>
            </w:r>
          </w:p>
        </w:tc>
        <w:tc>
          <w:tcPr>
            <w:tcW w:w="787" w:type="dxa"/>
          </w:tcPr>
          <w:p w14:paraId="1CF6C5D7" w14:textId="271A6312" w:rsidR="008E2D25" w:rsidRDefault="008E2D25" w:rsidP="0082169C">
            <w:pPr>
              <w:contextualSpacing/>
            </w:pPr>
            <w:r>
              <w:t>EA</w:t>
            </w:r>
          </w:p>
        </w:tc>
        <w:tc>
          <w:tcPr>
            <w:tcW w:w="1010" w:type="dxa"/>
          </w:tcPr>
          <w:p w14:paraId="421077C9" w14:textId="7D20A289" w:rsidR="008E2D25" w:rsidRDefault="008E2D25" w:rsidP="001340BD">
            <w:pPr>
              <w:contextualSpacing/>
            </w:pPr>
            <w:r>
              <w:t>$</w:t>
            </w:r>
            <w:r w:rsidR="0003250B">
              <w:t>47.</w:t>
            </w:r>
            <w:r w:rsidR="00015B10">
              <w:t>49</w:t>
            </w:r>
          </w:p>
        </w:tc>
        <w:tc>
          <w:tcPr>
            <w:tcW w:w="1441" w:type="dxa"/>
          </w:tcPr>
          <w:p w14:paraId="0CD03A15" w14:textId="77777777" w:rsidR="008E2D25" w:rsidRDefault="008E2D25" w:rsidP="0082169C">
            <w:pPr>
              <w:contextualSpacing/>
            </w:pPr>
          </w:p>
        </w:tc>
        <w:tc>
          <w:tcPr>
            <w:tcW w:w="991" w:type="dxa"/>
          </w:tcPr>
          <w:p w14:paraId="2B50E5DC" w14:textId="77777777" w:rsidR="008E2D25" w:rsidRDefault="008E2D25" w:rsidP="0082169C">
            <w:pPr>
              <w:contextualSpacing/>
            </w:pPr>
          </w:p>
        </w:tc>
        <w:tc>
          <w:tcPr>
            <w:tcW w:w="1097" w:type="dxa"/>
          </w:tcPr>
          <w:p w14:paraId="598F0588" w14:textId="77777777" w:rsidR="008E2D25" w:rsidRDefault="008E2D25" w:rsidP="0082169C">
            <w:pPr>
              <w:contextualSpacing/>
            </w:pPr>
          </w:p>
        </w:tc>
      </w:tr>
    </w:tbl>
    <w:p w14:paraId="49C8EB42" w14:textId="77777777" w:rsidR="00543A4F" w:rsidRDefault="00543A4F" w:rsidP="00543A4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3A2A78F1" w14:textId="77777777" w:rsidTr="008C1D53">
        <w:tc>
          <w:tcPr>
            <w:tcW w:w="5440" w:type="dxa"/>
            <w:shd w:val="clear" w:color="auto" w:fill="D9D9D9" w:themeFill="background1" w:themeFillShade="D9"/>
          </w:tcPr>
          <w:p w14:paraId="3C675843" w14:textId="23986ABD"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3B1E1A6" w14:textId="368C8FE1" w:rsidR="00934097" w:rsidRDefault="00384601" w:rsidP="008C1D53">
            <w:pPr>
              <w:contextualSpacing/>
            </w:pPr>
            <w:r>
              <w:t>EQIP Specialty Crop</w:t>
            </w:r>
          </w:p>
        </w:tc>
      </w:tr>
      <w:tr w:rsidR="00934097" w14:paraId="64BCFC30" w14:textId="77777777" w:rsidTr="008C1D53">
        <w:tc>
          <w:tcPr>
            <w:tcW w:w="5440" w:type="dxa"/>
            <w:shd w:val="clear" w:color="auto" w:fill="D9D9D9" w:themeFill="background1" w:themeFillShade="D9"/>
          </w:tcPr>
          <w:p w14:paraId="0A6E9503" w14:textId="77777777" w:rsidR="00934097" w:rsidRPr="00384601" w:rsidRDefault="00934097" w:rsidP="008C1D53">
            <w:pPr>
              <w:contextualSpacing/>
            </w:pPr>
            <w:r w:rsidRPr="00384601">
              <w:t>EQIP General</w:t>
            </w:r>
          </w:p>
        </w:tc>
        <w:tc>
          <w:tcPr>
            <w:tcW w:w="5440" w:type="dxa"/>
            <w:shd w:val="clear" w:color="auto" w:fill="D9D9D9" w:themeFill="background1" w:themeFillShade="D9"/>
          </w:tcPr>
          <w:p w14:paraId="4F57574D" w14:textId="77777777" w:rsidR="00934097" w:rsidRDefault="00934097" w:rsidP="008C1D53">
            <w:pPr>
              <w:contextualSpacing/>
            </w:pPr>
            <w:r>
              <w:t>National Organic Initiative</w:t>
            </w:r>
          </w:p>
        </w:tc>
      </w:tr>
      <w:tr w:rsidR="00384601" w14:paraId="1D97C1C9" w14:textId="77777777" w:rsidTr="008C1D53">
        <w:tc>
          <w:tcPr>
            <w:tcW w:w="5440" w:type="dxa"/>
            <w:shd w:val="clear" w:color="auto" w:fill="D9D9D9" w:themeFill="background1" w:themeFillShade="D9"/>
          </w:tcPr>
          <w:p w14:paraId="12E07A8F" w14:textId="77777777" w:rsidR="00384601" w:rsidRDefault="00384601" w:rsidP="008C1D53">
            <w:pPr>
              <w:contextualSpacing/>
              <w:rPr>
                <w:u w:val="single"/>
              </w:rPr>
            </w:pPr>
          </w:p>
        </w:tc>
        <w:tc>
          <w:tcPr>
            <w:tcW w:w="5440" w:type="dxa"/>
            <w:shd w:val="clear" w:color="auto" w:fill="D9D9D9" w:themeFill="background1" w:themeFillShade="D9"/>
          </w:tcPr>
          <w:p w14:paraId="48CA8D33" w14:textId="20A99C1F" w:rsidR="00384601" w:rsidRDefault="00384601" w:rsidP="008C1D53">
            <w:pPr>
              <w:contextualSpacing/>
            </w:pPr>
            <w:r>
              <w:t>RCPP-Young Forest</w:t>
            </w:r>
          </w:p>
        </w:tc>
      </w:tr>
    </w:tbl>
    <w:p w14:paraId="3BF60E6E" w14:textId="77777777" w:rsidR="00543A4F" w:rsidRDefault="00543A4F" w:rsidP="00543A4F">
      <w:pPr>
        <w:contextualSpacing/>
        <w:rPr>
          <w:u w:val="single"/>
        </w:rPr>
        <w:sectPr w:rsidR="00543A4F" w:rsidSect="00147C72">
          <w:type w:val="continuous"/>
          <w:pgSz w:w="12240" w:h="15840"/>
          <w:pgMar w:top="720" w:right="630" w:bottom="720" w:left="720" w:header="720" w:footer="720" w:gutter="0"/>
          <w:cols w:space="720"/>
          <w:docGrid w:linePitch="360"/>
        </w:sectPr>
      </w:pPr>
    </w:p>
    <w:p w14:paraId="5A22C28D" w14:textId="77777777" w:rsidR="00543A4F" w:rsidRPr="00106CE5" w:rsidRDefault="003D2805" w:rsidP="00543A4F">
      <w:pPr>
        <w:contextualSpacing/>
        <w:rPr>
          <w:u w:val="single"/>
        </w:rPr>
      </w:pPr>
      <w:r>
        <w:rPr>
          <w:u w:val="single"/>
        </w:rPr>
        <w:t>Planning Requirements</w:t>
      </w:r>
      <w:r w:rsidR="00543A4F" w:rsidRPr="00106CE5">
        <w:rPr>
          <w:u w:val="single"/>
        </w:rPr>
        <w:t>:</w:t>
      </w:r>
    </w:p>
    <w:p w14:paraId="072E35E4" w14:textId="005E2CD7" w:rsidR="003E4FD1" w:rsidRDefault="003E4FD1" w:rsidP="003E4FD1">
      <w:pPr>
        <w:numPr>
          <w:ilvl w:val="0"/>
          <w:numId w:val="17"/>
        </w:numPr>
        <w:spacing w:after="0"/>
        <w:rPr>
          <w:rFonts w:eastAsia="Times New Roman"/>
        </w:rPr>
      </w:pPr>
      <w:r w:rsidRPr="00564E9F">
        <w:rPr>
          <w:rFonts w:cstheme="minorHAnsi"/>
        </w:rPr>
        <w:t>If an EQIP schedule of operations includes forest-related practices on nonindustrial private forestland, the participant must implement conservation practices consistent with an approved forest management plan</w:t>
      </w:r>
      <w:r w:rsidRPr="00564E9F">
        <w:rPr>
          <w:rFonts w:cstheme="minorHAnsi"/>
          <w:color w:val="18131A"/>
          <w:w w:val="107"/>
          <w:shd w:val="clear" w:color="auto" w:fill="FFFFFF"/>
          <w:lang w:bidi="he-IL"/>
        </w:rPr>
        <w:t>. A</w:t>
      </w:r>
      <w:r w:rsidRPr="00564E9F">
        <w:rPr>
          <w:color w:val="18131A"/>
          <w:w w:val="107"/>
          <w:shd w:val="clear" w:color="auto" w:fill="FFFFFF"/>
          <w:lang w:bidi="he-IL"/>
        </w:rPr>
        <w:t xml:space="preserve"> Forest Stewardship plan meets this basic forest plan requirement. However, before selecting the specific practice payment scenarios in the schedule of operations, participants may need to contact their IDNR Forester, apply for a CAP 106 Plan, or an NRCS planner with appropriate Ecological Sciences Job Approval Authority </w:t>
      </w:r>
      <w:r w:rsidR="00A63F63">
        <w:rPr>
          <w:color w:val="18131A"/>
          <w:w w:val="107"/>
          <w:shd w:val="clear" w:color="auto" w:fill="FFFFFF"/>
          <w:lang w:bidi="he-IL"/>
        </w:rPr>
        <w:t>to</w:t>
      </w:r>
      <w:r w:rsidRPr="00564E9F">
        <w:rPr>
          <w:color w:val="18131A"/>
          <w:w w:val="107"/>
          <w:shd w:val="clear" w:color="auto" w:fill="FFFFFF"/>
          <w:lang w:bidi="he-IL"/>
        </w:rPr>
        <w:t xml:space="preserve"> obtain the information listed below according to the FOTG standard</w:t>
      </w:r>
      <w:r w:rsidRPr="00564E9F">
        <w:rPr>
          <w:rFonts w:eastAsia="Times New Roman"/>
        </w:rPr>
        <w:t xml:space="preserve">.  </w:t>
      </w:r>
    </w:p>
    <w:p w14:paraId="12D610D9" w14:textId="77777777" w:rsidR="003E4FD1" w:rsidRPr="0030522E" w:rsidRDefault="003E4FD1" w:rsidP="003E4FD1">
      <w:pPr>
        <w:pStyle w:val="ListParagraph"/>
        <w:numPr>
          <w:ilvl w:val="0"/>
          <w:numId w:val="17"/>
        </w:numPr>
        <w:rPr>
          <w:rFonts w:eastAsia="Times New Roman"/>
        </w:rPr>
      </w:pPr>
      <w:r w:rsidRPr="0030522E">
        <w:rPr>
          <w:rFonts w:eastAsia="Times New Roman"/>
        </w:rPr>
        <w:t>All forest plans, other than Forest Stewardship Plans and Tree Farm Plans, must meet the 106 FMP criteria.</w:t>
      </w:r>
    </w:p>
    <w:p w14:paraId="3950FDF8" w14:textId="77777777" w:rsidR="003E4FD1" w:rsidRDefault="003E4FD1" w:rsidP="003E4FD1">
      <w:pPr>
        <w:pStyle w:val="ListParagraph"/>
        <w:numPr>
          <w:ilvl w:val="0"/>
          <w:numId w:val="17"/>
        </w:numPr>
      </w:pPr>
      <w:r w:rsidRPr="00543A4F">
        <w:t>Payment is for areas with existing trails with resource concerns and only for the actual area needing treatment.</w:t>
      </w:r>
      <w:r w:rsidRPr="00EB5CE7">
        <w:t xml:space="preserve"> </w:t>
      </w:r>
    </w:p>
    <w:p w14:paraId="732BE237" w14:textId="77777777" w:rsidR="003E4FD1" w:rsidRDefault="003E4FD1" w:rsidP="003E4FD1">
      <w:pPr>
        <w:pStyle w:val="ListParagraph"/>
        <w:numPr>
          <w:ilvl w:val="0"/>
          <w:numId w:val="17"/>
        </w:numPr>
      </w:pPr>
      <w:r>
        <w:t xml:space="preserve">Shaping and Grading </w:t>
      </w:r>
      <w:r w:rsidRPr="00543A4F">
        <w:t xml:space="preserve">Payment is per </w:t>
      </w:r>
      <w:r>
        <w:t xml:space="preserve">linear </w:t>
      </w:r>
      <w:r w:rsidRPr="00543A4F">
        <w:t>foot of trail requiring treatment</w:t>
      </w:r>
      <w:r>
        <w:t>.</w:t>
      </w:r>
      <w:r w:rsidRPr="00EB5CE7">
        <w:t xml:space="preserve"> </w:t>
      </w:r>
      <w:r>
        <w:t>Assumes a 12-foot-wide trail on a relatively flat slope.</w:t>
      </w:r>
    </w:p>
    <w:p w14:paraId="36CA284B" w14:textId="77777777" w:rsidR="00691E4D" w:rsidRPr="00691E4D" w:rsidRDefault="00691E4D" w:rsidP="00691E4D">
      <w:pPr>
        <w:pStyle w:val="ListParagraph"/>
        <w:numPr>
          <w:ilvl w:val="0"/>
          <w:numId w:val="17"/>
        </w:numPr>
      </w:pPr>
      <w:r w:rsidRPr="00691E4D">
        <w:t xml:space="preserve">Practice scenarios can overlap when Shaping and Grading is needed between water bars such as for construction of broad base dips.  </w:t>
      </w:r>
    </w:p>
    <w:p w14:paraId="0C82A739" w14:textId="77777777" w:rsidR="003E4FD1" w:rsidRDefault="003E4FD1" w:rsidP="003E4FD1">
      <w:pPr>
        <w:pStyle w:val="ListParagraph"/>
        <w:numPr>
          <w:ilvl w:val="0"/>
          <w:numId w:val="17"/>
        </w:numPr>
      </w:pPr>
      <w:r>
        <w:t>Forest Stewardship Plans written by the Indiana DNR may meet this planning requirement.</w:t>
      </w:r>
    </w:p>
    <w:p w14:paraId="0BD5FFB1" w14:textId="77777777" w:rsidR="00691E4D" w:rsidRPr="00691E4D" w:rsidRDefault="00691E4D" w:rsidP="00691E4D">
      <w:pPr>
        <w:pStyle w:val="ListParagraph"/>
        <w:numPr>
          <w:ilvl w:val="0"/>
          <w:numId w:val="17"/>
        </w:numPr>
      </w:pPr>
      <w:r w:rsidRPr="00691E4D">
        <w:t>If needed, (327) Conservation Cover can be used as a supporting practice where seeding is required.</w:t>
      </w:r>
    </w:p>
    <w:p w14:paraId="78EB2CBC" w14:textId="77777777" w:rsidR="003E4FD1" w:rsidRDefault="003E4FD1" w:rsidP="003E4FD1">
      <w:pPr>
        <w:pStyle w:val="ListParagraph"/>
        <w:numPr>
          <w:ilvl w:val="0"/>
          <w:numId w:val="17"/>
        </w:numPr>
      </w:pPr>
      <w:r w:rsidRPr="00614E20">
        <w:t>NRCS will notify their IDNR District Forester about each RCPP- Young Forest application for planning and other technical assistance</w:t>
      </w:r>
      <w:r>
        <w:t>.</w:t>
      </w:r>
    </w:p>
    <w:p w14:paraId="76F0D719" w14:textId="77777777" w:rsidR="00543A4F" w:rsidRPr="00106CE5" w:rsidRDefault="003D2805" w:rsidP="00543A4F">
      <w:pPr>
        <w:contextualSpacing/>
        <w:rPr>
          <w:u w:val="single"/>
        </w:rPr>
      </w:pPr>
      <w:r>
        <w:rPr>
          <w:u w:val="single"/>
        </w:rPr>
        <w:t>Implementation Requirements</w:t>
      </w:r>
      <w:r w:rsidR="00543A4F" w:rsidRPr="00106CE5">
        <w:rPr>
          <w:u w:val="single"/>
        </w:rPr>
        <w:t>:</w:t>
      </w:r>
    </w:p>
    <w:p w14:paraId="1078D917" w14:textId="77777777" w:rsidR="00543A4F" w:rsidRDefault="00543A4F" w:rsidP="001D4DA3">
      <w:pPr>
        <w:pStyle w:val="ListParagraph"/>
        <w:numPr>
          <w:ilvl w:val="0"/>
          <w:numId w:val="17"/>
        </w:numPr>
      </w:pPr>
      <w:r>
        <w:t xml:space="preserve">Practice Lifespan: </w:t>
      </w:r>
      <w:r w:rsidR="00000654">
        <w:t>5 years</w:t>
      </w:r>
    </w:p>
    <w:p w14:paraId="072CF657" w14:textId="77777777" w:rsidR="00543A4F" w:rsidRPr="00106CE5" w:rsidRDefault="00543A4F" w:rsidP="00543A4F">
      <w:pPr>
        <w:contextualSpacing/>
        <w:rPr>
          <w:u w:val="single"/>
        </w:rPr>
      </w:pPr>
      <w:r w:rsidRPr="00106CE5">
        <w:rPr>
          <w:u w:val="single"/>
        </w:rPr>
        <w:t>Documentation for Payment:</w:t>
      </w:r>
    </w:p>
    <w:p w14:paraId="7E5EC120" w14:textId="72A76131" w:rsidR="00D974C3" w:rsidRDefault="00D974C3" w:rsidP="00D974C3">
      <w:pPr>
        <w:pStyle w:val="ListParagraph"/>
        <w:numPr>
          <w:ilvl w:val="0"/>
          <w:numId w:val="60"/>
        </w:numPr>
      </w:pPr>
      <w:r>
        <w:t>655 Forest Trails and Landings Job Sheet</w:t>
      </w:r>
    </w:p>
    <w:p w14:paraId="1A4899F3" w14:textId="191674D6" w:rsidR="00A63F63" w:rsidRDefault="00A63F63" w:rsidP="00D974C3">
      <w:pPr>
        <w:pStyle w:val="ListParagraph"/>
        <w:numPr>
          <w:ilvl w:val="0"/>
          <w:numId w:val="60"/>
        </w:numPr>
      </w:pPr>
      <w:r>
        <w:t>Assistance notes from NRCS site inspection</w:t>
      </w:r>
    </w:p>
    <w:p w14:paraId="22BEEDAD" w14:textId="2C6D5E71" w:rsidR="00543A4F" w:rsidRDefault="00EC2089" w:rsidP="00543A4F">
      <w:pPr>
        <w:pStyle w:val="Footer"/>
        <w:contextualSpacing/>
      </w:pPr>
      <w:hyperlink w:anchor="Index_Page2" w:history="1">
        <w:r w:rsidR="009471A3">
          <w:rPr>
            <w:rStyle w:val="Hyperlink"/>
          </w:rPr>
          <w:t>TABLE OF CONTENTS</w:t>
        </w:r>
      </w:hyperlink>
    </w:p>
    <w:p w14:paraId="11B0BD99" w14:textId="77777777" w:rsidR="00543A4F" w:rsidRDefault="00543A4F">
      <w:r>
        <w:br w:type="page"/>
      </w:r>
    </w:p>
    <w:p w14:paraId="44664F74" w14:textId="77777777" w:rsidR="00543A4F" w:rsidRDefault="00543A4F" w:rsidP="00EA55A9">
      <w:pPr>
        <w:pStyle w:val="2020UserGuideHeading"/>
      </w:pPr>
      <w:bookmarkStart w:id="116" w:name="_Toc22635816"/>
      <w:bookmarkStart w:id="117" w:name="_Toc26433476"/>
      <w:r>
        <w:lastRenderedPageBreak/>
        <w:t>410 Grade Stabilization Structure</w:t>
      </w:r>
      <w:bookmarkEnd w:id="116"/>
      <w:bookmarkEnd w:id="117"/>
    </w:p>
    <w:p w14:paraId="2402E9D0" w14:textId="77777777" w:rsidR="00543A4F" w:rsidRDefault="00543A4F" w:rsidP="00543A4F">
      <w:pPr>
        <w:contextualSpacing/>
      </w:pPr>
    </w:p>
    <w:tbl>
      <w:tblPr>
        <w:tblStyle w:val="TableGrid"/>
        <w:tblW w:w="0" w:type="auto"/>
        <w:tblLook w:val="04A0" w:firstRow="1" w:lastRow="0" w:firstColumn="1" w:lastColumn="0" w:noHBand="0" w:noVBand="1"/>
      </w:tblPr>
      <w:tblGrid>
        <w:gridCol w:w="932"/>
        <w:gridCol w:w="4671"/>
        <w:gridCol w:w="780"/>
        <w:gridCol w:w="1010"/>
        <w:gridCol w:w="1420"/>
        <w:gridCol w:w="973"/>
        <w:gridCol w:w="1094"/>
      </w:tblGrid>
      <w:tr w:rsidR="00D85BA9" w14:paraId="76BFF3BA" w14:textId="77777777" w:rsidTr="00E730D5">
        <w:tc>
          <w:tcPr>
            <w:tcW w:w="932" w:type="dxa"/>
            <w:shd w:val="clear" w:color="auto" w:fill="17365D" w:themeFill="text2" w:themeFillShade="BF"/>
          </w:tcPr>
          <w:p w14:paraId="1ED08DC8" w14:textId="77777777" w:rsidR="00543A4F" w:rsidRDefault="00543A4F" w:rsidP="0082169C">
            <w:pPr>
              <w:contextualSpacing/>
            </w:pPr>
            <w:r>
              <w:t>Practice Code</w:t>
            </w:r>
          </w:p>
        </w:tc>
        <w:tc>
          <w:tcPr>
            <w:tcW w:w="4849" w:type="dxa"/>
            <w:shd w:val="clear" w:color="auto" w:fill="17365D" w:themeFill="text2" w:themeFillShade="BF"/>
          </w:tcPr>
          <w:p w14:paraId="41DBF47E" w14:textId="77777777" w:rsidR="00543A4F" w:rsidRDefault="00543A4F" w:rsidP="0082169C">
            <w:pPr>
              <w:contextualSpacing/>
            </w:pPr>
            <w:r>
              <w:t>Scenario</w:t>
            </w:r>
          </w:p>
        </w:tc>
        <w:tc>
          <w:tcPr>
            <w:tcW w:w="787" w:type="dxa"/>
            <w:shd w:val="clear" w:color="auto" w:fill="17365D" w:themeFill="text2" w:themeFillShade="BF"/>
          </w:tcPr>
          <w:p w14:paraId="2E3F6083" w14:textId="77777777" w:rsidR="00543A4F" w:rsidRDefault="00543A4F" w:rsidP="0082169C">
            <w:pPr>
              <w:contextualSpacing/>
            </w:pPr>
            <w:r>
              <w:t>Unit Type</w:t>
            </w:r>
          </w:p>
        </w:tc>
        <w:tc>
          <w:tcPr>
            <w:tcW w:w="1010" w:type="dxa"/>
            <w:shd w:val="clear" w:color="auto" w:fill="17365D" w:themeFill="text2" w:themeFillShade="BF"/>
          </w:tcPr>
          <w:p w14:paraId="50665A28" w14:textId="77777777" w:rsidR="00543A4F" w:rsidRDefault="00543A4F" w:rsidP="0082169C">
            <w:pPr>
              <w:contextualSpacing/>
            </w:pPr>
            <w:r>
              <w:t>Payment Rate</w:t>
            </w:r>
          </w:p>
        </w:tc>
        <w:tc>
          <w:tcPr>
            <w:tcW w:w="1440" w:type="dxa"/>
            <w:shd w:val="clear" w:color="auto" w:fill="17365D" w:themeFill="text2" w:themeFillShade="BF"/>
          </w:tcPr>
          <w:p w14:paraId="019D7ED6" w14:textId="77777777" w:rsidR="00543A4F" w:rsidRDefault="00EB1AB6" w:rsidP="0082169C">
            <w:pPr>
              <w:contextualSpacing/>
            </w:pPr>
            <w:r>
              <w:t>Max Payment Cap</w:t>
            </w:r>
          </w:p>
        </w:tc>
        <w:tc>
          <w:tcPr>
            <w:tcW w:w="991" w:type="dxa"/>
            <w:shd w:val="clear" w:color="auto" w:fill="17365D" w:themeFill="text2" w:themeFillShade="BF"/>
          </w:tcPr>
          <w:p w14:paraId="1217841A" w14:textId="77777777" w:rsidR="00543A4F" w:rsidRDefault="00EB1AB6" w:rsidP="0082169C">
            <w:pPr>
              <w:contextualSpacing/>
            </w:pPr>
            <w:r>
              <w:t>Max HU Cap</w:t>
            </w:r>
          </w:p>
        </w:tc>
        <w:tc>
          <w:tcPr>
            <w:tcW w:w="1097" w:type="dxa"/>
            <w:shd w:val="clear" w:color="auto" w:fill="17365D" w:themeFill="text2" w:themeFillShade="BF"/>
          </w:tcPr>
          <w:p w14:paraId="2B33A14E" w14:textId="77777777" w:rsidR="00543A4F" w:rsidRDefault="00543A4F" w:rsidP="0082169C">
            <w:pPr>
              <w:contextualSpacing/>
            </w:pPr>
            <w:r>
              <w:t>Livestock Practice</w:t>
            </w:r>
          </w:p>
        </w:tc>
      </w:tr>
      <w:tr w:rsidR="00D85BA9" w14:paraId="1AF67AED" w14:textId="77777777" w:rsidTr="00E730D5">
        <w:tc>
          <w:tcPr>
            <w:tcW w:w="932" w:type="dxa"/>
          </w:tcPr>
          <w:p w14:paraId="3CF62C95" w14:textId="77777777" w:rsidR="00543A4F" w:rsidRDefault="00543A4F" w:rsidP="0082169C">
            <w:pPr>
              <w:contextualSpacing/>
            </w:pPr>
            <w:r>
              <w:t>410</w:t>
            </w:r>
          </w:p>
        </w:tc>
        <w:tc>
          <w:tcPr>
            <w:tcW w:w="4849" w:type="dxa"/>
          </w:tcPr>
          <w:p w14:paraId="4B1911B1" w14:textId="77777777" w:rsidR="00543A4F" w:rsidRDefault="00543A4F" w:rsidP="0082169C">
            <w:pPr>
              <w:contextualSpacing/>
            </w:pPr>
            <w:r>
              <w:t>Rock Rip Rap Chute</w:t>
            </w:r>
          </w:p>
        </w:tc>
        <w:tc>
          <w:tcPr>
            <w:tcW w:w="787" w:type="dxa"/>
          </w:tcPr>
          <w:p w14:paraId="1BC88AAB" w14:textId="77777777" w:rsidR="00543A4F" w:rsidRDefault="008F6937" w:rsidP="0082169C">
            <w:pPr>
              <w:contextualSpacing/>
            </w:pPr>
            <w:r>
              <w:t>CU YD</w:t>
            </w:r>
          </w:p>
        </w:tc>
        <w:tc>
          <w:tcPr>
            <w:tcW w:w="1010" w:type="dxa"/>
          </w:tcPr>
          <w:p w14:paraId="777C9404" w14:textId="59C3D543" w:rsidR="00543A4F" w:rsidRDefault="008F6937" w:rsidP="00155397">
            <w:pPr>
              <w:contextualSpacing/>
            </w:pPr>
            <w:r>
              <w:t>$</w:t>
            </w:r>
            <w:r w:rsidR="00015B10">
              <w:t>46.62</w:t>
            </w:r>
          </w:p>
        </w:tc>
        <w:tc>
          <w:tcPr>
            <w:tcW w:w="1440" w:type="dxa"/>
          </w:tcPr>
          <w:p w14:paraId="01474BC0" w14:textId="77777777" w:rsidR="00543A4F" w:rsidRDefault="00543A4F" w:rsidP="0082169C">
            <w:pPr>
              <w:contextualSpacing/>
            </w:pPr>
          </w:p>
        </w:tc>
        <w:tc>
          <w:tcPr>
            <w:tcW w:w="991" w:type="dxa"/>
          </w:tcPr>
          <w:p w14:paraId="2731C69D" w14:textId="77777777" w:rsidR="00543A4F" w:rsidRDefault="00543A4F" w:rsidP="0082169C">
            <w:pPr>
              <w:contextualSpacing/>
            </w:pPr>
          </w:p>
        </w:tc>
        <w:tc>
          <w:tcPr>
            <w:tcW w:w="1097" w:type="dxa"/>
          </w:tcPr>
          <w:p w14:paraId="3B9D41EA" w14:textId="77777777" w:rsidR="00543A4F" w:rsidRDefault="00543A4F" w:rsidP="0082169C">
            <w:pPr>
              <w:contextualSpacing/>
            </w:pPr>
          </w:p>
        </w:tc>
      </w:tr>
      <w:tr w:rsidR="00D85BA9" w14:paraId="2A7B8D24" w14:textId="77777777" w:rsidTr="00E730D5">
        <w:tc>
          <w:tcPr>
            <w:tcW w:w="932" w:type="dxa"/>
          </w:tcPr>
          <w:p w14:paraId="7CD687D9" w14:textId="77777777" w:rsidR="00543A4F" w:rsidRDefault="00543A4F">
            <w:r w:rsidRPr="00B22C83">
              <w:t>410</w:t>
            </w:r>
          </w:p>
        </w:tc>
        <w:tc>
          <w:tcPr>
            <w:tcW w:w="4849" w:type="dxa"/>
          </w:tcPr>
          <w:p w14:paraId="4D26810C" w14:textId="77777777" w:rsidR="00543A4F" w:rsidRDefault="00543A4F" w:rsidP="0082169C">
            <w:pPr>
              <w:contextualSpacing/>
            </w:pPr>
            <w:r>
              <w:t>Grouted Rock Rip Rap Chute</w:t>
            </w:r>
          </w:p>
        </w:tc>
        <w:tc>
          <w:tcPr>
            <w:tcW w:w="787" w:type="dxa"/>
          </w:tcPr>
          <w:p w14:paraId="593194E1" w14:textId="77777777" w:rsidR="00543A4F" w:rsidRDefault="008F6937" w:rsidP="0082169C">
            <w:pPr>
              <w:contextualSpacing/>
            </w:pPr>
            <w:r>
              <w:t>CU YD</w:t>
            </w:r>
          </w:p>
        </w:tc>
        <w:tc>
          <w:tcPr>
            <w:tcW w:w="1010" w:type="dxa"/>
          </w:tcPr>
          <w:p w14:paraId="5E296EAD" w14:textId="48D942B5" w:rsidR="00543A4F" w:rsidRDefault="008F6937" w:rsidP="00155397">
            <w:pPr>
              <w:contextualSpacing/>
            </w:pPr>
            <w:r>
              <w:t>$</w:t>
            </w:r>
            <w:r w:rsidR="00015B10">
              <w:t>73.74</w:t>
            </w:r>
          </w:p>
        </w:tc>
        <w:tc>
          <w:tcPr>
            <w:tcW w:w="1440" w:type="dxa"/>
          </w:tcPr>
          <w:p w14:paraId="7687D51C" w14:textId="77777777" w:rsidR="00543A4F" w:rsidRDefault="00543A4F" w:rsidP="0082169C">
            <w:pPr>
              <w:contextualSpacing/>
            </w:pPr>
          </w:p>
        </w:tc>
        <w:tc>
          <w:tcPr>
            <w:tcW w:w="991" w:type="dxa"/>
          </w:tcPr>
          <w:p w14:paraId="54079373" w14:textId="77777777" w:rsidR="00543A4F" w:rsidRDefault="00543A4F" w:rsidP="0082169C">
            <w:pPr>
              <w:contextualSpacing/>
            </w:pPr>
          </w:p>
        </w:tc>
        <w:tc>
          <w:tcPr>
            <w:tcW w:w="1097" w:type="dxa"/>
          </w:tcPr>
          <w:p w14:paraId="41B07B6B" w14:textId="77777777" w:rsidR="00543A4F" w:rsidRDefault="00543A4F" w:rsidP="0082169C">
            <w:pPr>
              <w:contextualSpacing/>
            </w:pPr>
          </w:p>
        </w:tc>
      </w:tr>
      <w:tr w:rsidR="00D85BA9" w14:paraId="4CD63638" w14:textId="77777777" w:rsidTr="00E730D5">
        <w:tc>
          <w:tcPr>
            <w:tcW w:w="932" w:type="dxa"/>
          </w:tcPr>
          <w:p w14:paraId="60E26CAD" w14:textId="77777777" w:rsidR="00543A4F" w:rsidRDefault="00543A4F">
            <w:r w:rsidRPr="00B22C83">
              <w:t>410</w:t>
            </w:r>
          </w:p>
        </w:tc>
        <w:tc>
          <w:tcPr>
            <w:tcW w:w="4849" w:type="dxa"/>
          </w:tcPr>
          <w:p w14:paraId="69701771" w14:textId="56D7711E" w:rsidR="00543A4F" w:rsidRDefault="00543A4F" w:rsidP="00155397">
            <w:pPr>
              <w:contextualSpacing/>
            </w:pPr>
            <w:r>
              <w:t xml:space="preserve">Pipe Drop, Smooth Steel or </w:t>
            </w:r>
            <w:r w:rsidR="00155397">
              <w:t>CMP</w:t>
            </w:r>
            <w:r w:rsidR="00015B10">
              <w:t>, &lt;1000 CY Earthfill</w:t>
            </w:r>
          </w:p>
        </w:tc>
        <w:tc>
          <w:tcPr>
            <w:tcW w:w="787" w:type="dxa"/>
          </w:tcPr>
          <w:p w14:paraId="0C4027CA" w14:textId="77777777" w:rsidR="00543A4F" w:rsidRDefault="008F6937" w:rsidP="0082169C">
            <w:pPr>
              <w:contextualSpacing/>
            </w:pPr>
            <w:r>
              <w:t>SQ FT</w:t>
            </w:r>
          </w:p>
        </w:tc>
        <w:tc>
          <w:tcPr>
            <w:tcW w:w="1010" w:type="dxa"/>
          </w:tcPr>
          <w:p w14:paraId="14432CC7" w14:textId="51E0EBA6" w:rsidR="00543A4F" w:rsidRDefault="008F6937" w:rsidP="00155397">
            <w:pPr>
              <w:contextualSpacing/>
            </w:pPr>
            <w:r>
              <w:t>$</w:t>
            </w:r>
            <w:r w:rsidR="00015B10">
              <w:t>10.66</w:t>
            </w:r>
          </w:p>
        </w:tc>
        <w:tc>
          <w:tcPr>
            <w:tcW w:w="1440" w:type="dxa"/>
          </w:tcPr>
          <w:p w14:paraId="70199134" w14:textId="77777777" w:rsidR="00543A4F" w:rsidRDefault="00543A4F" w:rsidP="0082169C">
            <w:pPr>
              <w:contextualSpacing/>
            </w:pPr>
          </w:p>
        </w:tc>
        <w:tc>
          <w:tcPr>
            <w:tcW w:w="991" w:type="dxa"/>
          </w:tcPr>
          <w:p w14:paraId="1FE45999" w14:textId="77777777" w:rsidR="00543A4F" w:rsidRDefault="00543A4F" w:rsidP="0082169C">
            <w:pPr>
              <w:contextualSpacing/>
            </w:pPr>
          </w:p>
        </w:tc>
        <w:tc>
          <w:tcPr>
            <w:tcW w:w="1097" w:type="dxa"/>
          </w:tcPr>
          <w:p w14:paraId="164E1707" w14:textId="77777777" w:rsidR="00543A4F" w:rsidRDefault="00543A4F" w:rsidP="0082169C">
            <w:pPr>
              <w:contextualSpacing/>
            </w:pPr>
          </w:p>
        </w:tc>
      </w:tr>
      <w:tr w:rsidR="00D85BA9" w14:paraId="72F4D32E" w14:textId="77777777" w:rsidTr="00E730D5">
        <w:tc>
          <w:tcPr>
            <w:tcW w:w="932" w:type="dxa"/>
          </w:tcPr>
          <w:p w14:paraId="50EAD18B" w14:textId="77777777" w:rsidR="00543A4F" w:rsidRDefault="00543A4F">
            <w:r w:rsidRPr="00B22C83">
              <w:t>410</w:t>
            </w:r>
          </w:p>
        </w:tc>
        <w:tc>
          <w:tcPr>
            <w:tcW w:w="4849" w:type="dxa"/>
          </w:tcPr>
          <w:p w14:paraId="5B759B1C" w14:textId="77777777" w:rsidR="00543A4F" w:rsidRDefault="008F6937" w:rsidP="0082169C">
            <w:pPr>
              <w:contextualSpacing/>
            </w:pPr>
            <w:r>
              <w:t>Open Flow Drop Spillway</w:t>
            </w:r>
          </w:p>
        </w:tc>
        <w:tc>
          <w:tcPr>
            <w:tcW w:w="787" w:type="dxa"/>
          </w:tcPr>
          <w:p w14:paraId="49CC644D" w14:textId="77777777" w:rsidR="00543A4F" w:rsidRDefault="008F6937" w:rsidP="0082169C">
            <w:pPr>
              <w:contextualSpacing/>
            </w:pPr>
            <w:r>
              <w:t>SQ FT</w:t>
            </w:r>
          </w:p>
        </w:tc>
        <w:tc>
          <w:tcPr>
            <w:tcW w:w="1010" w:type="dxa"/>
          </w:tcPr>
          <w:p w14:paraId="4130C3BA" w14:textId="3CBD2D9A" w:rsidR="00543A4F" w:rsidRDefault="008F6937" w:rsidP="00155397">
            <w:pPr>
              <w:contextualSpacing/>
            </w:pPr>
            <w:r>
              <w:t>$</w:t>
            </w:r>
            <w:r w:rsidR="00015B10">
              <w:t>122.37</w:t>
            </w:r>
          </w:p>
        </w:tc>
        <w:tc>
          <w:tcPr>
            <w:tcW w:w="1440" w:type="dxa"/>
          </w:tcPr>
          <w:p w14:paraId="06D183AD" w14:textId="77777777" w:rsidR="00543A4F" w:rsidRDefault="00543A4F" w:rsidP="0082169C">
            <w:pPr>
              <w:contextualSpacing/>
            </w:pPr>
          </w:p>
        </w:tc>
        <w:tc>
          <w:tcPr>
            <w:tcW w:w="991" w:type="dxa"/>
          </w:tcPr>
          <w:p w14:paraId="2EB533CE" w14:textId="77777777" w:rsidR="00543A4F" w:rsidRDefault="00543A4F" w:rsidP="0082169C">
            <w:pPr>
              <w:contextualSpacing/>
            </w:pPr>
          </w:p>
        </w:tc>
        <w:tc>
          <w:tcPr>
            <w:tcW w:w="1097" w:type="dxa"/>
          </w:tcPr>
          <w:p w14:paraId="789122E6" w14:textId="77777777" w:rsidR="00543A4F" w:rsidRDefault="00543A4F" w:rsidP="0082169C">
            <w:pPr>
              <w:contextualSpacing/>
            </w:pPr>
          </w:p>
        </w:tc>
      </w:tr>
      <w:tr w:rsidR="00D85BA9" w14:paraId="18D5D7CC" w14:textId="77777777" w:rsidTr="00E730D5">
        <w:tc>
          <w:tcPr>
            <w:tcW w:w="932" w:type="dxa"/>
          </w:tcPr>
          <w:p w14:paraId="35566ED8" w14:textId="77777777" w:rsidR="00543A4F" w:rsidRDefault="00543A4F">
            <w:r w:rsidRPr="00B22C83">
              <w:t>410</w:t>
            </w:r>
          </w:p>
        </w:tc>
        <w:tc>
          <w:tcPr>
            <w:tcW w:w="4849" w:type="dxa"/>
          </w:tcPr>
          <w:p w14:paraId="4FE713EF" w14:textId="77777777" w:rsidR="00543A4F" w:rsidRDefault="007E0CF4" w:rsidP="0082169C">
            <w:pPr>
              <w:contextualSpacing/>
            </w:pPr>
            <w:r>
              <w:t>Open Flow Drop Spillway-High Overfall or sheet pile</w:t>
            </w:r>
          </w:p>
        </w:tc>
        <w:tc>
          <w:tcPr>
            <w:tcW w:w="787" w:type="dxa"/>
          </w:tcPr>
          <w:p w14:paraId="6EF48BE4" w14:textId="77777777" w:rsidR="00543A4F" w:rsidRDefault="008F6937" w:rsidP="0082169C">
            <w:pPr>
              <w:contextualSpacing/>
            </w:pPr>
            <w:r>
              <w:t>SQ FT</w:t>
            </w:r>
          </w:p>
        </w:tc>
        <w:tc>
          <w:tcPr>
            <w:tcW w:w="1010" w:type="dxa"/>
          </w:tcPr>
          <w:p w14:paraId="36A7A263" w14:textId="408B2ECF" w:rsidR="00543A4F" w:rsidRDefault="009A713B" w:rsidP="00155397">
            <w:pPr>
              <w:contextualSpacing/>
            </w:pPr>
            <w:r>
              <w:t>$</w:t>
            </w:r>
            <w:r w:rsidR="00015B10">
              <w:t>181.15</w:t>
            </w:r>
          </w:p>
        </w:tc>
        <w:tc>
          <w:tcPr>
            <w:tcW w:w="1440" w:type="dxa"/>
          </w:tcPr>
          <w:p w14:paraId="580D93D8" w14:textId="77777777" w:rsidR="00543A4F" w:rsidRDefault="00543A4F" w:rsidP="0082169C">
            <w:pPr>
              <w:contextualSpacing/>
            </w:pPr>
          </w:p>
        </w:tc>
        <w:tc>
          <w:tcPr>
            <w:tcW w:w="991" w:type="dxa"/>
          </w:tcPr>
          <w:p w14:paraId="1BEDA42E" w14:textId="77777777" w:rsidR="00543A4F" w:rsidRDefault="00543A4F" w:rsidP="0082169C">
            <w:pPr>
              <w:contextualSpacing/>
            </w:pPr>
          </w:p>
        </w:tc>
        <w:tc>
          <w:tcPr>
            <w:tcW w:w="1097" w:type="dxa"/>
          </w:tcPr>
          <w:p w14:paraId="06C042F8" w14:textId="77777777" w:rsidR="00543A4F" w:rsidRDefault="00543A4F" w:rsidP="0082169C">
            <w:pPr>
              <w:contextualSpacing/>
            </w:pPr>
          </w:p>
        </w:tc>
      </w:tr>
      <w:tr w:rsidR="00D85BA9" w14:paraId="582242EF" w14:textId="77777777" w:rsidTr="00E730D5">
        <w:tc>
          <w:tcPr>
            <w:tcW w:w="932" w:type="dxa"/>
          </w:tcPr>
          <w:p w14:paraId="5EC46D52" w14:textId="77777777" w:rsidR="00543A4F" w:rsidRDefault="00543A4F">
            <w:r w:rsidRPr="00B22C83">
              <w:t>410</w:t>
            </w:r>
          </w:p>
        </w:tc>
        <w:tc>
          <w:tcPr>
            <w:tcW w:w="4849" w:type="dxa"/>
          </w:tcPr>
          <w:p w14:paraId="30A2D62E" w14:textId="77777777" w:rsidR="00543A4F" w:rsidRDefault="008F6937" w:rsidP="0082169C">
            <w:pPr>
              <w:contextualSpacing/>
            </w:pPr>
            <w:r>
              <w:t>Concrete Drop Structure</w:t>
            </w:r>
          </w:p>
        </w:tc>
        <w:tc>
          <w:tcPr>
            <w:tcW w:w="787" w:type="dxa"/>
          </w:tcPr>
          <w:p w14:paraId="71FF720F" w14:textId="77777777" w:rsidR="00543A4F" w:rsidRDefault="008F6937" w:rsidP="0082169C">
            <w:pPr>
              <w:contextualSpacing/>
            </w:pPr>
            <w:r>
              <w:t>CU YD</w:t>
            </w:r>
          </w:p>
        </w:tc>
        <w:tc>
          <w:tcPr>
            <w:tcW w:w="1010" w:type="dxa"/>
          </w:tcPr>
          <w:p w14:paraId="6FC790FF" w14:textId="368F8814" w:rsidR="00543A4F" w:rsidRDefault="008F6937" w:rsidP="00155397">
            <w:pPr>
              <w:contextualSpacing/>
            </w:pPr>
            <w:r>
              <w:t>$</w:t>
            </w:r>
            <w:r w:rsidR="00015B10">
              <w:t>638.27</w:t>
            </w:r>
          </w:p>
        </w:tc>
        <w:tc>
          <w:tcPr>
            <w:tcW w:w="1440" w:type="dxa"/>
          </w:tcPr>
          <w:p w14:paraId="56128809" w14:textId="77777777" w:rsidR="00543A4F" w:rsidRDefault="00543A4F" w:rsidP="0082169C">
            <w:pPr>
              <w:contextualSpacing/>
            </w:pPr>
          </w:p>
        </w:tc>
        <w:tc>
          <w:tcPr>
            <w:tcW w:w="991" w:type="dxa"/>
          </w:tcPr>
          <w:p w14:paraId="1FF9B5C9" w14:textId="77777777" w:rsidR="00543A4F" w:rsidRDefault="00543A4F" w:rsidP="0082169C">
            <w:pPr>
              <w:contextualSpacing/>
            </w:pPr>
          </w:p>
        </w:tc>
        <w:tc>
          <w:tcPr>
            <w:tcW w:w="1097" w:type="dxa"/>
          </w:tcPr>
          <w:p w14:paraId="49BFA4CE" w14:textId="77777777" w:rsidR="00543A4F" w:rsidRDefault="00543A4F" w:rsidP="0082169C">
            <w:pPr>
              <w:contextualSpacing/>
            </w:pPr>
          </w:p>
        </w:tc>
      </w:tr>
      <w:tr w:rsidR="00D85BA9" w14:paraId="18DB0231" w14:textId="77777777" w:rsidTr="00E730D5">
        <w:tc>
          <w:tcPr>
            <w:tcW w:w="932" w:type="dxa"/>
          </w:tcPr>
          <w:p w14:paraId="356EAB55" w14:textId="77777777" w:rsidR="00543A4F" w:rsidRDefault="00543A4F">
            <w:r w:rsidRPr="00B22C83">
              <w:t>410</w:t>
            </w:r>
          </w:p>
        </w:tc>
        <w:tc>
          <w:tcPr>
            <w:tcW w:w="4849" w:type="dxa"/>
          </w:tcPr>
          <w:p w14:paraId="71AFB3EB" w14:textId="77777777" w:rsidR="00543A4F" w:rsidRDefault="008F6937" w:rsidP="0082169C">
            <w:pPr>
              <w:contextualSpacing/>
            </w:pPr>
            <w:r>
              <w:t>Side Inlet</w:t>
            </w:r>
          </w:p>
        </w:tc>
        <w:tc>
          <w:tcPr>
            <w:tcW w:w="787" w:type="dxa"/>
          </w:tcPr>
          <w:p w14:paraId="7C96289E" w14:textId="77777777" w:rsidR="00543A4F" w:rsidRDefault="008F6937" w:rsidP="0082169C">
            <w:pPr>
              <w:contextualSpacing/>
            </w:pPr>
            <w:r>
              <w:t>FT</w:t>
            </w:r>
          </w:p>
        </w:tc>
        <w:tc>
          <w:tcPr>
            <w:tcW w:w="1010" w:type="dxa"/>
          </w:tcPr>
          <w:p w14:paraId="27A1251E" w14:textId="3B6428AE" w:rsidR="00543A4F" w:rsidRDefault="00D85BA9" w:rsidP="00825DC7">
            <w:pPr>
              <w:contextualSpacing/>
            </w:pPr>
            <w:r>
              <w:t>$</w:t>
            </w:r>
            <w:r w:rsidR="00015B10">
              <w:t>50.38</w:t>
            </w:r>
          </w:p>
        </w:tc>
        <w:tc>
          <w:tcPr>
            <w:tcW w:w="1440" w:type="dxa"/>
          </w:tcPr>
          <w:p w14:paraId="6C19C324" w14:textId="77777777" w:rsidR="00543A4F" w:rsidRDefault="00543A4F" w:rsidP="0082169C">
            <w:pPr>
              <w:contextualSpacing/>
            </w:pPr>
          </w:p>
        </w:tc>
        <w:tc>
          <w:tcPr>
            <w:tcW w:w="991" w:type="dxa"/>
          </w:tcPr>
          <w:p w14:paraId="336034B7" w14:textId="77777777" w:rsidR="00543A4F" w:rsidRDefault="00543A4F" w:rsidP="0082169C">
            <w:pPr>
              <w:contextualSpacing/>
            </w:pPr>
          </w:p>
        </w:tc>
        <w:tc>
          <w:tcPr>
            <w:tcW w:w="1097" w:type="dxa"/>
          </w:tcPr>
          <w:p w14:paraId="0CD3150B" w14:textId="77777777" w:rsidR="00543A4F" w:rsidRDefault="00543A4F" w:rsidP="0082169C">
            <w:pPr>
              <w:contextualSpacing/>
            </w:pPr>
          </w:p>
        </w:tc>
      </w:tr>
    </w:tbl>
    <w:p w14:paraId="24EFD84F" w14:textId="77777777" w:rsidR="00543A4F" w:rsidRDefault="00543A4F" w:rsidP="00543A4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46F1BE91" w14:textId="77777777" w:rsidTr="008C1D53">
        <w:tc>
          <w:tcPr>
            <w:tcW w:w="5440" w:type="dxa"/>
            <w:shd w:val="clear" w:color="auto" w:fill="D9D9D9" w:themeFill="background1" w:themeFillShade="D9"/>
          </w:tcPr>
          <w:p w14:paraId="4123A7C3" w14:textId="206585E5"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FE7B404" w14:textId="77777777" w:rsidR="00934097" w:rsidRDefault="00934097" w:rsidP="008C1D53">
            <w:pPr>
              <w:contextualSpacing/>
            </w:pPr>
            <w:r>
              <w:t>GLRI Nearshore Health</w:t>
            </w:r>
          </w:p>
        </w:tc>
      </w:tr>
      <w:tr w:rsidR="00934097" w14:paraId="5F8AA527" w14:textId="77777777" w:rsidTr="008C1D53">
        <w:tc>
          <w:tcPr>
            <w:tcW w:w="5440" w:type="dxa"/>
            <w:shd w:val="clear" w:color="auto" w:fill="D9D9D9" w:themeFill="background1" w:themeFillShade="D9"/>
          </w:tcPr>
          <w:p w14:paraId="43289498" w14:textId="77777777" w:rsidR="00934097" w:rsidRPr="00D85BA9" w:rsidRDefault="00934097" w:rsidP="008C1D53">
            <w:pPr>
              <w:contextualSpacing/>
            </w:pPr>
            <w:r w:rsidRPr="00D85BA9">
              <w:t>EQIP General</w:t>
            </w:r>
          </w:p>
        </w:tc>
        <w:tc>
          <w:tcPr>
            <w:tcW w:w="5440" w:type="dxa"/>
            <w:shd w:val="clear" w:color="auto" w:fill="D9D9D9" w:themeFill="background1" w:themeFillShade="D9"/>
          </w:tcPr>
          <w:p w14:paraId="06D975D8" w14:textId="77777777" w:rsidR="00934097" w:rsidRDefault="00934097" w:rsidP="008C1D53">
            <w:pPr>
              <w:contextualSpacing/>
            </w:pPr>
            <w:r>
              <w:t>National Organic Initiative</w:t>
            </w:r>
          </w:p>
        </w:tc>
      </w:tr>
      <w:tr w:rsidR="00D85BA9" w14:paraId="4CB709B1" w14:textId="77777777" w:rsidTr="008C1D53">
        <w:tc>
          <w:tcPr>
            <w:tcW w:w="5440" w:type="dxa"/>
            <w:shd w:val="clear" w:color="auto" w:fill="D9D9D9" w:themeFill="background1" w:themeFillShade="D9"/>
          </w:tcPr>
          <w:p w14:paraId="288FC291" w14:textId="7A1BB827" w:rsidR="00D85BA9" w:rsidRPr="00D85BA9" w:rsidRDefault="00D85BA9" w:rsidP="008C1D53">
            <w:pPr>
              <w:contextualSpacing/>
            </w:pPr>
            <w:r w:rsidRPr="00D85BA9">
              <w:t>EQIP Specialty Crop</w:t>
            </w:r>
          </w:p>
        </w:tc>
        <w:tc>
          <w:tcPr>
            <w:tcW w:w="5440" w:type="dxa"/>
            <w:shd w:val="clear" w:color="auto" w:fill="D9D9D9" w:themeFill="background1" w:themeFillShade="D9"/>
          </w:tcPr>
          <w:p w14:paraId="2E27ECE0" w14:textId="41B30DFB" w:rsidR="00D85BA9" w:rsidRDefault="00D85BA9" w:rsidP="008C1D53">
            <w:pPr>
              <w:contextualSpacing/>
            </w:pPr>
            <w:r>
              <w:t>Edge of Field Water Quality Monitoring Initiative</w:t>
            </w:r>
          </w:p>
        </w:tc>
      </w:tr>
      <w:tr w:rsidR="009F7411" w14:paraId="2125DCA3" w14:textId="77777777" w:rsidTr="008C1D53">
        <w:tc>
          <w:tcPr>
            <w:tcW w:w="5440" w:type="dxa"/>
            <w:shd w:val="clear" w:color="auto" w:fill="D9D9D9" w:themeFill="background1" w:themeFillShade="D9"/>
          </w:tcPr>
          <w:p w14:paraId="74F0447E" w14:textId="376DA4F5" w:rsidR="009F7411" w:rsidRPr="00D85BA9" w:rsidRDefault="009F7411" w:rsidP="008C1D53">
            <w:pPr>
              <w:contextualSpacing/>
            </w:pPr>
            <w:r w:rsidRPr="009F7411">
              <w:t>MRBI (Middle Wabash Deer)</w:t>
            </w:r>
          </w:p>
        </w:tc>
        <w:tc>
          <w:tcPr>
            <w:tcW w:w="5440" w:type="dxa"/>
            <w:shd w:val="clear" w:color="auto" w:fill="D9D9D9" w:themeFill="background1" w:themeFillShade="D9"/>
          </w:tcPr>
          <w:p w14:paraId="40809D78" w14:textId="267617B6" w:rsidR="009F7411" w:rsidRDefault="00616B4E" w:rsidP="008C1D53">
            <w:pPr>
              <w:contextualSpacing/>
            </w:pPr>
            <w:r>
              <w:t>RCPP Big Pine</w:t>
            </w:r>
          </w:p>
        </w:tc>
      </w:tr>
    </w:tbl>
    <w:p w14:paraId="204A259E" w14:textId="77777777" w:rsidR="00543A4F" w:rsidRDefault="00543A4F" w:rsidP="00543A4F">
      <w:pPr>
        <w:contextualSpacing/>
        <w:rPr>
          <w:u w:val="single"/>
        </w:rPr>
        <w:sectPr w:rsidR="00543A4F" w:rsidSect="00147C72">
          <w:type w:val="continuous"/>
          <w:pgSz w:w="12240" w:h="15840"/>
          <w:pgMar w:top="720" w:right="630" w:bottom="720" w:left="720" w:header="720" w:footer="720" w:gutter="0"/>
          <w:cols w:space="720"/>
          <w:docGrid w:linePitch="360"/>
        </w:sectPr>
      </w:pPr>
    </w:p>
    <w:p w14:paraId="2829AC00" w14:textId="77777777" w:rsidR="00543A4F" w:rsidRPr="00106CE5" w:rsidRDefault="003D2805" w:rsidP="00543A4F">
      <w:pPr>
        <w:contextualSpacing/>
        <w:rPr>
          <w:u w:val="single"/>
        </w:rPr>
      </w:pPr>
      <w:r>
        <w:rPr>
          <w:u w:val="single"/>
        </w:rPr>
        <w:t>Planning Requirements</w:t>
      </w:r>
      <w:r w:rsidR="00543A4F" w:rsidRPr="00106CE5">
        <w:rPr>
          <w:u w:val="single"/>
        </w:rPr>
        <w:t>:</w:t>
      </w:r>
    </w:p>
    <w:p w14:paraId="61B843B4" w14:textId="66BC5C84" w:rsidR="00543A4F" w:rsidRDefault="008F6937" w:rsidP="001D4DA3">
      <w:pPr>
        <w:pStyle w:val="ListParagraph"/>
        <w:numPr>
          <w:ilvl w:val="0"/>
          <w:numId w:val="25"/>
        </w:numPr>
      </w:pPr>
      <w:r w:rsidRPr="008F6937">
        <w:rPr>
          <w:b/>
        </w:rPr>
        <w:t>Rock Rip Rap Chute</w:t>
      </w:r>
      <w:r>
        <w:rPr>
          <w:b/>
        </w:rPr>
        <w:t xml:space="preserve"> and </w:t>
      </w:r>
      <w:r w:rsidRPr="008F6937">
        <w:rPr>
          <w:b/>
        </w:rPr>
        <w:t>Grouted Rock Rip Rap Chute:</w:t>
      </w:r>
      <w:r>
        <w:t xml:space="preserve"> </w:t>
      </w:r>
      <w:r w:rsidRPr="008F6937">
        <w:t xml:space="preserve">Cubic yards for grouted and non-grouted chute </w:t>
      </w:r>
      <w:r w:rsidR="00DA0CB0">
        <w:t xml:space="preserve">is </w:t>
      </w:r>
      <w:r w:rsidRPr="008F6937">
        <w:t>based on riprap only and does not include bedding. Convert tons to CY by dividing by 1.5 (1 CY = 1.5 Tons rip rap)</w:t>
      </w:r>
      <w:r w:rsidR="003C277C">
        <w:t xml:space="preserve">  (Example:  100 tons riprap</w:t>
      </w:r>
      <w:r w:rsidR="00B82062">
        <w:t xml:space="preserve"> </w:t>
      </w:r>
      <w:r w:rsidR="003C277C">
        <w:t>/</w:t>
      </w:r>
      <w:r w:rsidR="00B82062">
        <w:t xml:space="preserve"> (</w:t>
      </w:r>
      <w:r w:rsidR="003C277C">
        <w:t>1.5 tons/CY</w:t>
      </w:r>
      <w:r w:rsidR="00B82062">
        <w:t>)</w:t>
      </w:r>
      <w:r w:rsidR="003C277C">
        <w:t xml:space="preserve"> = 66.67 CY)</w:t>
      </w:r>
    </w:p>
    <w:p w14:paraId="750A4A12" w14:textId="09DFD703" w:rsidR="008F6937" w:rsidRDefault="008F6937" w:rsidP="001D4DA3">
      <w:pPr>
        <w:pStyle w:val="ListParagraph"/>
        <w:numPr>
          <w:ilvl w:val="0"/>
          <w:numId w:val="25"/>
        </w:numPr>
      </w:pPr>
      <w:r>
        <w:rPr>
          <w:b/>
        </w:rPr>
        <w:t>Pipe Drop, Smooth Steel or CMP</w:t>
      </w:r>
      <w:r w:rsidR="00155397">
        <w:rPr>
          <w:b/>
        </w:rPr>
        <w:t xml:space="preserve"> (Corrugated Metal Pipe)</w:t>
      </w:r>
      <w:r>
        <w:t xml:space="preserve">: </w:t>
      </w:r>
      <w:r w:rsidRPr="008F6937">
        <w:t xml:space="preserve">Square feet </w:t>
      </w:r>
      <w:r w:rsidR="00EB5CE7">
        <w:t>unit</w:t>
      </w:r>
      <w:r w:rsidRPr="008F6937">
        <w:t xml:space="preserve"> is calculated by multiplying weir length X barrel length. (Example: 36 IN diameter riser with 40 FT barrel  (pipe) is 3' X 3.14 X 40' = 377 SQ FT)</w:t>
      </w:r>
    </w:p>
    <w:p w14:paraId="26C89425" w14:textId="77777777" w:rsidR="008F6937" w:rsidRDefault="008F6937" w:rsidP="001D4DA3">
      <w:pPr>
        <w:pStyle w:val="ListParagraph"/>
        <w:numPr>
          <w:ilvl w:val="0"/>
          <w:numId w:val="25"/>
        </w:numPr>
      </w:pPr>
      <w:r>
        <w:rPr>
          <w:b/>
        </w:rPr>
        <w:t xml:space="preserve">Open Flow Drop Spillway: </w:t>
      </w:r>
      <w:r w:rsidRPr="008F6937">
        <w:t>Includes aluminum toe wall drop structures. Square feet unit equals feet of weir X drop height.</w:t>
      </w:r>
    </w:p>
    <w:p w14:paraId="77E80FCD" w14:textId="77777777" w:rsidR="008F6937" w:rsidRDefault="008F6937" w:rsidP="001D4DA3">
      <w:pPr>
        <w:pStyle w:val="ListParagraph"/>
        <w:numPr>
          <w:ilvl w:val="0"/>
          <w:numId w:val="25"/>
        </w:numPr>
      </w:pPr>
      <w:r>
        <w:rPr>
          <w:b/>
        </w:rPr>
        <w:t xml:space="preserve">Steel Sheet Pile Structure: </w:t>
      </w:r>
      <w:r w:rsidRPr="008F6937">
        <w:t>Square feet unit equals feet of weir X drop height.</w:t>
      </w:r>
    </w:p>
    <w:p w14:paraId="1CB32CCD" w14:textId="77777777" w:rsidR="008F6937" w:rsidRDefault="008F6937" w:rsidP="001D4DA3">
      <w:pPr>
        <w:pStyle w:val="ListParagraph"/>
        <w:numPr>
          <w:ilvl w:val="0"/>
          <w:numId w:val="25"/>
        </w:numPr>
      </w:pPr>
      <w:r w:rsidRPr="008F6937">
        <w:rPr>
          <w:b/>
        </w:rPr>
        <w:t>Concrete Drop Structure</w:t>
      </w:r>
      <w:r>
        <w:t xml:space="preserve">: </w:t>
      </w:r>
      <w:r w:rsidRPr="008F6937">
        <w:t>Cubic yards is volume of concrete needed for structure.</w:t>
      </w:r>
    </w:p>
    <w:p w14:paraId="20CA7BBB" w14:textId="4DD1A5A3" w:rsidR="008F6937" w:rsidRDefault="008F6937" w:rsidP="001D4DA3">
      <w:pPr>
        <w:pStyle w:val="ListParagraph"/>
        <w:numPr>
          <w:ilvl w:val="0"/>
          <w:numId w:val="25"/>
        </w:numPr>
      </w:pPr>
      <w:r w:rsidRPr="008F6937">
        <w:rPr>
          <w:b/>
        </w:rPr>
        <w:t>Side Inlet:</w:t>
      </w:r>
      <w:r>
        <w:t xml:space="preserve"> </w:t>
      </w:r>
      <w:r w:rsidRPr="008F6937">
        <w:t>Straight pipe structure. Unit is based on feet of pipe length.</w:t>
      </w:r>
    </w:p>
    <w:p w14:paraId="1D3BA4D8" w14:textId="77777777" w:rsidR="00D974C3" w:rsidRDefault="00D974C3" w:rsidP="00D974C3">
      <w:pPr>
        <w:pStyle w:val="ListParagraph"/>
        <w:numPr>
          <w:ilvl w:val="0"/>
          <w:numId w:val="25"/>
        </w:numPr>
      </w:pPr>
      <w:r>
        <w:rPr>
          <w:b/>
        </w:rPr>
        <w:t>Cattle Panel Structures:</w:t>
      </w:r>
      <w:r>
        <w:t xml:space="preserve">  Utilize the “Side Inlet” scenario.  Utilize the “Side Inlet” scenario.  Footage is based on the length of weir.</w:t>
      </w:r>
    </w:p>
    <w:p w14:paraId="12F984CF" w14:textId="77777777" w:rsidR="00543A4F" w:rsidRPr="00106CE5" w:rsidRDefault="003D2805" w:rsidP="00543A4F">
      <w:pPr>
        <w:contextualSpacing/>
        <w:rPr>
          <w:u w:val="single"/>
        </w:rPr>
      </w:pPr>
      <w:r>
        <w:rPr>
          <w:u w:val="single"/>
        </w:rPr>
        <w:t>Implementation Requirements</w:t>
      </w:r>
      <w:r w:rsidR="00543A4F" w:rsidRPr="00106CE5">
        <w:rPr>
          <w:u w:val="single"/>
        </w:rPr>
        <w:t>:</w:t>
      </w:r>
    </w:p>
    <w:p w14:paraId="0968C4CE" w14:textId="77777777" w:rsidR="00543A4F" w:rsidRDefault="00543A4F" w:rsidP="001D4DA3">
      <w:pPr>
        <w:pStyle w:val="ListParagraph"/>
        <w:numPr>
          <w:ilvl w:val="0"/>
          <w:numId w:val="17"/>
        </w:numPr>
      </w:pPr>
      <w:r>
        <w:t xml:space="preserve">Practice Lifespan: </w:t>
      </w:r>
      <w:r w:rsidR="00000654">
        <w:t>15 years</w:t>
      </w:r>
    </w:p>
    <w:p w14:paraId="1352D0E1" w14:textId="77777777" w:rsidR="00543A4F" w:rsidRPr="00106CE5" w:rsidRDefault="00543A4F" w:rsidP="00543A4F">
      <w:pPr>
        <w:contextualSpacing/>
        <w:rPr>
          <w:u w:val="single"/>
        </w:rPr>
      </w:pPr>
      <w:r w:rsidRPr="00106CE5">
        <w:rPr>
          <w:u w:val="single"/>
        </w:rPr>
        <w:t>Documentation for Payment:</w:t>
      </w:r>
    </w:p>
    <w:p w14:paraId="6B240A7F" w14:textId="77777777" w:rsidR="00543A4F" w:rsidRDefault="008F6937" w:rsidP="001D4DA3">
      <w:pPr>
        <w:pStyle w:val="ListParagraph"/>
        <w:numPr>
          <w:ilvl w:val="0"/>
          <w:numId w:val="17"/>
        </w:numPr>
      </w:pPr>
      <w:r>
        <w:t>Engineering As-Builts</w:t>
      </w:r>
    </w:p>
    <w:p w14:paraId="60B3A445" w14:textId="23430F03" w:rsidR="00543A4F" w:rsidRDefault="00EC2089" w:rsidP="00543A4F">
      <w:pPr>
        <w:pStyle w:val="Footer"/>
        <w:contextualSpacing/>
      </w:pPr>
      <w:hyperlink w:anchor="Index_Page2" w:history="1">
        <w:r w:rsidR="009471A3">
          <w:rPr>
            <w:rStyle w:val="Hyperlink"/>
          </w:rPr>
          <w:t>TABLE OF CONTENTS</w:t>
        </w:r>
      </w:hyperlink>
    </w:p>
    <w:p w14:paraId="66B1C7E7" w14:textId="77777777" w:rsidR="00543A4F" w:rsidRDefault="00543A4F">
      <w:r>
        <w:br w:type="page"/>
      </w:r>
    </w:p>
    <w:p w14:paraId="38F843D1" w14:textId="77777777" w:rsidR="00D974C3" w:rsidRDefault="00D974C3" w:rsidP="00EA55A9">
      <w:pPr>
        <w:pStyle w:val="2020UserGuideHeading"/>
      </w:pPr>
      <w:bookmarkStart w:id="118" w:name="_Toc22635817"/>
      <w:bookmarkStart w:id="119" w:name="_Toc26433477"/>
      <w:r>
        <w:lastRenderedPageBreak/>
        <w:t>412 Grassed Waterway</w:t>
      </w:r>
      <w:bookmarkEnd w:id="118"/>
      <w:bookmarkEnd w:id="119"/>
    </w:p>
    <w:p w14:paraId="274E6971" w14:textId="77777777" w:rsidR="00D974C3" w:rsidRDefault="00D974C3" w:rsidP="00D974C3">
      <w:pPr>
        <w:contextualSpacing/>
      </w:pPr>
    </w:p>
    <w:tbl>
      <w:tblPr>
        <w:tblStyle w:val="TableGrid"/>
        <w:tblW w:w="0" w:type="auto"/>
        <w:tblLook w:val="04A0" w:firstRow="1" w:lastRow="0" w:firstColumn="1" w:lastColumn="0" w:noHBand="0" w:noVBand="1"/>
      </w:tblPr>
      <w:tblGrid>
        <w:gridCol w:w="932"/>
        <w:gridCol w:w="4598"/>
        <w:gridCol w:w="777"/>
        <w:gridCol w:w="1107"/>
        <w:gridCol w:w="1410"/>
        <w:gridCol w:w="963"/>
        <w:gridCol w:w="1093"/>
      </w:tblGrid>
      <w:tr w:rsidR="00D974C3" w14:paraId="798188A1" w14:textId="77777777" w:rsidTr="00F62F4F">
        <w:tc>
          <w:tcPr>
            <w:tcW w:w="932" w:type="dxa"/>
            <w:shd w:val="clear" w:color="auto" w:fill="17365D" w:themeFill="text2" w:themeFillShade="BF"/>
          </w:tcPr>
          <w:p w14:paraId="062FD697" w14:textId="77777777" w:rsidR="00D974C3" w:rsidRDefault="00D974C3" w:rsidP="00F62F4F">
            <w:pPr>
              <w:contextualSpacing/>
            </w:pPr>
            <w:r>
              <w:t>Practice Code</w:t>
            </w:r>
          </w:p>
        </w:tc>
        <w:tc>
          <w:tcPr>
            <w:tcW w:w="4848" w:type="dxa"/>
            <w:shd w:val="clear" w:color="auto" w:fill="17365D" w:themeFill="text2" w:themeFillShade="BF"/>
          </w:tcPr>
          <w:p w14:paraId="74481DB8" w14:textId="77777777" w:rsidR="00D974C3" w:rsidRDefault="00D974C3" w:rsidP="00F62F4F">
            <w:pPr>
              <w:contextualSpacing/>
            </w:pPr>
            <w:r>
              <w:t>Scenario</w:t>
            </w:r>
          </w:p>
        </w:tc>
        <w:tc>
          <w:tcPr>
            <w:tcW w:w="787" w:type="dxa"/>
            <w:shd w:val="clear" w:color="auto" w:fill="17365D" w:themeFill="text2" w:themeFillShade="BF"/>
          </w:tcPr>
          <w:p w14:paraId="0DA904E6" w14:textId="77777777" w:rsidR="00D974C3" w:rsidRDefault="00D974C3" w:rsidP="00F62F4F">
            <w:pPr>
              <w:contextualSpacing/>
            </w:pPr>
            <w:r>
              <w:t>Unit Type</w:t>
            </w:r>
          </w:p>
        </w:tc>
        <w:tc>
          <w:tcPr>
            <w:tcW w:w="1010" w:type="dxa"/>
            <w:shd w:val="clear" w:color="auto" w:fill="17365D" w:themeFill="text2" w:themeFillShade="BF"/>
          </w:tcPr>
          <w:p w14:paraId="282D9225" w14:textId="77777777" w:rsidR="00D974C3" w:rsidRDefault="00D974C3" w:rsidP="00F62F4F">
            <w:pPr>
              <w:contextualSpacing/>
            </w:pPr>
            <w:r>
              <w:t>Payment Rate</w:t>
            </w:r>
          </w:p>
        </w:tc>
        <w:tc>
          <w:tcPr>
            <w:tcW w:w="1441" w:type="dxa"/>
            <w:shd w:val="clear" w:color="auto" w:fill="17365D" w:themeFill="text2" w:themeFillShade="BF"/>
          </w:tcPr>
          <w:p w14:paraId="774C5DD2" w14:textId="77777777" w:rsidR="00D974C3" w:rsidRDefault="00D974C3" w:rsidP="00F62F4F">
            <w:pPr>
              <w:contextualSpacing/>
            </w:pPr>
            <w:r>
              <w:t>Max Payment Cap</w:t>
            </w:r>
          </w:p>
        </w:tc>
        <w:tc>
          <w:tcPr>
            <w:tcW w:w="991" w:type="dxa"/>
            <w:shd w:val="clear" w:color="auto" w:fill="17365D" w:themeFill="text2" w:themeFillShade="BF"/>
          </w:tcPr>
          <w:p w14:paraId="47B82CF6" w14:textId="77777777" w:rsidR="00D974C3" w:rsidRDefault="00D974C3" w:rsidP="00F62F4F">
            <w:pPr>
              <w:contextualSpacing/>
            </w:pPr>
            <w:r>
              <w:t>Max HU Cap</w:t>
            </w:r>
          </w:p>
        </w:tc>
        <w:tc>
          <w:tcPr>
            <w:tcW w:w="1097" w:type="dxa"/>
            <w:shd w:val="clear" w:color="auto" w:fill="17365D" w:themeFill="text2" w:themeFillShade="BF"/>
          </w:tcPr>
          <w:p w14:paraId="7FA1B3F4" w14:textId="77777777" w:rsidR="00D974C3" w:rsidRDefault="00D974C3" w:rsidP="00F62F4F">
            <w:pPr>
              <w:contextualSpacing/>
            </w:pPr>
            <w:r>
              <w:t>Livestock Practice</w:t>
            </w:r>
          </w:p>
        </w:tc>
      </w:tr>
      <w:tr w:rsidR="00D974C3" w14:paraId="1B3324BE" w14:textId="77777777" w:rsidTr="00F62F4F">
        <w:tc>
          <w:tcPr>
            <w:tcW w:w="932" w:type="dxa"/>
          </w:tcPr>
          <w:p w14:paraId="79638564" w14:textId="77777777" w:rsidR="00D974C3" w:rsidRDefault="00D974C3" w:rsidP="00F62F4F">
            <w:pPr>
              <w:contextualSpacing/>
            </w:pPr>
            <w:r>
              <w:t>412</w:t>
            </w:r>
          </w:p>
        </w:tc>
        <w:tc>
          <w:tcPr>
            <w:tcW w:w="4848" w:type="dxa"/>
          </w:tcPr>
          <w:p w14:paraId="7A0145BC" w14:textId="77777777" w:rsidR="00D974C3" w:rsidRDefault="00D974C3" w:rsidP="00F62F4F">
            <w:pPr>
              <w:contextualSpacing/>
            </w:pPr>
            <w:r>
              <w:t>&lt; 35 foot top width</w:t>
            </w:r>
          </w:p>
        </w:tc>
        <w:tc>
          <w:tcPr>
            <w:tcW w:w="787" w:type="dxa"/>
          </w:tcPr>
          <w:p w14:paraId="1DDD399B" w14:textId="77777777" w:rsidR="00D974C3" w:rsidRDefault="00D974C3" w:rsidP="00F62F4F">
            <w:pPr>
              <w:contextualSpacing/>
            </w:pPr>
            <w:r>
              <w:t>AC</w:t>
            </w:r>
          </w:p>
        </w:tc>
        <w:tc>
          <w:tcPr>
            <w:tcW w:w="1010" w:type="dxa"/>
          </w:tcPr>
          <w:p w14:paraId="4AF7AFF9" w14:textId="02A3F7C3" w:rsidR="00D974C3" w:rsidRDefault="00D974C3" w:rsidP="00F62F4F">
            <w:pPr>
              <w:contextualSpacing/>
            </w:pPr>
            <w:r>
              <w:t>$2,</w:t>
            </w:r>
            <w:r w:rsidR="00095116">
              <w:t>290.90</w:t>
            </w:r>
          </w:p>
        </w:tc>
        <w:tc>
          <w:tcPr>
            <w:tcW w:w="1441" w:type="dxa"/>
          </w:tcPr>
          <w:p w14:paraId="1B26B3EF" w14:textId="77777777" w:rsidR="00D974C3" w:rsidRDefault="00D974C3" w:rsidP="00F62F4F">
            <w:pPr>
              <w:contextualSpacing/>
            </w:pPr>
          </w:p>
        </w:tc>
        <w:tc>
          <w:tcPr>
            <w:tcW w:w="991" w:type="dxa"/>
          </w:tcPr>
          <w:p w14:paraId="36D18E73" w14:textId="77777777" w:rsidR="00D974C3" w:rsidRDefault="00D974C3" w:rsidP="00F62F4F">
            <w:pPr>
              <w:contextualSpacing/>
            </w:pPr>
          </w:p>
        </w:tc>
        <w:tc>
          <w:tcPr>
            <w:tcW w:w="1097" w:type="dxa"/>
          </w:tcPr>
          <w:p w14:paraId="20529537" w14:textId="77777777" w:rsidR="00D974C3" w:rsidRDefault="00D974C3" w:rsidP="00F62F4F">
            <w:pPr>
              <w:contextualSpacing/>
            </w:pPr>
          </w:p>
        </w:tc>
      </w:tr>
      <w:tr w:rsidR="00D974C3" w14:paraId="6EF41EAD" w14:textId="77777777" w:rsidTr="00F62F4F">
        <w:tc>
          <w:tcPr>
            <w:tcW w:w="932" w:type="dxa"/>
          </w:tcPr>
          <w:p w14:paraId="141544A0" w14:textId="77777777" w:rsidR="00D974C3" w:rsidRDefault="00D974C3" w:rsidP="00F62F4F">
            <w:pPr>
              <w:contextualSpacing/>
            </w:pPr>
            <w:r>
              <w:t>412</w:t>
            </w:r>
          </w:p>
        </w:tc>
        <w:tc>
          <w:tcPr>
            <w:tcW w:w="4848" w:type="dxa"/>
          </w:tcPr>
          <w:p w14:paraId="0EF65910" w14:textId="77777777" w:rsidR="00D974C3" w:rsidRDefault="00D974C3" w:rsidP="00F62F4F">
            <w:pPr>
              <w:contextualSpacing/>
            </w:pPr>
            <w:r>
              <w:t>35-55 foot top width</w:t>
            </w:r>
          </w:p>
        </w:tc>
        <w:tc>
          <w:tcPr>
            <w:tcW w:w="787" w:type="dxa"/>
          </w:tcPr>
          <w:p w14:paraId="1BC3715D" w14:textId="77777777" w:rsidR="00D974C3" w:rsidRDefault="00D974C3" w:rsidP="00F62F4F">
            <w:pPr>
              <w:contextualSpacing/>
            </w:pPr>
            <w:r>
              <w:t>AC</w:t>
            </w:r>
          </w:p>
        </w:tc>
        <w:tc>
          <w:tcPr>
            <w:tcW w:w="1010" w:type="dxa"/>
          </w:tcPr>
          <w:p w14:paraId="33E0B941" w14:textId="3553D4D3" w:rsidR="00D974C3" w:rsidRPr="0044792C" w:rsidRDefault="00D974C3" w:rsidP="00F62F4F">
            <w:pPr>
              <w:contextualSpacing/>
            </w:pPr>
            <w:r w:rsidRPr="0044792C">
              <w:t>$2,</w:t>
            </w:r>
            <w:r w:rsidR="00095116">
              <w:t>422.72</w:t>
            </w:r>
          </w:p>
        </w:tc>
        <w:tc>
          <w:tcPr>
            <w:tcW w:w="1441" w:type="dxa"/>
          </w:tcPr>
          <w:p w14:paraId="4F2FBC7E" w14:textId="77777777" w:rsidR="00D974C3" w:rsidRDefault="00D974C3" w:rsidP="00F62F4F">
            <w:pPr>
              <w:contextualSpacing/>
            </w:pPr>
          </w:p>
        </w:tc>
        <w:tc>
          <w:tcPr>
            <w:tcW w:w="991" w:type="dxa"/>
          </w:tcPr>
          <w:p w14:paraId="755F0B5B" w14:textId="77777777" w:rsidR="00D974C3" w:rsidRDefault="00D974C3" w:rsidP="00F62F4F">
            <w:pPr>
              <w:contextualSpacing/>
            </w:pPr>
          </w:p>
        </w:tc>
        <w:tc>
          <w:tcPr>
            <w:tcW w:w="1097" w:type="dxa"/>
          </w:tcPr>
          <w:p w14:paraId="5A439D3D" w14:textId="77777777" w:rsidR="00D974C3" w:rsidRDefault="00D974C3" w:rsidP="00F62F4F">
            <w:pPr>
              <w:contextualSpacing/>
            </w:pPr>
          </w:p>
        </w:tc>
      </w:tr>
      <w:tr w:rsidR="00D974C3" w14:paraId="23D41288" w14:textId="77777777" w:rsidTr="00F62F4F">
        <w:tc>
          <w:tcPr>
            <w:tcW w:w="932" w:type="dxa"/>
          </w:tcPr>
          <w:p w14:paraId="2649B3CF" w14:textId="77777777" w:rsidR="00D974C3" w:rsidRDefault="00D974C3" w:rsidP="00F62F4F">
            <w:pPr>
              <w:contextualSpacing/>
            </w:pPr>
            <w:r>
              <w:t>412</w:t>
            </w:r>
          </w:p>
        </w:tc>
        <w:tc>
          <w:tcPr>
            <w:tcW w:w="4848" w:type="dxa"/>
          </w:tcPr>
          <w:p w14:paraId="7483C178" w14:textId="77777777" w:rsidR="00D974C3" w:rsidRDefault="00D974C3" w:rsidP="00F62F4F">
            <w:pPr>
              <w:contextualSpacing/>
            </w:pPr>
            <w:r>
              <w:t>&gt; 55 foot top width</w:t>
            </w:r>
          </w:p>
        </w:tc>
        <w:tc>
          <w:tcPr>
            <w:tcW w:w="787" w:type="dxa"/>
          </w:tcPr>
          <w:p w14:paraId="7DA21E6A" w14:textId="77777777" w:rsidR="00D974C3" w:rsidRDefault="00D974C3" w:rsidP="00F62F4F">
            <w:pPr>
              <w:contextualSpacing/>
            </w:pPr>
            <w:r>
              <w:t>AC</w:t>
            </w:r>
          </w:p>
        </w:tc>
        <w:tc>
          <w:tcPr>
            <w:tcW w:w="1010" w:type="dxa"/>
          </w:tcPr>
          <w:p w14:paraId="4F75B23B" w14:textId="15867F48" w:rsidR="00D974C3" w:rsidRPr="0044792C" w:rsidRDefault="00D974C3" w:rsidP="00F62F4F">
            <w:pPr>
              <w:contextualSpacing/>
            </w:pPr>
            <w:r w:rsidRPr="0044792C">
              <w:t>$</w:t>
            </w:r>
            <w:r w:rsidR="00095116">
              <w:t>2,934.71</w:t>
            </w:r>
          </w:p>
        </w:tc>
        <w:tc>
          <w:tcPr>
            <w:tcW w:w="1441" w:type="dxa"/>
          </w:tcPr>
          <w:p w14:paraId="714366A9" w14:textId="77777777" w:rsidR="00D974C3" w:rsidRDefault="00D974C3" w:rsidP="00F62F4F">
            <w:pPr>
              <w:contextualSpacing/>
            </w:pPr>
          </w:p>
        </w:tc>
        <w:tc>
          <w:tcPr>
            <w:tcW w:w="991" w:type="dxa"/>
          </w:tcPr>
          <w:p w14:paraId="41C64A72" w14:textId="77777777" w:rsidR="00D974C3" w:rsidRDefault="00D974C3" w:rsidP="00F62F4F">
            <w:pPr>
              <w:contextualSpacing/>
            </w:pPr>
          </w:p>
        </w:tc>
        <w:tc>
          <w:tcPr>
            <w:tcW w:w="1097" w:type="dxa"/>
          </w:tcPr>
          <w:p w14:paraId="6F22C45D" w14:textId="77777777" w:rsidR="00D974C3" w:rsidRDefault="00D974C3" w:rsidP="00F62F4F">
            <w:pPr>
              <w:contextualSpacing/>
            </w:pPr>
          </w:p>
        </w:tc>
      </w:tr>
      <w:tr w:rsidR="00D974C3" w14:paraId="556B1385" w14:textId="77777777" w:rsidTr="00F62F4F">
        <w:tc>
          <w:tcPr>
            <w:tcW w:w="932" w:type="dxa"/>
          </w:tcPr>
          <w:p w14:paraId="19D7B0DE" w14:textId="77777777" w:rsidR="00D974C3" w:rsidRDefault="00D974C3" w:rsidP="00F62F4F">
            <w:pPr>
              <w:contextualSpacing/>
            </w:pPr>
            <w:r>
              <w:t>412</w:t>
            </w:r>
          </w:p>
        </w:tc>
        <w:tc>
          <w:tcPr>
            <w:tcW w:w="4848" w:type="dxa"/>
          </w:tcPr>
          <w:p w14:paraId="02A8F6BD" w14:textId="77777777" w:rsidR="00D974C3" w:rsidRDefault="00D974C3" w:rsidP="00F62F4F">
            <w:pPr>
              <w:contextualSpacing/>
            </w:pPr>
            <w:r w:rsidRPr="00CF3677">
              <w:t>&lt;35 foot top width, crop season construction</w:t>
            </w:r>
          </w:p>
        </w:tc>
        <w:tc>
          <w:tcPr>
            <w:tcW w:w="787" w:type="dxa"/>
          </w:tcPr>
          <w:p w14:paraId="270E6C15" w14:textId="77777777" w:rsidR="00D974C3" w:rsidRDefault="00D974C3" w:rsidP="00F62F4F">
            <w:pPr>
              <w:contextualSpacing/>
            </w:pPr>
            <w:r>
              <w:t>AC</w:t>
            </w:r>
          </w:p>
        </w:tc>
        <w:tc>
          <w:tcPr>
            <w:tcW w:w="1010" w:type="dxa"/>
          </w:tcPr>
          <w:p w14:paraId="6F5516AE" w14:textId="466AB405" w:rsidR="00D974C3" w:rsidRPr="0044792C" w:rsidRDefault="00095116" w:rsidP="00F62F4F">
            <w:pPr>
              <w:contextualSpacing/>
            </w:pPr>
            <w:r>
              <w:t>$2,941.35</w:t>
            </w:r>
          </w:p>
        </w:tc>
        <w:tc>
          <w:tcPr>
            <w:tcW w:w="1441" w:type="dxa"/>
          </w:tcPr>
          <w:p w14:paraId="2E53F2C5" w14:textId="77777777" w:rsidR="00D974C3" w:rsidRDefault="00D974C3" w:rsidP="00F62F4F">
            <w:pPr>
              <w:contextualSpacing/>
            </w:pPr>
          </w:p>
        </w:tc>
        <w:tc>
          <w:tcPr>
            <w:tcW w:w="991" w:type="dxa"/>
          </w:tcPr>
          <w:p w14:paraId="65953639" w14:textId="77777777" w:rsidR="00D974C3" w:rsidRDefault="00D974C3" w:rsidP="00F62F4F">
            <w:pPr>
              <w:contextualSpacing/>
            </w:pPr>
          </w:p>
        </w:tc>
        <w:tc>
          <w:tcPr>
            <w:tcW w:w="1097" w:type="dxa"/>
          </w:tcPr>
          <w:p w14:paraId="284E0D90" w14:textId="77777777" w:rsidR="00D974C3" w:rsidRDefault="00D974C3" w:rsidP="00F62F4F">
            <w:pPr>
              <w:contextualSpacing/>
            </w:pPr>
          </w:p>
        </w:tc>
      </w:tr>
      <w:tr w:rsidR="00D974C3" w14:paraId="793F6D1F" w14:textId="77777777" w:rsidTr="00F62F4F">
        <w:tc>
          <w:tcPr>
            <w:tcW w:w="932" w:type="dxa"/>
          </w:tcPr>
          <w:p w14:paraId="07D8B6BA" w14:textId="77777777" w:rsidR="00D974C3" w:rsidRDefault="00D974C3" w:rsidP="00F62F4F">
            <w:pPr>
              <w:contextualSpacing/>
            </w:pPr>
            <w:r>
              <w:t>412</w:t>
            </w:r>
          </w:p>
        </w:tc>
        <w:tc>
          <w:tcPr>
            <w:tcW w:w="4848" w:type="dxa"/>
          </w:tcPr>
          <w:p w14:paraId="1FE6B625" w14:textId="77777777" w:rsidR="00D974C3" w:rsidRDefault="00D974C3" w:rsidP="00F62F4F">
            <w:pPr>
              <w:contextualSpacing/>
            </w:pPr>
            <w:r w:rsidRPr="00CF3677">
              <w:t>35-55 foot top width, crop season construction</w:t>
            </w:r>
          </w:p>
        </w:tc>
        <w:tc>
          <w:tcPr>
            <w:tcW w:w="787" w:type="dxa"/>
          </w:tcPr>
          <w:p w14:paraId="70E6623C" w14:textId="77777777" w:rsidR="00D974C3" w:rsidRDefault="00D974C3" w:rsidP="00F62F4F">
            <w:pPr>
              <w:contextualSpacing/>
            </w:pPr>
            <w:r>
              <w:t>AC</w:t>
            </w:r>
          </w:p>
        </w:tc>
        <w:tc>
          <w:tcPr>
            <w:tcW w:w="1010" w:type="dxa"/>
          </w:tcPr>
          <w:p w14:paraId="51538BDC" w14:textId="2C22749B" w:rsidR="00D974C3" w:rsidRPr="0044792C" w:rsidRDefault="00095116" w:rsidP="00F62F4F">
            <w:pPr>
              <w:contextualSpacing/>
            </w:pPr>
            <w:r>
              <w:t>$3,073.17</w:t>
            </w:r>
          </w:p>
        </w:tc>
        <w:tc>
          <w:tcPr>
            <w:tcW w:w="1441" w:type="dxa"/>
          </w:tcPr>
          <w:p w14:paraId="0D295EB3" w14:textId="77777777" w:rsidR="00D974C3" w:rsidRDefault="00D974C3" w:rsidP="00F62F4F">
            <w:pPr>
              <w:contextualSpacing/>
            </w:pPr>
          </w:p>
        </w:tc>
        <w:tc>
          <w:tcPr>
            <w:tcW w:w="991" w:type="dxa"/>
          </w:tcPr>
          <w:p w14:paraId="0722C276" w14:textId="77777777" w:rsidR="00D974C3" w:rsidRDefault="00D974C3" w:rsidP="00F62F4F">
            <w:pPr>
              <w:contextualSpacing/>
            </w:pPr>
          </w:p>
        </w:tc>
        <w:tc>
          <w:tcPr>
            <w:tcW w:w="1097" w:type="dxa"/>
          </w:tcPr>
          <w:p w14:paraId="5B8ADCA4" w14:textId="77777777" w:rsidR="00D974C3" w:rsidRDefault="00D974C3" w:rsidP="00F62F4F">
            <w:pPr>
              <w:contextualSpacing/>
            </w:pPr>
          </w:p>
        </w:tc>
      </w:tr>
      <w:tr w:rsidR="00D974C3" w14:paraId="300EFD93" w14:textId="77777777" w:rsidTr="00F62F4F">
        <w:tc>
          <w:tcPr>
            <w:tcW w:w="932" w:type="dxa"/>
          </w:tcPr>
          <w:p w14:paraId="114A2D89" w14:textId="77777777" w:rsidR="00D974C3" w:rsidRDefault="00D974C3" w:rsidP="00F62F4F">
            <w:pPr>
              <w:contextualSpacing/>
            </w:pPr>
            <w:r>
              <w:t>412</w:t>
            </w:r>
          </w:p>
        </w:tc>
        <w:tc>
          <w:tcPr>
            <w:tcW w:w="4848" w:type="dxa"/>
          </w:tcPr>
          <w:p w14:paraId="65C18A34" w14:textId="77777777" w:rsidR="00D974C3" w:rsidRDefault="00D974C3" w:rsidP="00F62F4F">
            <w:pPr>
              <w:contextualSpacing/>
            </w:pPr>
            <w:r w:rsidRPr="00CF3677">
              <w:t>&gt;55 foot top width, crop season construction</w:t>
            </w:r>
          </w:p>
        </w:tc>
        <w:tc>
          <w:tcPr>
            <w:tcW w:w="787" w:type="dxa"/>
          </w:tcPr>
          <w:p w14:paraId="4CDFD7E3" w14:textId="77777777" w:rsidR="00D974C3" w:rsidRDefault="00D974C3" w:rsidP="00F62F4F">
            <w:pPr>
              <w:contextualSpacing/>
            </w:pPr>
            <w:r>
              <w:t>AC</w:t>
            </w:r>
          </w:p>
        </w:tc>
        <w:tc>
          <w:tcPr>
            <w:tcW w:w="1010" w:type="dxa"/>
          </w:tcPr>
          <w:p w14:paraId="426A07FD" w14:textId="12668B33" w:rsidR="00D974C3" w:rsidRPr="0044792C" w:rsidRDefault="00095116" w:rsidP="00F62F4F">
            <w:pPr>
              <w:contextualSpacing/>
            </w:pPr>
            <w:r>
              <w:t>$3,585.16</w:t>
            </w:r>
          </w:p>
        </w:tc>
        <w:tc>
          <w:tcPr>
            <w:tcW w:w="1441" w:type="dxa"/>
          </w:tcPr>
          <w:p w14:paraId="78C15DA8" w14:textId="77777777" w:rsidR="00D974C3" w:rsidRDefault="00D974C3" w:rsidP="00F62F4F">
            <w:pPr>
              <w:contextualSpacing/>
            </w:pPr>
          </w:p>
        </w:tc>
        <w:tc>
          <w:tcPr>
            <w:tcW w:w="991" w:type="dxa"/>
          </w:tcPr>
          <w:p w14:paraId="2D32F3B0" w14:textId="77777777" w:rsidR="00D974C3" w:rsidRDefault="00D974C3" w:rsidP="00F62F4F">
            <w:pPr>
              <w:contextualSpacing/>
            </w:pPr>
          </w:p>
        </w:tc>
        <w:tc>
          <w:tcPr>
            <w:tcW w:w="1097" w:type="dxa"/>
          </w:tcPr>
          <w:p w14:paraId="16BB71F2" w14:textId="77777777" w:rsidR="00D974C3" w:rsidRDefault="00D974C3" w:rsidP="00F62F4F">
            <w:pPr>
              <w:contextualSpacing/>
            </w:pPr>
          </w:p>
        </w:tc>
      </w:tr>
    </w:tbl>
    <w:p w14:paraId="4A22ADC5" w14:textId="77777777" w:rsidR="00D974C3" w:rsidRDefault="00D974C3" w:rsidP="00D974C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D974C3" w14:paraId="2AAE91C3" w14:textId="77777777" w:rsidTr="00F62F4F">
        <w:tc>
          <w:tcPr>
            <w:tcW w:w="5440" w:type="dxa"/>
            <w:shd w:val="clear" w:color="auto" w:fill="D9D9D9" w:themeFill="background1" w:themeFillShade="D9"/>
          </w:tcPr>
          <w:p w14:paraId="2F712F57" w14:textId="17540948" w:rsidR="00D974C3" w:rsidRPr="00234CAA" w:rsidRDefault="00D974C3" w:rsidP="00F62F4F">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431EF1B" w14:textId="77777777" w:rsidR="00D974C3" w:rsidRDefault="00D974C3" w:rsidP="00F62F4F">
            <w:pPr>
              <w:contextualSpacing/>
            </w:pPr>
            <w:r>
              <w:t>GLRI Nearshore Health</w:t>
            </w:r>
          </w:p>
        </w:tc>
      </w:tr>
      <w:tr w:rsidR="00D974C3" w14:paraId="74F3ED9B" w14:textId="77777777" w:rsidTr="00F62F4F">
        <w:tc>
          <w:tcPr>
            <w:tcW w:w="5440" w:type="dxa"/>
            <w:shd w:val="clear" w:color="auto" w:fill="D9D9D9" w:themeFill="background1" w:themeFillShade="D9"/>
          </w:tcPr>
          <w:p w14:paraId="061AAD1A" w14:textId="77777777" w:rsidR="00D974C3" w:rsidRPr="00050083" w:rsidRDefault="00D974C3" w:rsidP="00F62F4F">
            <w:pPr>
              <w:contextualSpacing/>
            </w:pPr>
            <w:r w:rsidRPr="00050083">
              <w:t>EQIP General</w:t>
            </w:r>
          </w:p>
        </w:tc>
        <w:tc>
          <w:tcPr>
            <w:tcW w:w="5440" w:type="dxa"/>
            <w:shd w:val="clear" w:color="auto" w:fill="D9D9D9" w:themeFill="background1" w:themeFillShade="D9"/>
          </w:tcPr>
          <w:p w14:paraId="486F67F5" w14:textId="77777777" w:rsidR="00D974C3" w:rsidRDefault="00D974C3" w:rsidP="00F62F4F">
            <w:pPr>
              <w:contextualSpacing/>
            </w:pPr>
            <w:r>
              <w:t>National Organic Initiative</w:t>
            </w:r>
          </w:p>
        </w:tc>
      </w:tr>
      <w:tr w:rsidR="00D974C3" w14:paraId="7C16604A" w14:textId="77777777" w:rsidTr="00F62F4F">
        <w:tc>
          <w:tcPr>
            <w:tcW w:w="5440" w:type="dxa"/>
            <w:shd w:val="clear" w:color="auto" w:fill="D9D9D9" w:themeFill="background1" w:themeFillShade="D9"/>
          </w:tcPr>
          <w:p w14:paraId="4CEF37B6" w14:textId="77777777" w:rsidR="00D974C3" w:rsidRPr="00050083" w:rsidRDefault="00D974C3" w:rsidP="00F62F4F">
            <w:pPr>
              <w:contextualSpacing/>
            </w:pPr>
            <w:r w:rsidRPr="00050083">
              <w:t>EQIP Specialty Crop</w:t>
            </w:r>
          </w:p>
        </w:tc>
        <w:tc>
          <w:tcPr>
            <w:tcW w:w="5440" w:type="dxa"/>
            <w:shd w:val="clear" w:color="auto" w:fill="D9D9D9" w:themeFill="background1" w:themeFillShade="D9"/>
          </w:tcPr>
          <w:p w14:paraId="10392A3F" w14:textId="77777777" w:rsidR="00D974C3" w:rsidRDefault="00D974C3" w:rsidP="00F62F4F">
            <w:pPr>
              <w:contextualSpacing/>
            </w:pPr>
            <w:r>
              <w:t>Edge of Field Water Quality Monitoring Initiative</w:t>
            </w:r>
          </w:p>
        </w:tc>
      </w:tr>
      <w:tr w:rsidR="00D974C3" w14:paraId="721A62DD" w14:textId="77777777" w:rsidTr="00F62F4F">
        <w:tc>
          <w:tcPr>
            <w:tcW w:w="5440" w:type="dxa"/>
            <w:shd w:val="clear" w:color="auto" w:fill="D9D9D9" w:themeFill="background1" w:themeFillShade="D9"/>
          </w:tcPr>
          <w:p w14:paraId="0178F9F0" w14:textId="2114D9A9" w:rsidR="00D974C3" w:rsidRDefault="00B463F7" w:rsidP="00F62F4F">
            <w:pPr>
              <w:contextualSpacing/>
              <w:rPr>
                <w:u w:val="single"/>
              </w:rPr>
            </w:pPr>
            <w:r w:rsidRPr="00B463F7">
              <w:rPr>
                <w:u w:val="single"/>
              </w:rPr>
              <w:t>MRBI (Middle Wabash Deer)</w:t>
            </w:r>
          </w:p>
        </w:tc>
        <w:tc>
          <w:tcPr>
            <w:tcW w:w="5440" w:type="dxa"/>
            <w:shd w:val="clear" w:color="auto" w:fill="D9D9D9" w:themeFill="background1" w:themeFillShade="D9"/>
          </w:tcPr>
          <w:p w14:paraId="191913D4" w14:textId="794F54C9" w:rsidR="00D974C3" w:rsidRDefault="00D974C3" w:rsidP="00F62F4F">
            <w:pPr>
              <w:contextualSpacing/>
            </w:pPr>
            <w:r>
              <w:t>RCPP-Working Lands Monarch</w:t>
            </w:r>
            <w:r w:rsidR="00CB2DCA">
              <w:t>, Big Pine</w:t>
            </w:r>
          </w:p>
        </w:tc>
      </w:tr>
    </w:tbl>
    <w:p w14:paraId="794F9C20" w14:textId="77777777" w:rsidR="00D974C3" w:rsidRDefault="00D974C3" w:rsidP="00D974C3">
      <w:pPr>
        <w:contextualSpacing/>
        <w:rPr>
          <w:u w:val="single"/>
        </w:rPr>
        <w:sectPr w:rsidR="00D974C3" w:rsidSect="00147C72">
          <w:type w:val="continuous"/>
          <w:pgSz w:w="12240" w:h="15840"/>
          <w:pgMar w:top="720" w:right="630" w:bottom="720" w:left="720" w:header="720" w:footer="720" w:gutter="0"/>
          <w:cols w:space="720"/>
          <w:docGrid w:linePitch="360"/>
        </w:sectPr>
      </w:pPr>
    </w:p>
    <w:p w14:paraId="7E256624" w14:textId="77777777" w:rsidR="00D974C3" w:rsidRPr="00106CE5" w:rsidRDefault="00D974C3" w:rsidP="00D974C3">
      <w:pPr>
        <w:contextualSpacing/>
        <w:rPr>
          <w:u w:val="single"/>
        </w:rPr>
      </w:pPr>
      <w:r>
        <w:rPr>
          <w:u w:val="single"/>
        </w:rPr>
        <w:t>Planning Requirements</w:t>
      </w:r>
      <w:r w:rsidRPr="00106CE5">
        <w:rPr>
          <w:u w:val="single"/>
        </w:rPr>
        <w:t>:</w:t>
      </w:r>
    </w:p>
    <w:p w14:paraId="7BCC7048" w14:textId="77777777" w:rsidR="00D974C3" w:rsidRDefault="00D974C3" w:rsidP="00D974C3">
      <w:pPr>
        <w:pStyle w:val="ListParagraph"/>
        <w:numPr>
          <w:ilvl w:val="0"/>
          <w:numId w:val="17"/>
        </w:numPr>
      </w:pPr>
      <w:bookmarkStart w:id="120" w:name="_Hlk16752649"/>
      <w:r w:rsidRPr="00770E58">
        <w:t>412 Grassed Waterway includes the cost of seeding</w:t>
      </w:r>
      <w:r>
        <w:t xml:space="preserve"> to the top width of each scenario</w:t>
      </w:r>
      <w:r w:rsidRPr="00770E58">
        <w:t xml:space="preserve">. </w:t>
      </w:r>
      <w:r>
        <w:t xml:space="preserve"> Schedule 342 Critical Area Planting for permeant seeding of areas outside of top width.</w:t>
      </w:r>
    </w:p>
    <w:p w14:paraId="6CFC6813" w14:textId="77777777" w:rsidR="00D974C3" w:rsidRDefault="00D974C3" w:rsidP="00D974C3">
      <w:pPr>
        <w:pStyle w:val="ListParagraph"/>
        <w:numPr>
          <w:ilvl w:val="0"/>
          <w:numId w:val="17"/>
        </w:numPr>
      </w:pPr>
      <w:bookmarkStart w:id="121" w:name="_Hlk16686963"/>
      <w:r>
        <w:t xml:space="preserve">Schedule (484) Mulching and/or (606) Subsurface Drain as appropriate. </w:t>
      </w:r>
    </w:p>
    <w:bookmarkEnd w:id="121"/>
    <w:p w14:paraId="2A318CBA" w14:textId="4F577616" w:rsidR="00D974C3" w:rsidRDefault="00D974C3" w:rsidP="00D974C3">
      <w:pPr>
        <w:pStyle w:val="ListParagraph"/>
        <w:numPr>
          <w:ilvl w:val="0"/>
          <w:numId w:val="17"/>
        </w:numPr>
      </w:pPr>
      <w:r>
        <w:t xml:space="preserve">Use the Crop Season Construction scenarios for planned practice construction during crop field growing season which would result in foregone income beyond the top width of the grassed waterway.  Example:  Grassed waterway constructed during the summer months which will result in spoil spreading in the crop field (designated work area).  </w:t>
      </w:r>
      <w:bookmarkStart w:id="122" w:name="_Hlk17188965"/>
      <w:r w:rsidR="00073925">
        <w:t>Crop season scenario requires t</w:t>
      </w:r>
      <w:r>
        <w:t xml:space="preserve">emporary seeding of </w:t>
      </w:r>
      <w:r w:rsidR="00073925">
        <w:t xml:space="preserve">all </w:t>
      </w:r>
      <w:r>
        <w:t>disturbed</w:t>
      </w:r>
      <w:r w:rsidR="00073925">
        <w:t xml:space="preserve"> areas</w:t>
      </w:r>
      <w:r>
        <w:t>.</w:t>
      </w:r>
      <w:r w:rsidR="00073925">
        <w:t xml:space="preserve"> Schedule (340) Cover Crop as needed.</w:t>
      </w:r>
      <w:r>
        <w:t xml:space="preserve">  </w:t>
      </w:r>
      <w:bookmarkEnd w:id="122"/>
    </w:p>
    <w:bookmarkEnd w:id="120"/>
    <w:p w14:paraId="2E4B4D5C" w14:textId="77777777" w:rsidR="008F6937" w:rsidRPr="00106CE5" w:rsidRDefault="003D2805" w:rsidP="008F6937">
      <w:pPr>
        <w:contextualSpacing/>
        <w:rPr>
          <w:u w:val="single"/>
        </w:rPr>
      </w:pPr>
      <w:r>
        <w:rPr>
          <w:u w:val="single"/>
        </w:rPr>
        <w:t>Implementation Requirements</w:t>
      </w:r>
      <w:r w:rsidR="008F6937" w:rsidRPr="00106CE5">
        <w:rPr>
          <w:u w:val="single"/>
        </w:rPr>
        <w:t>:</w:t>
      </w:r>
    </w:p>
    <w:p w14:paraId="4C19A612" w14:textId="77777777" w:rsidR="008F6937" w:rsidRDefault="008F6937" w:rsidP="001D4DA3">
      <w:pPr>
        <w:pStyle w:val="ListParagraph"/>
        <w:numPr>
          <w:ilvl w:val="0"/>
          <w:numId w:val="17"/>
        </w:numPr>
      </w:pPr>
      <w:r>
        <w:t xml:space="preserve">Practice Lifespan: </w:t>
      </w:r>
      <w:r w:rsidR="00000654">
        <w:t>10 years</w:t>
      </w:r>
    </w:p>
    <w:p w14:paraId="0F04E8D8" w14:textId="77777777" w:rsidR="008F6937" w:rsidRPr="00106CE5" w:rsidRDefault="008F6937" w:rsidP="008F6937">
      <w:pPr>
        <w:contextualSpacing/>
        <w:rPr>
          <w:u w:val="single"/>
        </w:rPr>
      </w:pPr>
      <w:r w:rsidRPr="00106CE5">
        <w:rPr>
          <w:u w:val="single"/>
        </w:rPr>
        <w:t>Documentation for Payment:</w:t>
      </w:r>
    </w:p>
    <w:p w14:paraId="57F140AD" w14:textId="0FEB649D" w:rsidR="00D604B8" w:rsidRDefault="00D604B8" w:rsidP="001D4DA3">
      <w:pPr>
        <w:pStyle w:val="ListParagraph"/>
        <w:numPr>
          <w:ilvl w:val="0"/>
          <w:numId w:val="26"/>
        </w:numPr>
      </w:pPr>
      <w:r>
        <w:t>Seed tags</w:t>
      </w:r>
    </w:p>
    <w:p w14:paraId="29BAF383" w14:textId="77777777" w:rsidR="00D604B8" w:rsidRPr="001671A5" w:rsidRDefault="00D604B8" w:rsidP="00D604B8">
      <w:pPr>
        <w:pStyle w:val="ListParagraph"/>
        <w:numPr>
          <w:ilvl w:val="0"/>
          <w:numId w:val="26"/>
        </w:numPr>
      </w:pPr>
      <w:r w:rsidRPr="001671A5">
        <w:t>Documentation to show how much seed was applied (e.g. seed invoice).</w:t>
      </w:r>
    </w:p>
    <w:p w14:paraId="041CA97B" w14:textId="77777777" w:rsidR="00D604B8" w:rsidRDefault="00D604B8" w:rsidP="00D604B8">
      <w:pPr>
        <w:pStyle w:val="ListParagraph"/>
        <w:numPr>
          <w:ilvl w:val="0"/>
          <w:numId w:val="26"/>
        </w:numPr>
      </w:pPr>
      <w:r w:rsidRPr="001671A5">
        <w:t>Documentation of field preparation and seeding method.</w:t>
      </w:r>
    </w:p>
    <w:p w14:paraId="5A9E92B2" w14:textId="77777777" w:rsidR="00D604B8" w:rsidRPr="001671A5" w:rsidRDefault="00D604B8" w:rsidP="00D604B8">
      <w:pPr>
        <w:pStyle w:val="ListParagraph"/>
        <w:numPr>
          <w:ilvl w:val="0"/>
          <w:numId w:val="26"/>
        </w:numPr>
      </w:pPr>
      <w:r>
        <w:t>Soil test and fertility recommendations and fertilizer receipts as applicable.</w:t>
      </w:r>
    </w:p>
    <w:p w14:paraId="106EADA7" w14:textId="77777777" w:rsidR="00D604B8" w:rsidRPr="00774E59" w:rsidRDefault="00D604B8" w:rsidP="00D604B8">
      <w:pPr>
        <w:pStyle w:val="ListParagraph"/>
        <w:numPr>
          <w:ilvl w:val="0"/>
          <w:numId w:val="26"/>
        </w:numPr>
      </w:pPr>
      <w:r w:rsidRPr="00774E59">
        <w:t>Assistance notes from NRCS site inspection</w:t>
      </w:r>
    </w:p>
    <w:p w14:paraId="4A6553F3" w14:textId="439126A1" w:rsidR="008F6937" w:rsidRDefault="00770E58" w:rsidP="00D604B8">
      <w:pPr>
        <w:pStyle w:val="ListParagraph"/>
        <w:numPr>
          <w:ilvl w:val="0"/>
          <w:numId w:val="26"/>
        </w:numPr>
      </w:pPr>
      <w:r>
        <w:t>Engineering As-Builts</w:t>
      </w:r>
    </w:p>
    <w:p w14:paraId="2C5274EF" w14:textId="45CB5B66" w:rsidR="008F6937" w:rsidRDefault="00EC2089" w:rsidP="008F6937">
      <w:pPr>
        <w:pStyle w:val="Footer"/>
        <w:contextualSpacing/>
      </w:pPr>
      <w:hyperlink w:anchor="Index_Page2" w:history="1">
        <w:r w:rsidR="009471A3">
          <w:rPr>
            <w:rStyle w:val="Hyperlink"/>
          </w:rPr>
          <w:t>TABLE OF CONTENTS</w:t>
        </w:r>
      </w:hyperlink>
    </w:p>
    <w:p w14:paraId="725CBEA0" w14:textId="77777777" w:rsidR="008F6937" w:rsidRDefault="008F6937">
      <w:r>
        <w:br w:type="page"/>
      </w:r>
    </w:p>
    <w:p w14:paraId="6B09FD1A" w14:textId="77777777" w:rsidR="00770E58" w:rsidRDefault="00770E58" w:rsidP="00EA55A9">
      <w:pPr>
        <w:pStyle w:val="2020UserGuideHeading"/>
      </w:pPr>
      <w:bookmarkStart w:id="123" w:name="_Toc22635818"/>
      <w:bookmarkStart w:id="124" w:name="_Toc26433478"/>
      <w:r>
        <w:lastRenderedPageBreak/>
        <w:t>110 Grazing Management Conservation Activity Plan</w:t>
      </w:r>
      <w:bookmarkEnd w:id="123"/>
      <w:bookmarkEnd w:id="124"/>
    </w:p>
    <w:p w14:paraId="793FCDBF" w14:textId="77777777" w:rsidR="00770E58" w:rsidRDefault="00770E58" w:rsidP="00770E58">
      <w:pPr>
        <w:contextualSpacing/>
      </w:pPr>
    </w:p>
    <w:tbl>
      <w:tblPr>
        <w:tblStyle w:val="TableGrid"/>
        <w:tblW w:w="0" w:type="auto"/>
        <w:tblLook w:val="04A0" w:firstRow="1" w:lastRow="0" w:firstColumn="1" w:lastColumn="0" w:noHBand="0" w:noVBand="1"/>
      </w:tblPr>
      <w:tblGrid>
        <w:gridCol w:w="932"/>
        <w:gridCol w:w="4600"/>
        <w:gridCol w:w="777"/>
        <w:gridCol w:w="1107"/>
        <w:gridCol w:w="1408"/>
        <w:gridCol w:w="963"/>
        <w:gridCol w:w="1093"/>
      </w:tblGrid>
      <w:tr w:rsidR="00770E58" w14:paraId="1C53C288" w14:textId="77777777" w:rsidTr="00E730D5">
        <w:tc>
          <w:tcPr>
            <w:tcW w:w="932" w:type="dxa"/>
            <w:shd w:val="clear" w:color="auto" w:fill="17365D" w:themeFill="text2" w:themeFillShade="BF"/>
          </w:tcPr>
          <w:p w14:paraId="1FC5099B" w14:textId="77777777" w:rsidR="00770E58" w:rsidRDefault="00770E58" w:rsidP="0082169C">
            <w:pPr>
              <w:contextualSpacing/>
            </w:pPr>
            <w:r>
              <w:t>Practice Code</w:t>
            </w:r>
          </w:p>
        </w:tc>
        <w:tc>
          <w:tcPr>
            <w:tcW w:w="4850" w:type="dxa"/>
            <w:shd w:val="clear" w:color="auto" w:fill="17365D" w:themeFill="text2" w:themeFillShade="BF"/>
          </w:tcPr>
          <w:p w14:paraId="650E4477" w14:textId="77777777" w:rsidR="00770E58" w:rsidRDefault="00770E58" w:rsidP="0082169C">
            <w:pPr>
              <w:contextualSpacing/>
            </w:pPr>
            <w:r>
              <w:t>Scenario</w:t>
            </w:r>
          </w:p>
        </w:tc>
        <w:tc>
          <w:tcPr>
            <w:tcW w:w="787" w:type="dxa"/>
            <w:shd w:val="clear" w:color="auto" w:fill="17365D" w:themeFill="text2" w:themeFillShade="BF"/>
          </w:tcPr>
          <w:p w14:paraId="6F657C2B" w14:textId="77777777" w:rsidR="00770E58" w:rsidRDefault="00770E58" w:rsidP="0082169C">
            <w:pPr>
              <w:contextualSpacing/>
            </w:pPr>
            <w:r>
              <w:t>Unit Type</w:t>
            </w:r>
          </w:p>
        </w:tc>
        <w:tc>
          <w:tcPr>
            <w:tcW w:w="1010" w:type="dxa"/>
            <w:shd w:val="clear" w:color="auto" w:fill="17365D" w:themeFill="text2" w:themeFillShade="BF"/>
          </w:tcPr>
          <w:p w14:paraId="23596FE4" w14:textId="77777777" w:rsidR="00770E58" w:rsidRDefault="00770E58" w:rsidP="0082169C">
            <w:pPr>
              <w:contextualSpacing/>
            </w:pPr>
            <w:r>
              <w:t>Payment Rate</w:t>
            </w:r>
          </w:p>
        </w:tc>
        <w:tc>
          <w:tcPr>
            <w:tcW w:w="1439" w:type="dxa"/>
            <w:shd w:val="clear" w:color="auto" w:fill="17365D" w:themeFill="text2" w:themeFillShade="BF"/>
          </w:tcPr>
          <w:p w14:paraId="39263174" w14:textId="77777777" w:rsidR="00770E58" w:rsidRDefault="00EB1AB6" w:rsidP="0082169C">
            <w:pPr>
              <w:contextualSpacing/>
            </w:pPr>
            <w:r>
              <w:t>Max Payment Cap</w:t>
            </w:r>
          </w:p>
        </w:tc>
        <w:tc>
          <w:tcPr>
            <w:tcW w:w="991" w:type="dxa"/>
            <w:shd w:val="clear" w:color="auto" w:fill="17365D" w:themeFill="text2" w:themeFillShade="BF"/>
          </w:tcPr>
          <w:p w14:paraId="09440EC1" w14:textId="77777777" w:rsidR="00770E58" w:rsidRDefault="00EB1AB6" w:rsidP="0082169C">
            <w:pPr>
              <w:contextualSpacing/>
            </w:pPr>
            <w:r>
              <w:t>Max HU Cap</w:t>
            </w:r>
          </w:p>
        </w:tc>
        <w:tc>
          <w:tcPr>
            <w:tcW w:w="1097" w:type="dxa"/>
            <w:shd w:val="clear" w:color="auto" w:fill="17365D" w:themeFill="text2" w:themeFillShade="BF"/>
          </w:tcPr>
          <w:p w14:paraId="12F6ACE7" w14:textId="77777777" w:rsidR="00770E58" w:rsidRDefault="00770E58" w:rsidP="0082169C">
            <w:pPr>
              <w:contextualSpacing/>
            </w:pPr>
            <w:r>
              <w:t>Livestock Practice</w:t>
            </w:r>
          </w:p>
        </w:tc>
      </w:tr>
      <w:tr w:rsidR="00770E58" w14:paraId="4A8B0042" w14:textId="77777777" w:rsidTr="00E730D5">
        <w:tc>
          <w:tcPr>
            <w:tcW w:w="932" w:type="dxa"/>
          </w:tcPr>
          <w:p w14:paraId="545AA01D" w14:textId="77777777" w:rsidR="00770E58" w:rsidRDefault="00770E58" w:rsidP="0082169C">
            <w:pPr>
              <w:contextualSpacing/>
            </w:pPr>
            <w:r>
              <w:t>110</w:t>
            </w:r>
          </w:p>
        </w:tc>
        <w:tc>
          <w:tcPr>
            <w:tcW w:w="4850" w:type="dxa"/>
          </w:tcPr>
          <w:p w14:paraId="33BD6808" w14:textId="5787719D" w:rsidR="00770E58" w:rsidRDefault="00770E58" w:rsidP="0082169C">
            <w:pPr>
              <w:contextualSpacing/>
            </w:pPr>
            <w:r>
              <w:t xml:space="preserve">Grazing Management Plan </w:t>
            </w:r>
            <w:r w:rsidR="00050083">
              <w:rPr>
                <w:rFonts w:cstheme="minorHAnsi"/>
              </w:rPr>
              <w:t>≤</w:t>
            </w:r>
            <w:r>
              <w:t xml:space="preserve"> 100 AC</w:t>
            </w:r>
          </w:p>
        </w:tc>
        <w:tc>
          <w:tcPr>
            <w:tcW w:w="787" w:type="dxa"/>
          </w:tcPr>
          <w:p w14:paraId="044CB92D" w14:textId="77777777" w:rsidR="00770E58" w:rsidRDefault="00770E58" w:rsidP="0082169C">
            <w:pPr>
              <w:contextualSpacing/>
            </w:pPr>
            <w:r>
              <w:t>NO</w:t>
            </w:r>
          </w:p>
        </w:tc>
        <w:tc>
          <w:tcPr>
            <w:tcW w:w="1010" w:type="dxa"/>
          </w:tcPr>
          <w:p w14:paraId="0E68A4A7" w14:textId="2D82B977" w:rsidR="00770E58" w:rsidRDefault="00770E58" w:rsidP="005650B6">
            <w:pPr>
              <w:contextualSpacing/>
            </w:pPr>
            <w:r>
              <w:t>$</w:t>
            </w:r>
            <w:r w:rsidR="0025732F">
              <w:t>1,</w:t>
            </w:r>
            <w:r w:rsidR="00E4440D">
              <w:t>737.90</w:t>
            </w:r>
          </w:p>
        </w:tc>
        <w:tc>
          <w:tcPr>
            <w:tcW w:w="1439" w:type="dxa"/>
          </w:tcPr>
          <w:p w14:paraId="5F816213" w14:textId="77777777" w:rsidR="00770E58" w:rsidRDefault="00770E58" w:rsidP="0082169C">
            <w:pPr>
              <w:contextualSpacing/>
            </w:pPr>
          </w:p>
        </w:tc>
        <w:tc>
          <w:tcPr>
            <w:tcW w:w="991" w:type="dxa"/>
          </w:tcPr>
          <w:p w14:paraId="019C50B7" w14:textId="77777777" w:rsidR="00770E58" w:rsidRDefault="00770E58" w:rsidP="0082169C">
            <w:pPr>
              <w:contextualSpacing/>
            </w:pPr>
          </w:p>
        </w:tc>
        <w:tc>
          <w:tcPr>
            <w:tcW w:w="1097" w:type="dxa"/>
          </w:tcPr>
          <w:p w14:paraId="64D13FD7" w14:textId="77777777" w:rsidR="00770E58" w:rsidRDefault="00770E58" w:rsidP="0082169C">
            <w:pPr>
              <w:contextualSpacing/>
            </w:pPr>
            <w:r>
              <w:t>Y</w:t>
            </w:r>
          </w:p>
        </w:tc>
      </w:tr>
      <w:tr w:rsidR="00770E58" w14:paraId="42B33588" w14:textId="77777777" w:rsidTr="00E730D5">
        <w:tc>
          <w:tcPr>
            <w:tcW w:w="932" w:type="dxa"/>
          </w:tcPr>
          <w:p w14:paraId="5195D185" w14:textId="77777777" w:rsidR="00770E58" w:rsidRDefault="00770E58">
            <w:r w:rsidRPr="005C7DE8">
              <w:t>110</w:t>
            </w:r>
          </w:p>
        </w:tc>
        <w:tc>
          <w:tcPr>
            <w:tcW w:w="4850" w:type="dxa"/>
          </w:tcPr>
          <w:p w14:paraId="7B93CA95" w14:textId="623B73DF" w:rsidR="00770E58" w:rsidRDefault="00770E58" w:rsidP="0025732F">
            <w:pPr>
              <w:contextualSpacing/>
            </w:pPr>
            <w:r>
              <w:t xml:space="preserve">Grazing Management Plan </w:t>
            </w:r>
            <w:r w:rsidR="0025732F">
              <w:t>101 to</w:t>
            </w:r>
            <w:r w:rsidR="00EB5CE7">
              <w:t xml:space="preserve"> </w:t>
            </w:r>
            <w:r>
              <w:t>500 AC</w:t>
            </w:r>
          </w:p>
        </w:tc>
        <w:tc>
          <w:tcPr>
            <w:tcW w:w="787" w:type="dxa"/>
          </w:tcPr>
          <w:p w14:paraId="6FCFAC37" w14:textId="77777777" w:rsidR="00770E58" w:rsidRDefault="00770E58" w:rsidP="0082169C">
            <w:pPr>
              <w:contextualSpacing/>
            </w:pPr>
            <w:r>
              <w:t>NO</w:t>
            </w:r>
          </w:p>
        </w:tc>
        <w:tc>
          <w:tcPr>
            <w:tcW w:w="1010" w:type="dxa"/>
          </w:tcPr>
          <w:p w14:paraId="0D0E9E03" w14:textId="4792A1C8" w:rsidR="00770E58" w:rsidRDefault="00770E58" w:rsidP="005650B6">
            <w:pPr>
              <w:contextualSpacing/>
            </w:pPr>
            <w:r>
              <w:t>$</w:t>
            </w:r>
            <w:r w:rsidR="00E92525">
              <w:t>2,</w:t>
            </w:r>
            <w:r w:rsidR="00E4440D">
              <w:t>317.20</w:t>
            </w:r>
          </w:p>
        </w:tc>
        <w:tc>
          <w:tcPr>
            <w:tcW w:w="1439" w:type="dxa"/>
          </w:tcPr>
          <w:p w14:paraId="04D09F74" w14:textId="77777777" w:rsidR="00770E58" w:rsidRDefault="00770E58" w:rsidP="0082169C">
            <w:pPr>
              <w:contextualSpacing/>
            </w:pPr>
          </w:p>
        </w:tc>
        <w:tc>
          <w:tcPr>
            <w:tcW w:w="991" w:type="dxa"/>
          </w:tcPr>
          <w:p w14:paraId="5281C7C2" w14:textId="77777777" w:rsidR="00770E58" w:rsidRDefault="00770E58" w:rsidP="0082169C">
            <w:pPr>
              <w:contextualSpacing/>
            </w:pPr>
          </w:p>
        </w:tc>
        <w:tc>
          <w:tcPr>
            <w:tcW w:w="1097" w:type="dxa"/>
          </w:tcPr>
          <w:p w14:paraId="57D9342B" w14:textId="77777777" w:rsidR="00770E58" w:rsidRDefault="00770E58" w:rsidP="0082169C">
            <w:pPr>
              <w:contextualSpacing/>
            </w:pPr>
            <w:r>
              <w:t>Y</w:t>
            </w:r>
          </w:p>
        </w:tc>
      </w:tr>
      <w:tr w:rsidR="00770E58" w14:paraId="0F44D2F7" w14:textId="77777777" w:rsidTr="00E730D5">
        <w:tc>
          <w:tcPr>
            <w:tcW w:w="932" w:type="dxa"/>
          </w:tcPr>
          <w:p w14:paraId="70196910" w14:textId="77777777" w:rsidR="00770E58" w:rsidRDefault="00770E58">
            <w:r w:rsidRPr="005C7DE8">
              <w:t>110</w:t>
            </w:r>
          </w:p>
        </w:tc>
        <w:tc>
          <w:tcPr>
            <w:tcW w:w="4850" w:type="dxa"/>
          </w:tcPr>
          <w:p w14:paraId="19E06FAB" w14:textId="0F5FB54F" w:rsidR="00770E58" w:rsidRDefault="00EB5CE7" w:rsidP="0025732F">
            <w:pPr>
              <w:contextualSpacing/>
            </w:pPr>
            <w:r>
              <w:t xml:space="preserve">Grazing Management Plan </w:t>
            </w:r>
            <w:r w:rsidR="0025732F">
              <w:t>501 to 1</w:t>
            </w:r>
            <w:r w:rsidR="00770E58">
              <w:t>500 AC</w:t>
            </w:r>
          </w:p>
        </w:tc>
        <w:tc>
          <w:tcPr>
            <w:tcW w:w="787" w:type="dxa"/>
          </w:tcPr>
          <w:p w14:paraId="5228B97A" w14:textId="77777777" w:rsidR="00770E58" w:rsidRDefault="00770E58" w:rsidP="0082169C">
            <w:pPr>
              <w:contextualSpacing/>
            </w:pPr>
            <w:r>
              <w:t>NO</w:t>
            </w:r>
          </w:p>
        </w:tc>
        <w:tc>
          <w:tcPr>
            <w:tcW w:w="1010" w:type="dxa"/>
          </w:tcPr>
          <w:p w14:paraId="7F606CA9" w14:textId="667B90F2" w:rsidR="00770E58" w:rsidRDefault="00770E58" w:rsidP="005650B6">
            <w:pPr>
              <w:contextualSpacing/>
            </w:pPr>
            <w:r>
              <w:t>$</w:t>
            </w:r>
            <w:r w:rsidR="00E4440D">
              <w:t>2,896.50</w:t>
            </w:r>
          </w:p>
        </w:tc>
        <w:tc>
          <w:tcPr>
            <w:tcW w:w="1439" w:type="dxa"/>
          </w:tcPr>
          <w:p w14:paraId="31358C73" w14:textId="77777777" w:rsidR="00770E58" w:rsidRDefault="00770E58" w:rsidP="0082169C">
            <w:pPr>
              <w:contextualSpacing/>
            </w:pPr>
          </w:p>
        </w:tc>
        <w:tc>
          <w:tcPr>
            <w:tcW w:w="991" w:type="dxa"/>
          </w:tcPr>
          <w:p w14:paraId="6E59F7C2" w14:textId="77777777" w:rsidR="00770E58" w:rsidRDefault="00770E58" w:rsidP="0082169C">
            <w:pPr>
              <w:contextualSpacing/>
            </w:pPr>
          </w:p>
        </w:tc>
        <w:tc>
          <w:tcPr>
            <w:tcW w:w="1097" w:type="dxa"/>
          </w:tcPr>
          <w:p w14:paraId="0C82C178" w14:textId="77777777" w:rsidR="00770E58" w:rsidRDefault="00770E58" w:rsidP="0082169C">
            <w:pPr>
              <w:contextualSpacing/>
            </w:pPr>
            <w:r>
              <w:t>Y</w:t>
            </w:r>
          </w:p>
        </w:tc>
      </w:tr>
      <w:tr w:rsidR="00770E58" w14:paraId="7622E124" w14:textId="77777777" w:rsidTr="00E730D5">
        <w:tc>
          <w:tcPr>
            <w:tcW w:w="932" w:type="dxa"/>
          </w:tcPr>
          <w:p w14:paraId="5E5E1450" w14:textId="77777777" w:rsidR="00770E58" w:rsidRDefault="00770E58">
            <w:r w:rsidRPr="005C7DE8">
              <w:t>110</w:t>
            </w:r>
          </w:p>
        </w:tc>
        <w:tc>
          <w:tcPr>
            <w:tcW w:w="4850" w:type="dxa"/>
          </w:tcPr>
          <w:p w14:paraId="5A3E1EF2" w14:textId="093EF03C" w:rsidR="00770E58" w:rsidRDefault="00770E58" w:rsidP="0025732F">
            <w:pPr>
              <w:contextualSpacing/>
            </w:pPr>
            <w:r>
              <w:t xml:space="preserve">Grazing Management Plan </w:t>
            </w:r>
            <w:r w:rsidR="0025732F">
              <w:t>1501 to</w:t>
            </w:r>
            <w:r>
              <w:t xml:space="preserve"> 5000 AC</w:t>
            </w:r>
          </w:p>
        </w:tc>
        <w:tc>
          <w:tcPr>
            <w:tcW w:w="787" w:type="dxa"/>
          </w:tcPr>
          <w:p w14:paraId="1C361A9C" w14:textId="77777777" w:rsidR="00770E58" w:rsidRDefault="00770E58" w:rsidP="0082169C">
            <w:pPr>
              <w:contextualSpacing/>
            </w:pPr>
            <w:r>
              <w:t>NO</w:t>
            </w:r>
          </w:p>
        </w:tc>
        <w:tc>
          <w:tcPr>
            <w:tcW w:w="1010" w:type="dxa"/>
          </w:tcPr>
          <w:p w14:paraId="62A78D57" w14:textId="34C60546" w:rsidR="00770E58" w:rsidRDefault="00770E58" w:rsidP="005650B6">
            <w:pPr>
              <w:contextualSpacing/>
            </w:pPr>
            <w:r>
              <w:t>$</w:t>
            </w:r>
            <w:r w:rsidR="00E4440D" w:rsidRPr="00E4440D">
              <w:t>3</w:t>
            </w:r>
            <w:r w:rsidR="00D46CD5">
              <w:t>,</w:t>
            </w:r>
            <w:r w:rsidR="00E4440D" w:rsidRPr="00E4440D">
              <w:t>475.8</w:t>
            </w:r>
            <w:r w:rsidR="008B34FB">
              <w:t>0</w:t>
            </w:r>
          </w:p>
        </w:tc>
        <w:tc>
          <w:tcPr>
            <w:tcW w:w="1439" w:type="dxa"/>
          </w:tcPr>
          <w:p w14:paraId="50E6250F" w14:textId="77777777" w:rsidR="00770E58" w:rsidRDefault="00770E58" w:rsidP="0082169C">
            <w:pPr>
              <w:contextualSpacing/>
            </w:pPr>
          </w:p>
        </w:tc>
        <w:tc>
          <w:tcPr>
            <w:tcW w:w="991" w:type="dxa"/>
          </w:tcPr>
          <w:p w14:paraId="2828A437" w14:textId="77777777" w:rsidR="00770E58" w:rsidRDefault="00770E58" w:rsidP="0082169C">
            <w:pPr>
              <w:contextualSpacing/>
            </w:pPr>
          </w:p>
        </w:tc>
        <w:tc>
          <w:tcPr>
            <w:tcW w:w="1097" w:type="dxa"/>
          </w:tcPr>
          <w:p w14:paraId="3A309DCF" w14:textId="77777777" w:rsidR="00770E58" w:rsidRDefault="00770E58" w:rsidP="0082169C">
            <w:pPr>
              <w:contextualSpacing/>
            </w:pPr>
            <w:r>
              <w:t>Y</w:t>
            </w:r>
          </w:p>
        </w:tc>
      </w:tr>
      <w:tr w:rsidR="0025732F" w14:paraId="1BFA3BAB" w14:textId="77777777" w:rsidTr="00E730D5">
        <w:tc>
          <w:tcPr>
            <w:tcW w:w="932" w:type="dxa"/>
          </w:tcPr>
          <w:p w14:paraId="62ADC295" w14:textId="69CFD9AC" w:rsidR="0025732F" w:rsidRPr="005C7DE8" w:rsidRDefault="0025732F">
            <w:r>
              <w:t>110</w:t>
            </w:r>
          </w:p>
        </w:tc>
        <w:tc>
          <w:tcPr>
            <w:tcW w:w="4850" w:type="dxa"/>
          </w:tcPr>
          <w:p w14:paraId="3F0EADE3" w14:textId="65DE916B" w:rsidR="0025732F" w:rsidRDefault="0025732F" w:rsidP="0025732F">
            <w:pPr>
              <w:contextualSpacing/>
            </w:pPr>
            <w:r>
              <w:t>Grazing Management Plan &gt;5000 AC</w:t>
            </w:r>
          </w:p>
        </w:tc>
        <w:tc>
          <w:tcPr>
            <w:tcW w:w="787" w:type="dxa"/>
          </w:tcPr>
          <w:p w14:paraId="3131BC8D" w14:textId="267DB254" w:rsidR="0025732F" w:rsidRDefault="0025732F" w:rsidP="0082169C">
            <w:pPr>
              <w:contextualSpacing/>
            </w:pPr>
            <w:r>
              <w:t>No</w:t>
            </w:r>
          </w:p>
        </w:tc>
        <w:tc>
          <w:tcPr>
            <w:tcW w:w="1010" w:type="dxa"/>
          </w:tcPr>
          <w:p w14:paraId="5C1B33F4" w14:textId="564F4026" w:rsidR="0025732F" w:rsidRDefault="0025732F" w:rsidP="005650B6">
            <w:pPr>
              <w:contextualSpacing/>
            </w:pPr>
            <w:r>
              <w:t>$</w:t>
            </w:r>
            <w:r w:rsidR="00E4440D">
              <w:t>4,055.10</w:t>
            </w:r>
          </w:p>
        </w:tc>
        <w:tc>
          <w:tcPr>
            <w:tcW w:w="1439" w:type="dxa"/>
          </w:tcPr>
          <w:p w14:paraId="1AA50377" w14:textId="77777777" w:rsidR="0025732F" w:rsidRDefault="0025732F" w:rsidP="0082169C">
            <w:pPr>
              <w:contextualSpacing/>
            </w:pPr>
          </w:p>
        </w:tc>
        <w:tc>
          <w:tcPr>
            <w:tcW w:w="991" w:type="dxa"/>
          </w:tcPr>
          <w:p w14:paraId="4782AE51" w14:textId="77777777" w:rsidR="0025732F" w:rsidRDefault="0025732F" w:rsidP="0082169C">
            <w:pPr>
              <w:contextualSpacing/>
            </w:pPr>
          </w:p>
        </w:tc>
        <w:tc>
          <w:tcPr>
            <w:tcW w:w="1097" w:type="dxa"/>
          </w:tcPr>
          <w:p w14:paraId="7B663B34" w14:textId="77777777" w:rsidR="0025732F" w:rsidRDefault="0025732F" w:rsidP="0082169C">
            <w:pPr>
              <w:contextualSpacing/>
            </w:pPr>
          </w:p>
        </w:tc>
      </w:tr>
    </w:tbl>
    <w:p w14:paraId="33242534" w14:textId="77777777" w:rsidR="00770E58" w:rsidRDefault="00770E58" w:rsidP="00770E5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0D90DC85" w14:textId="77777777" w:rsidTr="008C1D53">
        <w:tc>
          <w:tcPr>
            <w:tcW w:w="5440" w:type="dxa"/>
            <w:shd w:val="clear" w:color="auto" w:fill="D9D9D9" w:themeFill="background1" w:themeFillShade="D9"/>
          </w:tcPr>
          <w:p w14:paraId="6E880D92" w14:textId="04C6F0E7"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47D7F7D" w14:textId="3B126FA8" w:rsidR="00934097" w:rsidRDefault="00050083" w:rsidP="008C1D53">
            <w:pPr>
              <w:contextualSpacing/>
            </w:pPr>
            <w:r>
              <w:t>Conservation Activity Plans</w:t>
            </w:r>
          </w:p>
        </w:tc>
      </w:tr>
    </w:tbl>
    <w:p w14:paraId="0CB410F0" w14:textId="77777777" w:rsidR="00770E58" w:rsidRDefault="00770E58" w:rsidP="00770E58">
      <w:pPr>
        <w:contextualSpacing/>
        <w:rPr>
          <w:u w:val="single"/>
        </w:rPr>
        <w:sectPr w:rsidR="00770E58" w:rsidSect="00147C72">
          <w:type w:val="continuous"/>
          <w:pgSz w:w="12240" w:h="15840"/>
          <w:pgMar w:top="720" w:right="630" w:bottom="720" w:left="720" w:header="720" w:footer="720" w:gutter="0"/>
          <w:cols w:space="720"/>
          <w:docGrid w:linePitch="360"/>
        </w:sectPr>
      </w:pPr>
    </w:p>
    <w:p w14:paraId="74D91700" w14:textId="77777777" w:rsidR="00770E58" w:rsidRPr="00106CE5" w:rsidRDefault="003D2805" w:rsidP="00770E58">
      <w:pPr>
        <w:contextualSpacing/>
        <w:rPr>
          <w:u w:val="single"/>
        </w:rPr>
      </w:pPr>
      <w:r>
        <w:rPr>
          <w:u w:val="single"/>
        </w:rPr>
        <w:t>Planning Requirements</w:t>
      </w:r>
      <w:r w:rsidR="00770E58" w:rsidRPr="00106CE5">
        <w:rPr>
          <w:u w:val="single"/>
        </w:rPr>
        <w:t>:</w:t>
      </w:r>
    </w:p>
    <w:p w14:paraId="47545DD3" w14:textId="77777777" w:rsidR="00770E58" w:rsidRPr="00EB5CE7" w:rsidRDefault="00EB5CE7" w:rsidP="001D4DA3">
      <w:pPr>
        <w:pStyle w:val="ListParagraph"/>
        <w:numPr>
          <w:ilvl w:val="0"/>
          <w:numId w:val="26"/>
        </w:numPr>
      </w:pPr>
      <w:r w:rsidRPr="00EB5CE7">
        <w:rPr>
          <w:color w:val="18131A"/>
          <w:w w:val="107"/>
          <w:shd w:val="clear" w:color="auto" w:fill="FFFFFF"/>
          <w:lang w:bidi="he-IL"/>
        </w:rPr>
        <w:t>A grazing management plan is a site-specific plan, developed with a client to address one or more resource concerns on land where grazing related activities or practices will be applied.</w:t>
      </w:r>
    </w:p>
    <w:p w14:paraId="0AA04731" w14:textId="77777777" w:rsidR="00770E58" w:rsidRPr="00106CE5" w:rsidRDefault="003D2805" w:rsidP="00770E58">
      <w:pPr>
        <w:contextualSpacing/>
        <w:rPr>
          <w:u w:val="single"/>
        </w:rPr>
      </w:pPr>
      <w:r>
        <w:rPr>
          <w:u w:val="single"/>
        </w:rPr>
        <w:t>Implementation Requirements</w:t>
      </w:r>
      <w:r w:rsidR="00770E58" w:rsidRPr="00106CE5">
        <w:rPr>
          <w:u w:val="single"/>
        </w:rPr>
        <w:t>:</w:t>
      </w:r>
    </w:p>
    <w:p w14:paraId="41D7C69E" w14:textId="77777777" w:rsidR="00770E58" w:rsidRDefault="00770E58" w:rsidP="001D4DA3">
      <w:pPr>
        <w:pStyle w:val="ListParagraph"/>
        <w:numPr>
          <w:ilvl w:val="0"/>
          <w:numId w:val="17"/>
        </w:numPr>
      </w:pPr>
      <w:r>
        <w:t xml:space="preserve">Practice Lifespan: </w:t>
      </w:r>
      <w:r w:rsidR="007D615F">
        <w:t>1 year</w:t>
      </w:r>
    </w:p>
    <w:p w14:paraId="0DEB6E7F" w14:textId="77777777" w:rsidR="00770E58" w:rsidRPr="00106CE5" w:rsidRDefault="00770E58" w:rsidP="00770E58">
      <w:pPr>
        <w:contextualSpacing/>
        <w:rPr>
          <w:u w:val="single"/>
        </w:rPr>
      </w:pPr>
      <w:r w:rsidRPr="00106CE5">
        <w:rPr>
          <w:u w:val="single"/>
        </w:rPr>
        <w:t>Documentation for Payment:</w:t>
      </w:r>
    </w:p>
    <w:p w14:paraId="1BFAC279" w14:textId="77777777" w:rsidR="00770E58" w:rsidRDefault="00EB5CE7" w:rsidP="001D4DA3">
      <w:pPr>
        <w:pStyle w:val="ListParagraph"/>
        <w:numPr>
          <w:ilvl w:val="0"/>
          <w:numId w:val="17"/>
        </w:numPr>
      </w:pPr>
      <w:r>
        <w:t>Copy of completed plan</w:t>
      </w:r>
    </w:p>
    <w:p w14:paraId="7E03689B" w14:textId="77777777" w:rsidR="00DA0CB0" w:rsidRDefault="00DA0CB0" w:rsidP="001D4DA3">
      <w:pPr>
        <w:pStyle w:val="ListParagraph"/>
        <w:numPr>
          <w:ilvl w:val="0"/>
          <w:numId w:val="17"/>
        </w:numPr>
      </w:pPr>
      <w:r>
        <w:t>Completed CAP checklist.</w:t>
      </w:r>
    </w:p>
    <w:p w14:paraId="63D0FB8A" w14:textId="7591ECC2" w:rsidR="00770E58" w:rsidRDefault="00EC2089" w:rsidP="00770E58">
      <w:pPr>
        <w:pStyle w:val="Footer"/>
        <w:contextualSpacing/>
      </w:pPr>
      <w:hyperlink w:anchor="Index_Page2" w:history="1">
        <w:r w:rsidR="009471A3">
          <w:rPr>
            <w:rStyle w:val="Hyperlink"/>
          </w:rPr>
          <w:t>TABLE OF CONTENTS</w:t>
        </w:r>
      </w:hyperlink>
    </w:p>
    <w:p w14:paraId="634ED970" w14:textId="77777777" w:rsidR="00770E58" w:rsidRDefault="00770E58">
      <w:r>
        <w:br w:type="page"/>
      </w:r>
    </w:p>
    <w:p w14:paraId="62F884A3" w14:textId="77777777" w:rsidR="0082169C" w:rsidRDefault="0082169C" w:rsidP="00EA55A9">
      <w:pPr>
        <w:pStyle w:val="2020UserGuideHeading"/>
      </w:pPr>
      <w:bookmarkStart w:id="125" w:name="_Toc22635819"/>
      <w:bookmarkStart w:id="126" w:name="_Toc26433479"/>
      <w:r>
        <w:lastRenderedPageBreak/>
        <w:t>561 Heavy Use Area Protection</w:t>
      </w:r>
      <w:bookmarkEnd w:id="125"/>
      <w:bookmarkEnd w:id="126"/>
    </w:p>
    <w:p w14:paraId="73055114" w14:textId="77777777" w:rsidR="0082169C" w:rsidRDefault="0082169C" w:rsidP="0082169C">
      <w:pPr>
        <w:contextualSpacing/>
      </w:pPr>
    </w:p>
    <w:tbl>
      <w:tblPr>
        <w:tblStyle w:val="TableGrid"/>
        <w:tblW w:w="0" w:type="auto"/>
        <w:tblLook w:val="04A0" w:firstRow="1" w:lastRow="0" w:firstColumn="1" w:lastColumn="0" w:noHBand="0" w:noVBand="1"/>
      </w:tblPr>
      <w:tblGrid>
        <w:gridCol w:w="932"/>
        <w:gridCol w:w="4659"/>
        <w:gridCol w:w="780"/>
        <w:gridCol w:w="1010"/>
        <w:gridCol w:w="1422"/>
        <w:gridCol w:w="983"/>
        <w:gridCol w:w="1094"/>
      </w:tblGrid>
      <w:tr w:rsidR="0082169C" w14:paraId="4C85234F" w14:textId="77777777" w:rsidTr="00E730D5">
        <w:tc>
          <w:tcPr>
            <w:tcW w:w="932" w:type="dxa"/>
            <w:shd w:val="clear" w:color="auto" w:fill="17365D" w:themeFill="text2" w:themeFillShade="BF"/>
          </w:tcPr>
          <w:p w14:paraId="2E0473BD" w14:textId="77777777" w:rsidR="0082169C" w:rsidRDefault="0082169C" w:rsidP="0082169C">
            <w:pPr>
              <w:contextualSpacing/>
            </w:pPr>
            <w:r>
              <w:t>Practice Code</w:t>
            </w:r>
          </w:p>
        </w:tc>
        <w:tc>
          <w:tcPr>
            <w:tcW w:w="4845" w:type="dxa"/>
            <w:shd w:val="clear" w:color="auto" w:fill="17365D" w:themeFill="text2" w:themeFillShade="BF"/>
          </w:tcPr>
          <w:p w14:paraId="7BD8DCB8" w14:textId="77777777" w:rsidR="0082169C" w:rsidRDefault="0082169C" w:rsidP="0082169C">
            <w:pPr>
              <w:contextualSpacing/>
            </w:pPr>
            <w:r>
              <w:t>Scenario</w:t>
            </w:r>
          </w:p>
        </w:tc>
        <w:tc>
          <w:tcPr>
            <w:tcW w:w="787" w:type="dxa"/>
            <w:shd w:val="clear" w:color="auto" w:fill="17365D" w:themeFill="text2" w:themeFillShade="BF"/>
          </w:tcPr>
          <w:p w14:paraId="49986E7D" w14:textId="77777777" w:rsidR="0082169C" w:rsidRDefault="0082169C" w:rsidP="0082169C">
            <w:pPr>
              <w:contextualSpacing/>
            </w:pPr>
            <w:r>
              <w:t>Unit Type</w:t>
            </w:r>
          </w:p>
        </w:tc>
        <w:tc>
          <w:tcPr>
            <w:tcW w:w="1010" w:type="dxa"/>
            <w:shd w:val="clear" w:color="auto" w:fill="17365D" w:themeFill="text2" w:themeFillShade="BF"/>
          </w:tcPr>
          <w:p w14:paraId="77D37DC2" w14:textId="77777777" w:rsidR="0082169C" w:rsidRDefault="0082169C" w:rsidP="0082169C">
            <w:pPr>
              <w:contextualSpacing/>
            </w:pPr>
            <w:r>
              <w:t>Payment Rate</w:t>
            </w:r>
          </w:p>
        </w:tc>
        <w:tc>
          <w:tcPr>
            <w:tcW w:w="1444" w:type="dxa"/>
            <w:shd w:val="clear" w:color="auto" w:fill="17365D" w:themeFill="text2" w:themeFillShade="BF"/>
          </w:tcPr>
          <w:p w14:paraId="078C7F34" w14:textId="77777777" w:rsidR="0082169C" w:rsidRDefault="00EB1AB6" w:rsidP="0082169C">
            <w:pPr>
              <w:contextualSpacing/>
            </w:pPr>
            <w:r>
              <w:t>Max Payment Cap</w:t>
            </w:r>
          </w:p>
        </w:tc>
        <w:tc>
          <w:tcPr>
            <w:tcW w:w="991" w:type="dxa"/>
            <w:shd w:val="clear" w:color="auto" w:fill="17365D" w:themeFill="text2" w:themeFillShade="BF"/>
          </w:tcPr>
          <w:p w14:paraId="33F8ADF5" w14:textId="77777777" w:rsidR="0082169C" w:rsidRDefault="00EB1AB6" w:rsidP="0082169C">
            <w:pPr>
              <w:contextualSpacing/>
            </w:pPr>
            <w:r>
              <w:t>Max HU Cap</w:t>
            </w:r>
          </w:p>
        </w:tc>
        <w:tc>
          <w:tcPr>
            <w:tcW w:w="1097" w:type="dxa"/>
            <w:shd w:val="clear" w:color="auto" w:fill="17365D" w:themeFill="text2" w:themeFillShade="BF"/>
          </w:tcPr>
          <w:p w14:paraId="66364F17" w14:textId="77777777" w:rsidR="0082169C" w:rsidRDefault="0082169C" w:rsidP="0082169C">
            <w:pPr>
              <w:contextualSpacing/>
            </w:pPr>
            <w:r>
              <w:t>Livestock Practice</w:t>
            </w:r>
          </w:p>
        </w:tc>
      </w:tr>
      <w:tr w:rsidR="0082169C" w14:paraId="6A4C1D6C" w14:textId="77777777" w:rsidTr="00E730D5">
        <w:tc>
          <w:tcPr>
            <w:tcW w:w="932" w:type="dxa"/>
          </w:tcPr>
          <w:p w14:paraId="2AA87481" w14:textId="77777777" w:rsidR="0082169C" w:rsidRDefault="0082169C" w:rsidP="0082169C">
            <w:pPr>
              <w:contextualSpacing/>
            </w:pPr>
            <w:r>
              <w:t>561</w:t>
            </w:r>
          </w:p>
        </w:tc>
        <w:tc>
          <w:tcPr>
            <w:tcW w:w="4845" w:type="dxa"/>
          </w:tcPr>
          <w:p w14:paraId="1B8A346F" w14:textId="6A04AA7F" w:rsidR="0082169C" w:rsidRDefault="0082169C" w:rsidP="0082169C">
            <w:pPr>
              <w:contextualSpacing/>
            </w:pPr>
            <w:r>
              <w:t>Gravel with Geotextile</w:t>
            </w:r>
            <w:r w:rsidR="00F5085D">
              <w:t>, Thick</w:t>
            </w:r>
          </w:p>
        </w:tc>
        <w:tc>
          <w:tcPr>
            <w:tcW w:w="787" w:type="dxa"/>
          </w:tcPr>
          <w:p w14:paraId="200A4950" w14:textId="77777777" w:rsidR="0082169C" w:rsidRDefault="0082169C" w:rsidP="0082169C">
            <w:pPr>
              <w:contextualSpacing/>
            </w:pPr>
            <w:r>
              <w:t>SQ FT</w:t>
            </w:r>
          </w:p>
        </w:tc>
        <w:tc>
          <w:tcPr>
            <w:tcW w:w="1010" w:type="dxa"/>
          </w:tcPr>
          <w:p w14:paraId="45AB4460" w14:textId="3BE2BDBD" w:rsidR="0082169C" w:rsidRDefault="0082169C" w:rsidP="00A77E4E">
            <w:pPr>
              <w:contextualSpacing/>
            </w:pPr>
            <w:r>
              <w:t>$</w:t>
            </w:r>
            <w:r w:rsidR="00E05C6B">
              <w:t>0.92</w:t>
            </w:r>
          </w:p>
        </w:tc>
        <w:tc>
          <w:tcPr>
            <w:tcW w:w="1444" w:type="dxa"/>
          </w:tcPr>
          <w:p w14:paraId="566AE732" w14:textId="77777777" w:rsidR="0082169C" w:rsidRDefault="00465967" w:rsidP="0082169C">
            <w:pPr>
              <w:contextualSpacing/>
            </w:pPr>
            <w:r>
              <w:t>$8,000</w:t>
            </w:r>
          </w:p>
        </w:tc>
        <w:tc>
          <w:tcPr>
            <w:tcW w:w="991" w:type="dxa"/>
          </w:tcPr>
          <w:p w14:paraId="5E345E93" w14:textId="77777777" w:rsidR="0082169C" w:rsidRDefault="00465967" w:rsidP="00465967">
            <w:pPr>
              <w:contextualSpacing/>
            </w:pPr>
            <w:r>
              <w:t>$9,600</w:t>
            </w:r>
          </w:p>
        </w:tc>
        <w:tc>
          <w:tcPr>
            <w:tcW w:w="1097" w:type="dxa"/>
          </w:tcPr>
          <w:p w14:paraId="1A1D1F72" w14:textId="77777777" w:rsidR="0082169C" w:rsidRDefault="0082169C" w:rsidP="0082169C">
            <w:pPr>
              <w:contextualSpacing/>
            </w:pPr>
            <w:r>
              <w:t>Y</w:t>
            </w:r>
          </w:p>
        </w:tc>
      </w:tr>
    </w:tbl>
    <w:p w14:paraId="05119D3E" w14:textId="77777777" w:rsidR="0082169C" w:rsidRDefault="0082169C" w:rsidP="0082169C">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498A9429" w14:textId="77777777" w:rsidTr="008C1D53">
        <w:tc>
          <w:tcPr>
            <w:tcW w:w="5440" w:type="dxa"/>
            <w:shd w:val="clear" w:color="auto" w:fill="D9D9D9" w:themeFill="background1" w:themeFillShade="D9"/>
          </w:tcPr>
          <w:p w14:paraId="20FFF9BF" w14:textId="7BDB10A7"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71CDE58" w14:textId="77777777" w:rsidR="00934097" w:rsidRDefault="00934097" w:rsidP="008C1D53">
            <w:pPr>
              <w:contextualSpacing/>
            </w:pPr>
            <w:r>
              <w:t>GLRI Nearshore Health</w:t>
            </w:r>
          </w:p>
        </w:tc>
      </w:tr>
      <w:tr w:rsidR="00934097" w14:paraId="79D9C7D2" w14:textId="77777777" w:rsidTr="008C1D53">
        <w:tc>
          <w:tcPr>
            <w:tcW w:w="5440" w:type="dxa"/>
            <w:shd w:val="clear" w:color="auto" w:fill="D9D9D9" w:themeFill="background1" w:themeFillShade="D9"/>
          </w:tcPr>
          <w:p w14:paraId="6462B997" w14:textId="77777777" w:rsidR="00934097" w:rsidRPr="00050083" w:rsidRDefault="00934097" w:rsidP="008C1D53">
            <w:pPr>
              <w:contextualSpacing/>
            </w:pPr>
            <w:r w:rsidRPr="00050083">
              <w:t>EQIP General</w:t>
            </w:r>
          </w:p>
        </w:tc>
        <w:tc>
          <w:tcPr>
            <w:tcW w:w="5440" w:type="dxa"/>
            <w:shd w:val="clear" w:color="auto" w:fill="D9D9D9" w:themeFill="background1" w:themeFillShade="D9"/>
          </w:tcPr>
          <w:p w14:paraId="3A76C7BF" w14:textId="77777777" w:rsidR="00934097" w:rsidRDefault="00934097" w:rsidP="008C1D53">
            <w:pPr>
              <w:contextualSpacing/>
            </w:pPr>
            <w:r>
              <w:t>National Organic Initiative</w:t>
            </w:r>
          </w:p>
        </w:tc>
      </w:tr>
      <w:tr w:rsidR="00050083" w14:paraId="3C942D4D" w14:textId="77777777" w:rsidTr="008C1D53">
        <w:tc>
          <w:tcPr>
            <w:tcW w:w="5440" w:type="dxa"/>
            <w:shd w:val="clear" w:color="auto" w:fill="D9D9D9" w:themeFill="background1" w:themeFillShade="D9"/>
          </w:tcPr>
          <w:p w14:paraId="7B17AE6C" w14:textId="0E1C09DD" w:rsidR="00050083" w:rsidRPr="00050083" w:rsidRDefault="00050083" w:rsidP="008C1D53">
            <w:pPr>
              <w:contextualSpacing/>
            </w:pPr>
            <w:r w:rsidRPr="00050083">
              <w:t>EQIP Specialty Crop</w:t>
            </w:r>
          </w:p>
        </w:tc>
        <w:tc>
          <w:tcPr>
            <w:tcW w:w="5440" w:type="dxa"/>
            <w:shd w:val="clear" w:color="auto" w:fill="D9D9D9" w:themeFill="background1" w:themeFillShade="D9"/>
          </w:tcPr>
          <w:p w14:paraId="568B6450" w14:textId="4BED0E14" w:rsidR="00050083" w:rsidRDefault="009F7411" w:rsidP="008C1D53">
            <w:pPr>
              <w:contextualSpacing/>
            </w:pPr>
            <w:r w:rsidRPr="009F7411">
              <w:t>MRBI (Middle Wabash Deer)</w:t>
            </w:r>
          </w:p>
        </w:tc>
      </w:tr>
    </w:tbl>
    <w:p w14:paraId="0FCA014F" w14:textId="77777777" w:rsidR="0082169C" w:rsidRDefault="0082169C" w:rsidP="0082169C">
      <w:pPr>
        <w:contextualSpacing/>
        <w:rPr>
          <w:u w:val="single"/>
        </w:rPr>
        <w:sectPr w:rsidR="0082169C" w:rsidSect="00147C72">
          <w:type w:val="continuous"/>
          <w:pgSz w:w="12240" w:h="15840"/>
          <w:pgMar w:top="720" w:right="630" w:bottom="720" w:left="720" w:header="720" w:footer="720" w:gutter="0"/>
          <w:cols w:space="720"/>
          <w:docGrid w:linePitch="360"/>
        </w:sectPr>
      </w:pPr>
    </w:p>
    <w:p w14:paraId="54C6D9BF" w14:textId="77777777" w:rsidR="0082169C" w:rsidRPr="00106CE5" w:rsidRDefault="003D2805" w:rsidP="0082169C">
      <w:pPr>
        <w:contextualSpacing/>
        <w:rPr>
          <w:u w:val="single"/>
        </w:rPr>
      </w:pPr>
      <w:r>
        <w:rPr>
          <w:u w:val="single"/>
        </w:rPr>
        <w:t>Planning Requirements</w:t>
      </w:r>
      <w:r w:rsidR="0082169C" w:rsidRPr="00106CE5">
        <w:rPr>
          <w:u w:val="single"/>
        </w:rPr>
        <w:t>:</w:t>
      </w:r>
    </w:p>
    <w:p w14:paraId="631B60BD" w14:textId="77777777" w:rsidR="00EC34E3" w:rsidRDefault="00EC34E3" w:rsidP="00EC34E3">
      <w:pPr>
        <w:numPr>
          <w:ilvl w:val="0"/>
          <w:numId w:val="55"/>
        </w:numPr>
        <w:spacing w:after="0"/>
        <w:rPr>
          <w:rFonts w:eastAsia="Times New Roman"/>
        </w:rPr>
      </w:pPr>
      <w:r>
        <w:rPr>
          <w:rFonts w:eastAsia="Times New Roman"/>
        </w:rPr>
        <w:t>Any manure removed from a HUAP should be land applied (590) or stored in a Waste Storage Facility (313).</w:t>
      </w:r>
    </w:p>
    <w:p w14:paraId="6B9C54BE" w14:textId="3824BEFD" w:rsidR="003C2F74" w:rsidRPr="003C2F74" w:rsidRDefault="003C2F74" w:rsidP="001D4DA3">
      <w:pPr>
        <w:pStyle w:val="ListParagraph"/>
        <w:numPr>
          <w:ilvl w:val="0"/>
          <w:numId w:val="55"/>
        </w:numPr>
        <w:spacing w:after="0"/>
        <w:contextualSpacing w:val="0"/>
      </w:pPr>
      <w:r w:rsidRPr="003C2F74">
        <w:t>HUAP is only eligible</w:t>
      </w:r>
      <w:r>
        <w:t xml:space="preserve"> for EQIP assistance</w:t>
      </w:r>
      <w:r w:rsidRPr="003C2F74">
        <w:t xml:space="preserve"> to address existing resource concerns caused fr</w:t>
      </w:r>
      <w:r w:rsidR="004A3D61">
        <w:t xml:space="preserve">om livestock and livestock feed/water </w:t>
      </w:r>
      <w:r w:rsidRPr="003C2F74">
        <w:t>management, and where suitable alternatives for changes in management (i.e. – avoiding vehicle use during wet periods; selecting alternative locations for feeding/staging/storage</w:t>
      </w:r>
      <w:r w:rsidR="00EC34E3">
        <w:t xml:space="preserve"> of feed</w:t>
      </w:r>
      <w:r w:rsidRPr="003C2F74">
        <w:t xml:space="preserve">; rotating livestock to other locations; etc.) have been evaluated during the planning process but are not possible.  </w:t>
      </w:r>
    </w:p>
    <w:p w14:paraId="676BED7D" w14:textId="77777777" w:rsidR="003C2F74" w:rsidRPr="003C2F74" w:rsidRDefault="003C2F74" w:rsidP="001D4DA3">
      <w:pPr>
        <w:pStyle w:val="ListParagraph"/>
        <w:numPr>
          <w:ilvl w:val="0"/>
          <w:numId w:val="55"/>
        </w:numPr>
        <w:spacing w:after="0"/>
        <w:contextualSpacing w:val="0"/>
      </w:pPr>
      <w:r w:rsidRPr="003C2F74">
        <w:t>This includes livestock congregation areas; and vehicle or livestock use related to feed/hay management.</w:t>
      </w:r>
    </w:p>
    <w:p w14:paraId="3282C6FA" w14:textId="40B1EDAB" w:rsidR="003C2F74" w:rsidRDefault="003C2F74" w:rsidP="001D4DA3">
      <w:pPr>
        <w:pStyle w:val="ListParagraph"/>
        <w:numPr>
          <w:ilvl w:val="0"/>
          <w:numId w:val="55"/>
        </w:numPr>
        <w:spacing w:after="0"/>
        <w:contextualSpacing w:val="0"/>
      </w:pPr>
      <w:r w:rsidRPr="003C2F74">
        <w:t>HUAP is not eligible for resource concerns associated with</w:t>
      </w:r>
      <w:r>
        <w:t>: vehicle storage/parking,</w:t>
      </w:r>
      <w:r w:rsidRPr="003C2F74">
        <w:t xml:space="preserve"> typical vehicle operation such as turnin</w:t>
      </w:r>
      <w:r>
        <w:t>g/backing/staging/parking areas,</w:t>
      </w:r>
      <w:r w:rsidRPr="003C2F74">
        <w:t xml:space="preserve"> </w:t>
      </w:r>
      <w:r w:rsidR="009E451F">
        <w:t>feed</w:t>
      </w:r>
      <w:r w:rsidRPr="003C2F74">
        <w:t xml:space="preserve"> stor</w:t>
      </w:r>
      <w:r>
        <w:t xml:space="preserve">age, Access Roads (refer to 560) or </w:t>
      </w:r>
      <w:r w:rsidRPr="003C2F74">
        <w:t>other typical farm-management operations not directly related to livestock feeding management.</w:t>
      </w:r>
    </w:p>
    <w:p w14:paraId="5E18343E" w14:textId="77777777" w:rsidR="007109B3" w:rsidRPr="003C2F74" w:rsidRDefault="007109B3" w:rsidP="001D4DA3">
      <w:pPr>
        <w:pStyle w:val="ListParagraph"/>
        <w:numPr>
          <w:ilvl w:val="0"/>
          <w:numId w:val="55"/>
        </w:numPr>
        <w:spacing w:after="0"/>
        <w:contextualSpacing w:val="0"/>
      </w:pPr>
      <w:r>
        <w:t>Required use of geotextile is defined in the FOTG standard.</w:t>
      </w:r>
    </w:p>
    <w:p w14:paraId="61991D0A" w14:textId="77777777" w:rsidR="0082169C" w:rsidRPr="00F20F10" w:rsidRDefault="0082169C" w:rsidP="0082169C">
      <w:pPr>
        <w:contextualSpacing/>
      </w:pPr>
    </w:p>
    <w:p w14:paraId="49FC05C3" w14:textId="77777777" w:rsidR="0082169C" w:rsidRPr="00106CE5" w:rsidRDefault="003D2805" w:rsidP="0082169C">
      <w:pPr>
        <w:contextualSpacing/>
        <w:rPr>
          <w:u w:val="single"/>
        </w:rPr>
      </w:pPr>
      <w:r>
        <w:rPr>
          <w:u w:val="single"/>
        </w:rPr>
        <w:t>Implementation Requirements</w:t>
      </w:r>
      <w:r w:rsidR="0082169C" w:rsidRPr="00106CE5">
        <w:rPr>
          <w:u w:val="single"/>
        </w:rPr>
        <w:t>:</w:t>
      </w:r>
    </w:p>
    <w:p w14:paraId="6475F0B7" w14:textId="77777777" w:rsidR="0082169C" w:rsidRPr="00C551D8" w:rsidRDefault="0082169C" w:rsidP="001D4DA3">
      <w:pPr>
        <w:pStyle w:val="ListParagraph"/>
        <w:numPr>
          <w:ilvl w:val="0"/>
          <w:numId w:val="17"/>
        </w:numPr>
        <w:rPr>
          <w:b/>
        </w:rPr>
      </w:pPr>
      <w:r w:rsidRPr="00C551D8">
        <w:rPr>
          <w:b/>
        </w:rPr>
        <w:t>Payment cap is per pad/CIN. It is not within policy to use multiple CINs to exceed the payment cap for a single HUAP.</w:t>
      </w:r>
    </w:p>
    <w:p w14:paraId="1BA08562" w14:textId="77777777" w:rsidR="0082169C" w:rsidRDefault="0082169C" w:rsidP="001D4DA3">
      <w:pPr>
        <w:pStyle w:val="ListParagraph"/>
        <w:numPr>
          <w:ilvl w:val="0"/>
          <w:numId w:val="17"/>
        </w:numPr>
      </w:pPr>
      <w:r>
        <w:t xml:space="preserve">Practice Lifespan: </w:t>
      </w:r>
      <w:r w:rsidR="00000654">
        <w:t>10 years</w:t>
      </w:r>
    </w:p>
    <w:p w14:paraId="7829BF77" w14:textId="77777777" w:rsidR="0082169C" w:rsidRPr="00106CE5" w:rsidRDefault="0082169C" w:rsidP="0082169C">
      <w:pPr>
        <w:contextualSpacing/>
        <w:rPr>
          <w:u w:val="single"/>
        </w:rPr>
      </w:pPr>
      <w:r w:rsidRPr="00106CE5">
        <w:rPr>
          <w:u w:val="single"/>
        </w:rPr>
        <w:t>Documentation for Payment:</w:t>
      </w:r>
    </w:p>
    <w:p w14:paraId="74A32147" w14:textId="77777777" w:rsidR="0082169C" w:rsidRDefault="0082169C" w:rsidP="001D4DA3">
      <w:pPr>
        <w:pStyle w:val="ListParagraph"/>
        <w:numPr>
          <w:ilvl w:val="0"/>
          <w:numId w:val="27"/>
        </w:numPr>
      </w:pPr>
      <w:r>
        <w:t>Engineering As-Builts</w:t>
      </w:r>
    </w:p>
    <w:p w14:paraId="3140941C" w14:textId="5385A203" w:rsidR="0082169C" w:rsidRDefault="00EC2089" w:rsidP="0082169C">
      <w:pPr>
        <w:pStyle w:val="Footer"/>
        <w:contextualSpacing/>
      </w:pPr>
      <w:hyperlink w:anchor="Index_Page2" w:history="1">
        <w:r w:rsidR="009471A3">
          <w:rPr>
            <w:rStyle w:val="Hyperlink"/>
          </w:rPr>
          <w:t>TABLE OF CONTENTS</w:t>
        </w:r>
      </w:hyperlink>
    </w:p>
    <w:p w14:paraId="157EBEA1" w14:textId="77777777" w:rsidR="0082169C" w:rsidRDefault="0082169C">
      <w:r>
        <w:br w:type="page"/>
      </w:r>
    </w:p>
    <w:p w14:paraId="3A63F2C4" w14:textId="77777777" w:rsidR="0082169C" w:rsidRDefault="0082169C" w:rsidP="00EA55A9">
      <w:pPr>
        <w:pStyle w:val="2020UserGuideHeading"/>
      </w:pPr>
      <w:bookmarkStart w:id="127" w:name="_Toc22635820"/>
      <w:bookmarkStart w:id="128" w:name="_Toc26433480"/>
      <w:r>
        <w:lastRenderedPageBreak/>
        <w:t>422 Hedgerow Planting</w:t>
      </w:r>
      <w:bookmarkEnd w:id="127"/>
      <w:bookmarkEnd w:id="128"/>
    </w:p>
    <w:p w14:paraId="27651F99" w14:textId="77777777" w:rsidR="0082169C" w:rsidRDefault="0082169C" w:rsidP="0082169C">
      <w:pPr>
        <w:contextualSpacing/>
      </w:pPr>
    </w:p>
    <w:tbl>
      <w:tblPr>
        <w:tblStyle w:val="TableGrid"/>
        <w:tblW w:w="0" w:type="auto"/>
        <w:tblLook w:val="04A0" w:firstRow="1" w:lastRow="0" w:firstColumn="1" w:lastColumn="0" w:noHBand="0" w:noVBand="1"/>
      </w:tblPr>
      <w:tblGrid>
        <w:gridCol w:w="932"/>
        <w:gridCol w:w="4671"/>
        <w:gridCol w:w="780"/>
        <w:gridCol w:w="1010"/>
        <w:gridCol w:w="1420"/>
        <w:gridCol w:w="973"/>
        <w:gridCol w:w="1094"/>
      </w:tblGrid>
      <w:tr w:rsidR="0082169C" w14:paraId="7FAC3631" w14:textId="77777777" w:rsidTr="00E730D5">
        <w:tc>
          <w:tcPr>
            <w:tcW w:w="932" w:type="dxa"/>
            <w:shd w:val="clear" w:color="auto" w:fill="17365D" w:themeFill="text2" w:themeFillShade="BF"/>
          </w:tcPr>
          <w:p w14:paraId="6D79F49D" w14:textId="77777777" w:rsidR="0082169C" w:rsidRDefault="0082169C" w:rsidP="0082169C">
            <w:pPr>
              <w:contextualSpacing/>
            </w:pPr>
            <w:r>
              <w:t>Practice Code</w:t>
            </w:r>
          </w:p>
        </w:tc>
        <w:tc>
          <w:tcPr>
            <w:tcW w:w="4849" w:type="dxa"/>
            <w:shd w:val="clear" w:color="auto" w:fill="17365D" w:themeFill="text2" w:themeFillShade="BF"/>
          </w:tcPr>
          <w:p w14:paraId="7AAA2889" w14:textId="77777777" w:rsidR="0082169C" w:rsidRDefault="0082169C" w:rsidP="0082169C">
            <w:pPr>
              <w:contextualSpacing/>
            </w:pPr>
            <w:r>
              <w:t>Scenario</w:t>
            </w:r>
          </w:p>
        </w:tc>
        <w:tc>
          <w:tcPr>
            <w:tcW w:w="787" w:type="dxa"/>
            <w:shd w:val="clear" w:color="auto" w:fill="17365D" w:themeFill="text2" w:themeFillShade="BF"/>
          </w:tcPr>
          <w:p w14:paraId="6CE2198F" w14:textId="77777777" w:rsidR="0082169C" w:rsidRDefault="0082169C" w:rsidP="0082169C">
            <w:pPr>
              <w:contextualSpacing/>
            </w:pPr>
            <w:r>
              <w:t>Unit Type</w:t>
            </w:r>
          </w:p>
        </w:tc>
        <w:tc>
          <w:tcPr>
            <w:tcW w:w="1010" w:type="dxa"/>
            <w:shd w:val="clear" w:color="auto" w:fill="17365D" w:themeFill="text2" w:themeFillShade="BF"/>
          </w:tcPr>
          <w:p w14:paraId="38FB84A7" w14:textId="77777777" w:rsidR="0082169C" w:rsidRDefault="0082169C" w:rsidP="0082169C">
            <w:pPr>
              <w:contextualSpacing/>
            </w:pPr>
            <w:r>
              <w:t>Payment Rate</w:t>
            </w:r>
          </w:p>
        </w:tc>
        <w:tc>
          <w:tcPr>
            <w:tcW w:w="1440" w:type="dxa"/>
            <w:shd w:val="clear" w:color="auto" w:fill="17365D" w:themeFill="text2" w:themeFillShade="BF"/>
          </w:tcPr>
          <w:p w14:paraId="241CBE55" w14:textId="77777777" w:rsidR="0082169C" w:rsidRDefault="00EB1AB6" w:rsidP="0082169C">
            <w:pPr>
              <w:contextualSpacing/>
            </w:pPr>
            <w:r>
              <w:t>Max Payment Cap</w:t>
            </w:r>
          </w:p>
        </w:tc>
        <w:tc>
          <w:tcPr>
            <w:tcW w:w="991" w:type="dxa"/>
            <w:shd w:val="clear" w:color="auto" w:fill="17365D" w:themeFill="text2" w:themeFillShade="BF"/>
          </w:tcPr>
          <w:p w14:paraId="7DBE772D" w14:textId="77777777" w:rsidR="0082169C" w:rsidRDefault="00EB1AB6" w:rsidP="0082169C">
            <w:pPr>
              <w:contextualSpacing/>
            </w:pPr>
            <w:r>
              <w:t>Max HU Cap</w:t>
            </w:r>
          </w:p>
        </w:tc>
        <w:tc>
          <w:tcPr>
            <w:tcW w:w="1097" w:type="dxa"/>
            <w:shd w:val="clear" w:color="auto" w:fill="17365D" w:themeFill="text2" w:themeFillShade="BF"/>
          </w:tcPr>
          <w:p w14:paraId="0EEEF150" w14:textId="77777777" w:rsidR="0082169C" w:rsidRDefault="0082169C" w:rsidP="0082169C">
            <w:pPr>
              <w:contextualSpacing/>
            </w:pPr>
            <w:r>
              <w:t>Livestock Practice</w:t>
            </w:r>
          </w:p>
        </w:tc>
      </w:tr>
      <w:tr w:rsidR="0082169C" w14:paraId="54B3F006" w14:textId="77777777" w:rsidTr="00E730D5">
        <w:tc>
          <w:tcPr>
            <w:tcW w:w="932" w:type="dxa"/>
          </w:tcPr>
          <w:p w14:paraId="0CA7F57B" w14:textId="77777777" w:rsidR="0082169C" w:rsidRDefault="0082169C" w:rsidP="0082169C">
            <w:pPr>
              <w:contextualSpacing/>
            </w:pPr>
            <w:r>
              <w:t>422</w:t>
            </w:r>
          </w:p>
        </w:tc>
        <w:tc>
          <w:tcPr>
            <w:tcW w:w="4849" w:type="dxa"/>
          </w:tcPr>
          <w:p w14:paraId="228136F1" w14:textId="0495CA7D" w:rsidR="0082169C" w:rsidRDefault="00AA6A8E" w:rsidP="0082169C">
            <w:pPr>
              <w:contextualSpacing/>
            </w:pPr>
            <w:r>
              <w:t>1</w:t>
            </w:r>
            <w:r w:rsidR="00B844B1">
              <w:t xml:space="preserve"> row hedgerow – b</w:t>
            </w:r>
            <w:r w:rsidR="0082169C">
              <w:t>are</w:t>
            </w:r>
            <w:r w:rsidR="00B844B1">
              <w:t>-</w:t>
            </w:r>
            <w:r w:rsidR="005650B6">
              <w:t>r</w:t>
            </w:r>
            <w:r w:rsidR="00B844B1">
              <w:t>oot seedling planting s</w:t>
            </w:r>
            <w:r w:rsidR="0082169C">
              <w:t>tock</w:t>
            </w:r>
          </w:p>
        </w:tc>
        <w:tc>
          <w:tcPr>
            <w:tcW w:w="787" w:type="dxa"/>
          </w:tcPr>
          <w:p w14:paraId="52258B6C" w14:textId="77777777" w:rsidR="0082169C" w:rsidRDefault="0082169C" w:rsidP="0082169C">
            <w:pPr>
              <w:contextualSpacing/>
            </w:pPr>
            <w:r>
              <w:t>FT</w:t>
            </w:r>
          </w:p>
        </w:tc>
        <w:tc>
          <w:tcPr>
            <w:tcW w:w="1010" w:type="dxa"/>
          </w:tcPr>
          <w:p w14:paraId="0562A034" w14:textId="0F94594C" w:rsidR="0082169C" w:rsidRDefault="00BC2100" w:rsidP="00A77E4E">
            <w:pPr>
              <w:contextualSpacing/>
            </w:pPr>
            <w:r w:rsidRPr="005650B6">
              <w:t>$</w:t>
            </w:r>
            <w:r w:rsidR="00AA6A8E">
              <w:t>0.25</w:t>
            </w:r>
          </w:p>
        </w:tc>
        <w:tc>
          <w:tcPr>
            <w:tcW w:w="1440" w:type="dxa"/>
          </w:tcPr>
          <w:p w14:paraId="33A8A8EF" w14:textId="77777777" w:rsidR="0082169C" w:rsidRDefault="0082169C" w:rsidP="0082169C">
            <w:pPr>
              <w:contextualSpacing/>
            </w:pPr>
          </w:p>
        </w:tc>
        <w:tc>
          <w:tcPr>
            <w:tcW w:w="991" w:type="dxa"/>
          </w:tcPr>
          <w:p w14:paraId="68659B95" w14:textId="77777777" w:rsidR="0082169C" w:rsidRDefault="0082169C" w:rsidP="0082169C">
            <w:pPr>
              <w:contextualSpacing/>
            </w:pPr>
          </w:p>
        </w:tc>
        <w:tc>
          <w:tcPr>
            <w:tcW w:w="1097" w:type="dxa"/>
          </w:tcPr>
          <w:p w14:paraId="1D0E9D44" w14:textId="77777777" w:rsidR="0082169C" w:rsidRDefault="0082169C" w:rsidP="0082169C">
            <w:pPr>
              <w:contextualSpacing/>
            </w:pPr>
          </w:p>
        </w:tc>
      </w:tr>
    </w:tbl>
    <w:p w14:paraId="160C0A79" w14:textId="77777777" w:rsidR="0082169C" w:rsidRDefault="0082169C" w:rsidP="0082169C">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6ADE2A34" w14:textId="77777777" w:rsidTr="008C1D53">
        <w:tc>
          <w:tcPr>
            <w:tcW w:w="5440" w:type="dxa"/>
            <w:shd w:val="clear" w:color="auto" w:fill="D9D9D9" w:themeFill="background1" w:themeFillShade="D9"/>
          </w:tcPr>
          <w:p w14:paraId="32D3B089" w14:textId="05FFC2C8"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E284B50" w14:textId="77777777" w:rsidR="00934097" w:rsidRDefault="00934097" w:rsidP="008C1D53">
            <w:pPr>
              <w:contextualSpacing/>
            </w:pPr>
            <w:r>
              <w:t>GLRI Nearshore Health</w:t>
            </w:r>
          </w:p>
        </w:tc>
      </w:tr>
      <w:tr w:rsidR="00934097" w14:paraId="295DBBB7" w14:textId="77777777" w:rsidTr="008C1D53">
        <w:tc>
          <w:tcPr>
            <w:tcW w:w="5440" w:type="dxa"/>
            <w:shd w:val="clear" w:color="auto" w:fill="D9D9D9" w:themeFill="background1" w:themeFillShade="D9"/>
          </w:tcPr>
          <w:p w14:paraId="68060DB1" w14:textId="77777777" w:rsidR="00934097" w:rsidRPr="004C4E01" w:rsidRDefault="00934097" w:rsidP="008C1D53">
            <w:pPr>
              <w:contextualSpacing/>
            </w:pPr>
            <w:r w:rsidRPr="004C4E01">
              <w:t>EQIP General</w:t>
            </w:r>
          </w:p>
        </w:tc>
        <w:tc>
          <w:tcPr>
            <w:tcW w:w="5440" w:type="dxa"/>
            <w:shd w:val="clear" w:color="auto" w:fill="D9D9D9" w:themeFill="background1" w:themeFillShade="D9"/>
          </w:tcPr>
          <w:p w14:paraId="4B48226E" w14:textId="77777777" w:rsidR="00934097" w:rsidRDefault="00934097" w:rsidP="008C1D53">
            <w:pPr>
              <w:contextualSpacing/>
            </w:pPr>
            <w:r>
              <w:t>National Organic Initiative</w:t>
            </w:r>
          </w:p>
        </w:tc>
      </w:tr>
      <w:tr w:rsidR="00050083" w14:paraId="7638208C" w14:textId="77777777" w:rsidTr="008C1D53">
        <w:tc>
          <w:tcPr>
            <w:tcW w:w="5440" w:type="dxa"/>
            <w:shd w:val="clear" w:color="auto" w:fill="D9D9D9" w:themeFill="background1" w:themeFillShade="D9"/>
          </w:tcPr>
          <w:p w14:paraId="32B8A2A1" w14:textId="6D9A10B9" w:rsidR="00050083" w:rsidRPr="004C4E01" w:rsidRDefault="00050083" w:rsidP="008C1D53">
            <w:pPr>
              <w:contextualSpacing/>
            </w:pPr>
            <w:r w:rsidRPr="004C4E01">
              <w:t>EQIP Specialty Crop</w:t>
            </w:r>
          </w:p>
        </w:tc>
        <w:tc>
          <w:tcPr>
            <w:tcW w:w="5440" w:type="dxa"/>
            <w:shd w:val="clear" w:color="auto" w:fill="D9D9D9" w:themeFill="background1" w:themeFillShade="D9"/>
          </w:tcPr>
          <w:p w14:paraId="7043DB11" w14:textId="38A9F2AA" w:rsidR="00050083" w:rsidRDefault="00050083" w:rsidP="008C1D53">
            <w:pPr>
              <w:contextualSpacing/>
            </w:pPr>
            <w:r>
              <w:t>RCPP-Working Lands Monarch, GSS</w:t>
            </w:r>
          </w:p>
        </w:tc>
      </w:tr>
      <w:tr w:rsidR="004C4E01" w14:paraId="3D50658A" w14:textId="77777777" w:rsidTr="008C1D53">
        <w:tc>
          <w:tcPr>
            <w:tcW w:w="5440" w:type="dxa"/>
            <w:shd w:val="clear" w:color="auto" w:fill="D9D9D9" w:themeFill="background1" w:themeFillShade="D9"/>
          </w:tcPr>
          <w:p w14:paraId="515E819B" w14:textId="77777777" w:rsidR="004C4E01" w:rsidRDefault="004C4E01" w:rsidP="008C1D53">
            <w:pPr>
              <w:contextualSpacing/>
              <w:rPr>
                <w:u w:val="single"/>
              </w:rPr>
            </w:pPr>
          </w:p>
        </w:tc>
        <w:tc>
          <w:tcPr>
            <w:tcW w:w="5440" w:type="dxa"/>
            <w:shd w:val="clear" w:color="auto" w:fill="D9D9D9" w:themeFill="background1" w:themeFillShade="D9"/>
          </w:tcPr>
          <w:p w14:paraId="319F0A06" w14:textId="0FB4EC61" w:rsidR="004C4E01" w:rsidRDefault="004C4E01" w:rsidP="008C1D53">
            <w:pPr>
              <w:contextualSpacing/>
            </w:pPr>
            <w:r>
              <w:t>Wildlife Habitat Fund Pools</w:t>
            </w:r>
          </w:p>
        </w:tc>
      </w:tr>
    </w:tbl>
    <w:p w14:paraId="66FA73D6" w14:textId="77777777" w:rsidR="0082169C" w:rsidRDefault="0082169C" w:rsidP="0082169C">
      <w:pPr>
        <w:contextualSpacing/>
        <w:rPr>
          <w:u w:val="single"/>
        </w:rPr>
        <w:sectPr w:rsidR="0082169C" w:rsidSect="00147C72">
          <w:type w:val="continuous"/>
          <w:pgSz w:w="12240" w:h="15840"/>
          <w:pgMar w:top="720" w:right="630" w:bottom="720" w:left="720" w:header="720" w:footer="720" w:gutter="0"/>
          <w:cols w:space="720"/>
          <w:docGrid w:linePitch="360"/>
        </w:sectPr>
      </w:pPr>
    </w:p>
    <w:p w14:paraId="36CA73D5" w14:textId="77777777" w:rsidR="0082169C" w:rsidRPr="00106CE5" w:rsidRDefault="003D2805" w:rsidP="0082169C">
      <w:pPr>
        <w:contextualSpacing/>
        <w:rPr>
          <w:u w:val="single"/>
        </w:rPr>
      </w:pPr>
      <w:r>
        <w:rPr>
          <w:u w:val="single"/>
        </w:rPr>
        <w:t>Planning Requirements</w:t>
      </w:r>
      <w:r w:rsidR="0082169C" w:rsidRPr="00106CE5">
        <w:rPr>
          <w:u w:val="single"/>
        </w:rPr>
        <w:t>:</w:t>
      </w:r>
    </w:p>
    <w:p w14:paraId="0FCA7F55" w14:textId="5F62BCDE" w:rsidR="0082169C" w:rsidRDefault="00BB75E4" w:rsidP="001D4DA3">
      <w:pPr>
        <w:pStyle w:val="ListParagraph"/>
        <w:numPr>
          <w:ilvl w:val="0"/>
          <w:numId w:val="27"/>
        </w:numPr>
      </w:pPr>
      <w:r>
        <w:t>Any type/size seeding meeting the IN FOTG standard for 422 is acceptable.</w:t>
      </w:r>
    </w:p>
    <w:p w14:paraId="74F31FBA" w14:textId="15CF2210" w:rsidR="008539A5" w:rsidRDefault="008539A5" w:rsidP="008539A5">
      <w:pPr>
        <w:pStyle w:val="ListParagraph"/>
        <w:numPr>
          <w:ilvl w:val="0"/>
          <w:numId w:val="27"/>
        </w:numPr>
      </w:pPr>
      <w:r>
        <w:t>Hedgerow payment is based on the length (ft) of the hedgerow X the number of rows planned.</w:t>
      </w:r>
    </w:p>
    <w:p w14:paraId="69F4676A" w14:textId="37DAA096" w:rsidR="008539A5" w:rsidRDefault="008539A5" w:rsidP="00633329">
      <w:pPr>
        <w:pStyle w:val="ListParagraph"/>
        <w:numPr>
          <w:ilvl w:val="1"/>
          <w:numId w:val="27"/>
        </w:numPr>
      </w:pPr>
      <w:r>
        <w:t>Ex: Length of hedgerow is 500’ and there are 3 rows.  Total planned amount would equal 1500’.</w:t>
      </w:r>
    </w:p>
    <w:p w14:paraId="60CA872E" w14:textId="77777777" w:rsidR="00E54A5C" w:rsidRPr="000E567E" w:rsidRDefault="00E54A5C" w:rsidP="00E54A5C">
      <w:pPr>
        <w:pStyle w:val="ListParagraph"/>
        <w:numPr>
          <w:ilvl w:val="0"/>
          <w:numId w:val="27"/>
        </w:numPr>
        <w:rPr>
          <w:noProof/>
        </w:rPr>
      </w:pPr>
      <w:r>
        <w:t>For the RCPP-GGS, this practice may only be used in conjunction of one of the following core practices</w:t>
      </w:r>
      <w:r w:rsidDel="005E6E84">
        <w:t xml:space="preserve"> </w:t>
      </w:r>
      <w:r w:rsidRPr="000E567E">
        <w:rPr>
          <w:noProof/>
        </w:rPr>
        <w:t>-Conservation Cover (327), Early Successional Habitat Development/Management (647), Prescribed Burning (338), Upland Wildlife Habitat Management (645), Tree/Shrub Establishment (612), Structures for Wildlife (649), Firebreak (394), Prescribed Grazing (528)</w:t>
      </w:r>
    </w:p>
    <w:p w14:paraId="6683A842" w14:textId="77777777" w:rsidR="0082169C" w:rsidRPr="00106CE5" w:rsidRDefault="003D2805" w:rsidP="0082169C">
      <w:pPr>
        <w:contextualSpacing/>
        <w:rPr>
          <w:u w:val="single"/>
        </w:rPr>
      </w:pPr>
      <w:r>
        <w:rPr>
          <w:u w:val="single"/>
        </w:rPr>
        <w:t>Implementation Requirements</w:t>
      </w:r>
      <w:r w:rsidR="0082169C" w:rsidRPr="00106CE5">
        <w:rPr>
          <w:u w:val="single"/>
        </w:rPr>
        <w:t>:</w:t>
      </w:r>
    </w:p>
    <w:p w14:paraId="63DAD7A6" w14:textId="77777777" w:rsidR="0082169C" w:rsidRDefault="0082169C" w:rsidP="001D4DA3">
      <w:pPr>
        <w:pStyle w:val="ListParagraph"/>
        <w:numPr>
          <w:ilvl w:val="0"/>
          <w:numId w:val="17"/>
        </w:numPr>
      </w:pPr>
      <w:r>
        <w:t xml:space="preserve">Practice Lifespan: </w:t>
      </w:r>
      <w:r w:rsidR="00000654">
        <w:t>15 years</w:t>
      </w:r>
    </w:p>
    <w:p w14:paraId="5D8FD5D1" w14:textId="77777777" w:rsidR="0082169C" w:rsidRPr="00106CE5" w:rsidRDefault="0082169C" w:rsidP="0082169C">
      <w:pPr>
        <w:contextualSpacing/>
        <w:rPr>
          <w:u w:val="single"/>
        </w:rPr>
      </w:pPr>
      <w:r w:rsidRPr="00106CE5">
        <w:rPr>
          <w:u w:val="single"/>
        </w:rPr>
        <w:t>Documentation for Payment:</w:t>
      </w:r>
    </w:p>
    <w:p w14:paraId="720A9CF2" w14:textId="77777777" w:rsidR="0082169C" w:rsidRDefault="00BB75E4" w:rsidP="001D4DA3">
      <w:pPr>
        <w:pStyle w:val="ListParagraph"/>
        <w:numPr>
          <w:ilvl w:val="0"/>
          <w:numId w:val="17"/>
        </w:numPr>
      </w:pPr>
      <w:r>
        <w:t>Tree purchase receipts</w:t>
      </w:r>
    </w:p>
    <w:p w14:paraId="1C33F0F1" w14:textId="77777777" w:rsidR="00BB75E4" w:rsidRDefault="00BB75E4" w:rsidP="001D4DA3">
      <w:pPr>
        <w:pStyle w:val="ListParagraph"/>
        <w:numPr>
          <w:ilvl w:val="0"/>
          <w:numId w:val="17"/>
        </w:numPr>
      </w:pPr>
      <w:r>
        <w:t>Assistance notes from field verification</w:t>
      </w:r>
    </w:p>
    <w:p w14:paraId="0FAF1F4D" w14:textId="0659E187" w:rsidR="0082169C" w:rsidRDefault="00EC2089" w:rsidP="0082169C">
      <w:pPr>
        <w:pStyle w:val="Footer"/>
        <w:contextualSpacing/>
      </w:pPr>
      <w:hyperlink w:anchor="Index_Page2" w:history="1">
        <w:r w:rsidR="009471A3">
          <w:rPr>
            <w:rStyle w:val="Hyperlink"/>
          </w:rPr>
          <w:t>TABLE OF CONTENTS</w:t>
        </w:r>
      </w:hyperlink>
    </w:p>
    <w:p w14:paraId="4C5086F7" w14:textId="77777777" w:rsidR="0082169C" w:rsidRDefault="0082169C">
      <w:r>
        <w:br w:type="page"/>
      </w:r>
    </w:p>
    <w:p w14:paraId="4856A233" w14:textId="588EEB12" w:rsidR="00C551D8" w:rsidRDefault="00C551D8" w:rsidP="00EA55A9">
      <w:pPr>
        <w:pStyle w:val="2020UserGuideHeading"/>
      </w:pPr>
      <w:bookmarkStart w:id="129" w:name="_Toc22635821"/>
      <w:bookmarkStart w:id="130" w:name="_Toc26433481"/>
      <w:r>
        <w:lastRenderedPageBreak/>
        <w:t xml:space="preserve">315 Herbaceous Weed </w:t>
      </w:r>
      <w:r w:rsidR="004901FA">
        <w:t>Treatment</w:t>
      </w:r>
      <w:r w:rsidR="003056A9">
        <w:t xml:space="preserve"> – Invasive Species Treatment Scenarios</w:t>
      </w:r>
      <w:bookmarkEnd w:id="129"/>
      <w:bookmarkEnd w:id="130"/>
    </w:p>
    <w:p w14:paraId="3E994AA8" w14:textId="77777777" w:rsidR="00C551D8" w:rsidRDefault="00C551D8" w:rsidP="00C551D8">
      <w:pPr>
        <w:contextualSpacing/>
      </w:pPr>
    </w:p>
    <w:tbl>
      <w:tblPr>
        <w:tblStyle w:val="TableGrid"/>
        <w:tblW w:w="0" w:type="auto"/>
        <w:tblLook w:val="04A0" w:firstRow="1" w:lastRow="0" w:firstColumn="1" w:lastColumn="0" w:noHBand="0" w:noVBand="1"/>
      </w:tblPr>
      <w:tblGrid>
        <w:gridCol w:w="933"/>
        <w:gridCol w:w="4673"/>
        <w:gridCol w:w="780"/>
        <w:gridCol w:w="1010"/>
        <w:gridCol w:w="1418"/>
        <w:gridCol w:w="972"/>
        <w:gridCol w:w="1094"/>
      </w:tblGrid>
      <w:tr w:rsidR="00C551D8" w14:paraId="5F50628A" w14:textId="77777777" w:rsidTr="00E730D5">
        <w:tc>
          <w:tcPr>
            <w:tcW w:w="932" w:type="dxa"/>
            <w:shd w:val="clear" w:color="auto" w:fill="17365D" w:themeFill="text2" w:themeFillShade="BF"/>
          </w:tcPr>
          <w:p w14:paraId="19D1D77D" w14:textId="77777777" w:rsidR="00C551D8" w:rsidRDefault="00C551D8" w:rsidP="006C49AF">
            <w:pPr>
              <w:contextualSpacing/>
            </w:pPr>
            <w:r>
              <w:t>Practice Code</w:t>
            </w:r>
          </w:p>
        </w:tc>
        <w:tc>
          <w:tcPr>
            <w:tcW w:w="4850" w:type="dxa"/>
            <w:shd w:val="clear" w:color="auto" w:fill="17365D" w:themeFill="text2" w:themeFillShade="BF"/>
          </w:tcPr>
          <w:p w14:paraId="2244A2B0" w14:textId="77777777" w:rsidR="00C551D8" w:rsidRDefault="00C551D8" w:rsidP="006C49AF">
            <w:pPr>
              <w:contextualSpacing/>
            </w:pPr>
            <w:r>
              <w:t>Scenario</w:t>
            </w:r>
          </w:p>
        </w:tc>
        <w:tc>
          <w:tcPr>
            <w:tcW w:w="787" w:type="dxa"/>
            <w:shd w:val="clear" w:color="auto" w:fill="17365D" w:themeFill="text2" w:themeFillShade="BF"/>
          </w:tcPr>
          <w:p w14:paraId="3E221055" w14:textId="77777777" w:rsidR="00C551D8" w:rsidRDefault="00C551D8" w:rsidP="006C49AF">
            <w:pPr>
              <w:contextualSpacing/>
            </w:pPr>
            <w:r>
              <w:t>Unit Type</w:t>
            </w:r>
          </w:p>
        </w:tc>
        <w:tc>
          <w:tcPr>
            <w:tcW w:w="1010" w:type="dxa"/>
            <w:shd w:val="clear" w:color="auto" w:fill="17365D" w:themeFill="text2" w:themeFillShade="BF"/>
          </w:tcPr>
          <w:p w14:paraId="3BD950EA" w14:textId="77777777" w:rsidR="00C551D8" w:rsidRDefault="00C551D8" w:rsidP="006C49AF">
            <w:pPr>
              <w:contextualSpacing/>
            </w:pPr>
            <w:r>
              <w:t>Payment Rate</w:t>
            </w:r>
          </w:p>
        </w:tc>
        <w:tc>
          <w:tcPr>
            <w:tcW w:w="1439" w:type="dxa"/>
            <w:shd w:val="clear" w:color="auto" w:fill="17365D" w:themeFill="text2" w:themeFillShade="BF"/>
          </w:tcPr>
          <w:p w14:paraId="1B01F827" w14:textId="77777777" w:rsidR="00C551D8" w:rsidRDefault="00EB1AB6" w:rsidP="006C49AF">
            <w:pPr>
              <w:contextualSpacing/>
            </w:pPr>
            <w:r>
              <w:t>Max Payment Cap</w:t>
            </w:r>
          </w:p>
        </w:tc>
        <w:tc>
          <w:tcPr>
            <w:tcW w:w="991" w:type="dxa"/>
            <w:shd w:val="clear" w:color="auto" w:fill="17365D" w:themeFill="text2" w:themeFillShade="BF"/>
          </w:tcPr>
          <w:p w14:paraId="3599AD29" w14:textId="77777777" w:rsidR="00C551D8" w:rsidRDefault="00EB1AB6" w:rsidP="006C49AF">
            <w:pPr>
              <w:contextualSpacing/>
            </w:pPr>
            <w:r>
              <w:t>Max HU Cap</w:t>
            </w:r>
          </w:p>
        </w:tc>
        <w:tc>
          <w:tcPr>
            <w:tcW w:w="1097" w:type="dxa"/>
            <w:shd w:val="clear" w:color="auto" w:fill="17365D" w:themeFill="text2" w:themeFillShade="BF"/>
          </w:tcPr>
          <w:p w14:paraId="6394D230" w14:textId="77777777" w:rsidR="00C551D8" w:rsidRDefault="00C551D8" w:rsidP="006C49AF">
            <w:pPr>
              <w:contextualSpacing/>
            </w:pPr>
            <w:r>
              <w:t>Livestock Practice</w:t>
            </w:r>
          </w:p>
        </w:tc>
      </w:tr>
      <w:tr w:rsidR="00760574" w14:paraId="3E6E304B" w14:textId="77777777" w:rsidTr="00E730D5">
        <w:tc>
          <w:tcPr>
            <w:tcW w:w="932" w:type="dxa"/>
          </w:tcPr>
          <w:p w14:paraId="29E11F93" w14:textId="77777777" w:rsidR="00760574" w:rsidRPr="006D6F8B" w:rsidRDefault="00760574" w:rsidP="006C49AF">
            <w:pPr>
              <w:contextualSpacing/>
            </w:pPr>
            <w:r>
              <w:t>315</w:t>
            </w:r>
          </w:p>
        </w:tc>
        <w:tc>
          <w:tcPr>
            <w:tcW w:w="4850" w:type="dxa"/>
          </w:tcPr>
          <w:p w14:paraId="3C852345" w14:textId="77777777" w:rsidR="00760574" w:rsidRDefault="00760574" w:rsidP="00DC16F9">
            <w:pPr>
              <w:contextualSpacing/>
            </w:pPr>
            <w:r>
              <w:t>Light Spot Treatment</w:t>
            </w:r>
            <w:r w:rsidR="00DC16F9">
              <w:t xml:space="preserve"> </w:t>
            </w:r>
          </w:p>
        </w:tc>
        <w:tc>
          <w:tcPr>
            <w:tcW w:w="787" w:type="dxa"/>
          </w:tcPr>
          <w:p w14:paraId="5AA6D1E0" w14:textId="77777777" w:rsidR="00760574" w:rsidRDefault="00760574" w:rsidP="006C49AF">
            <w:pPr>
              <w:contextualSpacing/>
            </w:pPr>
            <w:r>
              <w:t>AC</w:t>
            </w:r>
          </w:p>
        </w:tc>
        <w:tc>
          <w:tcPr>
            <w:tcW w:w="1010" w:type="dxa"/>
          </w:tcPr>
          <w:p w14:paraId="4CCE66F9" w14:textId="30DD3F6C" w:rsidR="00760574" w:rsidRDefault="00D769D6" w:rsidP="00BD777A">
            <w:pPr>
              <w:contextualSpacing/>
            </w:pPr>
            <w:r>
              <w:t>$</w:t>
            </w:r>
            <w:r w:rsidR="00A77E4E">
              <w:t>2</w:t>
            </w:r>
            <w:r w:rsidR="00E05C6B">
              <w:t>3.67</w:t>
            </w:r>
          </w:p>
        </w:tc>
        <w:tc>
          <w:tcPr>
            <w:tcW w:w="1439" w:type="dxa"/>
          </w:tcPr>
          <w:p w14:paraId="25514E2D" w14:textId="77777777" w:rsidR="00760574" w:rsidRDefault="00760574" w:rsidP="006C49AF">
            <w:pPr>
              <w:contextualSpacing/>
            </w:pPr>
          </w:p>
        </w:tc>
        <w:tc>
          <w:tcPr>
            <w:tcW w:w="991" w:type="dxa"/>
          </w:tcPr>
          <w:p w14:paraId="3B30E785" w14:textId="77777777" w:rsidR="00760574" w:rsidRDefault="00760574" w:rsidP="006C49AF">
            <w:pPr>
              <w:contextualSpacing/>
            </w:pPr>
          </w:p>
        </w:tc>
        <w:tc>
          <w:tcPr>
            <w:tcW w:w="1097" w:type="dxa"/>
          </w:tcPr>
          <w:p w14:paraId="5E2EA49E" w14:textId="77777777" w:rsidR="00760574" w:rsidRDefault="00760574" w:rsidP="006C49AF">
            <w:pPr>
              <w:contextualSpacing/>
            </w:pPr>
          </w:p>
        </w:tc>
      </w:tr>
      <w:tr w:rsidR="00760574" w14:paraId="198AC41F" w14:textId="77777777" w:rsidTr="00E730D5">
        <w:tc>
          <w:tcPr>
            <w:tcW w:w="932" w:type="dxa"/>
          </w:tcPr>
          <w:p w14:paraId="243F807E" w14:textId="77777777" w:rsidR="00760574" w:rsidRPr="006D6F8B" w:rsidRDefault="00760574" w:rsidP="006C49AF">
            <w:pPr>
              <w:contextualSpacing/>
            </w:pPr>
            <w:r>
              <w:t>315</w:t>
            </w:r>
          </w:p>
        </w:tc>
        <w:tc>
          <w:tcPr>
            <w:tcW w:w="4850" w:type="dxa"/>
          </w:tcPr>
          <w:p w14:paraId="3331340C" w14:textId="77777777" w:rsidR="00760574" w:rsidRDefault="00760574" w:rsidP="00DC16F9">
            <w:pPr>
              <w:contextualSpacing/>
            </w:pPr>
            <w:r>
              <w:t>Medium Spot Treatment</w:t>
            </w:r>
            <w:r w:rsidR="00DC16F9">
              <w:t xml:space="preserve"> </w:t>
            </w:r>
          </w:p>
        </w:tc>
        <w:tc>
          <w:tcPr>
            <w:tcW w:w="787" w:type="dxa"/>
          </w:tcPr>
          <w:p w14:paraId="01A674C6" w14:textId="77777777" w:rsidR="00760574" w:rsidRDefault="00760574" w:rsidP="006C49AF">
            <w:pPr>
              <w:contextualSpacing/>
            </w:pPr>
            <w:r>
              <w:t>AC</w:t>
            </w:r>
          </w:p>
        </w:tc>
        <w:tc>
          <w:tcPr>
            <w:tcW w:w="1010" w:type="dxa"/>
          </w:tcPr>
          <w:p w14:paraId="69DA7D2F" w14:textId="32D6D0A7" w:rsidR="00760574" w:rsidRDefault="005D66C2" w:rsidP="00BD777A">
            <w:pPr>
              <w:contextualSpacing/>
            </w:pPr>
            <w:r>
              <w:t>$</w:t>
            </w:r>
            <w:r w:rsidR="00A77E4E">
              <w:t>6</w:t>
            </w:r>
            <w:r w:rsidR="00F72A09">
              <w:t>9.</w:t>
            </w:r>
            <w:r w:rsidR="00E05C6B">
              <w:t>06</w:t>
            </w:r>
          </w:p>
        </w:tc>
        <w:tc>
          <w:tcPr>
            <w:tcW w:w="1439" w:type="dxa"/>
          </w:tcPr>
          <w:p w14:paraId="7E01692F" w14:textId="77777777" w:rsidR="00760574" w:rsidRDefault="00760574" w:rsidP="006C49AF">
            <w:pPr>
              <w:contextualSpacing/>
            </w:pPr>
          </w:p>
        </w:tc>
        <w:tc>
          <w:tcPr>
            <w:tcW w:w="991" w:type="dxa"/>
          </w:tcPr>
          <w:p w14:paraId="172D3812" w14:textId="77777777" w:rsidR="00760574" w:rsidRDefault="00760574" w:rsidP="006C49AF">
            <w:pPr>
              <w:contextualSpacing/>
            </w:pPr>
          </w:p>
        </w:tc>
        <w:tc>
          <w:tcPr>
            <w:tcW w:w="1097" w:type="dxa"/>
          </w:tcPr>
          <w:p w14:paraId="3CCCD817" w14:textId="77777777" w:rsidR="00760574" w:rsidRDefault="00760574" w:rsidP="006C49AF">
            <w:pPr>
              <w:contextualSpacing/>
            </w:pPr>
          </w:p>
        </w:tc>
      </w:tr>
      <w:tr w:rsidR="006D6F8B" w14:paraId="3EDF7212" w14:textId="77777777" w:rsidTr="00E730D5">
        <w:tc>
          <w:tcPr>
            <w:tcW w:w="932" w:type="dxa"/>
          </w:tcPr>
          <w:p w14:paraId="7B92A3F6" w14:textId="77777777" w:rsidR="006D6F8B" w:rsidRPr="006D6F8B" w:rsidRDefault="006D6F8B" w:rsidP="006C49AF">
            <w:pPr>
              <w:contextualSpacing/>
            </w:pPr>
            <w:r w:rsidRPr="006D6F8B">
              <w:t>315</w:t>
            </w:r>
          </w:p>
        </w:tc>
        <w:tc>
          <w:tcPr>
            <w:tcW w:w="4850" w:type="dxa"/>
          </w:tcPr>
          <w:p w14:paraId="43A9183E" w14:textId="77777777" w:rsidR="006D6F8B" w:rsidRDefault="006D6F8B" w:rsidP="00BC2100">
            <w:pPr>
              <w:contextualSpacing/>
            </w:pPr>
            <w:r>
              <w:t xml:space="preserve">Blanket Treatment </w:t>
            </w:r>
            <w:r w:rsidR="00BC2100">
              <w:t xml:space="preserve">Multi </w:t>
            </w:r>
            <w:r w:rsidR="00CE4C20">
              <w:t>Pass</w:t>
            </w:r>
          </w:p>
        </w:tc>
        <w:tc>
          <w:tcPr>
            <w:tcW w:w="787" w:type="dxa"/>
          </w:tcPr>
          <w:p w14:paraId="4913D060" w14:textId="77777777" w:rsidR="006D6F8B" w:rsidRDefault="006D6F8B" w:rsidP="006C49AF">
            <w:pPr>
              <w:contextualSpacing/>
            </w:pPr>
            <w:r>
              <w:t>AC</w:t>
            </w:r>
          </w:p>
        </w:tc>
        <w:tc>
          <w:tcPr>
            <w:tcW w:w="1010" w:type="dxa"/>
          </w:tcPr>
          <w:p w14:paraId="182DC227" w14:textId="760F55E8" w:rsidR="006D6F8B" w:rsidRDefault="00D769D6" w:rsidP="00F72A09">
            <w:pPr>
              <w:contextualSpacing/>
            </w:pPr>
            <w:r>
              <w:t>$</w:t>
            </w:r>
            <w:r w:rsidR="00E05C6B">
              <w:t>96.29</w:t>
            </w:r>
          </w:p>
        </w:tc>
        <w:tc>
          <w:tcPr>
            <w:tcW w:w="1439" w:type="dxa"/>
          </w:tcPr>
          <w:p w14:paraId="2E7E0C63" w14:textId="77777777" w:rsidR="006D6F8B" w:rsidRDefault="006D6F8B" w:rsidP="006C49AF">
            <w:pPr>
              <w:contextualSpacing/>
            </w:pPr>
          </w:p>
        </w:tc>
        <w:tc>
          <w:tcPr>
            <w:tcW w:w="991" w:type="dxa"/>
          </w:tcPr>
          <w:p w14:paraId="34AE10FA" w14:textId="77777777" w:rsidR="006D6F8B" w:rsidRDefault="006D6F8B" w:rsidP="006C49AF">
            <w:pPr>
              <w:contextualSpacing/>
            </w:pPr>
          </w:p>
        </w:tc>
        <w:tc>
          <w:tcPr>
            <w:tcW w:w="1097" w:type="dxa"/>
          </w:tcPr>
          <w:p w14:paraId="14CE0696" w14:textId="77777777" w:rsidR="006D6F8B" w:rsidRDefault="006D6F8B" w:rsidP="006C49AF">
            <w:pPr>
              <w:contextualSpacing/>
            </w:pPr>
          </w:p>
        </w:tc>
      </w:tr>
    </w:tbl>
    <w:p w14:paraId="1D28049E" w14:textId="77777777" w:rsidR="00C551D8" w:rsidRDefault="00C551D8" w:rsidP="00C551D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493572" w14:paraId="64B6A2D8" w14:textId="77777777" w:rsidTr="008C1D53">
        <w:tc>
          <w:tcPr>
            <w:tcW w:w="5440" w:type="dxa"/>
            <w:shd w:val="clear" w:color="auto" w:fill="D9D9D9" w:themeFill="background1" w:themeFillShade="D9"/>
          </w:tcPr>
          <w:p w14:paraId="0BF72896" w14:textId="1429A347" w:rsidR="00493572" w:rsidRPr="00234CAA" w:rsidRDefault="00493572" w:rsidP="00493572">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3DCB273" w14:textId="0D71156A" w:rsidR="00493572" w:rsidRDefault="00493572" w:rsidP="00493572">
            <w:pPr>
              <w:contextualSpacing/>
            </w:pPr>
            <w:r>
              <w:t>National Organic Initiative</w:t>
            </w:r>
          </w:p>
        </w:tc>
      </w:tr>
      <w:tr w:rsidR="00493572" w14:paraId="78341BD2" w14:textId="77777777" w:rsidTr="008C1D53">
        <w:tc>
          <w:tcPr>
            <w:tcW w:w="5440" w:type="dxa"/>
            <w:shd w:val="clear" w:color="auto" w:fill="D9D9D9" w:themeFill="background1" w:themeFillShade="D9"/>
          </w:tcPr>
          <w:p w14:paraId="4D9213BB" w14:textId="77777777" w:rsidR="00493572" w:rsidRPr="00493572" w:rsidRDefault="00493572" w:rsidP="00493572">
            <w:pPr>
              <w:contextualSpacing/>
            </w:pPr>
            <w:r w:rsidRPr="00493572">
              <w:t>EQIP General</w:t>
            </w:r>
          </w:p>
        </w:tc>
        <w:tc>
          <w:tcPr>
            <w:tcW w:w="5440" w:type="dxa"/>
            <w:shd w:val="clear" w:color="auto" w:fill="D9D9D9" w:themeFill="background1" w:themeFillShade="D9"/>
          </w:tcPr>
          <w:p w14:paraId="780BCFE9" w14:textId="464F3F86" w:rsidR="00493572" w:rsidRDefault="00493572" w:rsidP="00493572">
            <w:pPr>
              <w:contextualSpacing/>
            </w:pPr>
            <w:r>
              <w:t>Wildlife Habitat Fund Pools</w:t>
            </w:r>
          </w:p>
        </w:tc>
      </w:tr>
      <w:tr w:rsidR="00493572" w14:paraId="3AF373C2" w14:textId="77777777" w:rsidTr="00633329">
        <w:trPr>
          <w:trHeight w:val="206"/>
        </w:trPr>
        <w:tc>
          <w:tcPr>
            <w:tcW w:w="5440" w:type="dxa"/>
            <w:shd w:val="clear" w:color="auto" w:fill="D9D9D9" w:themeFill="background1" w:themeFillShade="D9"/>
          </w:tcPr>
          <w:p w14:paraId="45E7122C" w14:textId="302A1361" w:rsidR="00493572" w:rsidRPr="00493572" w:rsidRDefault="00493572" w:rsidP="00493572">
            <w:pPr>
              <w:contextualSpacing/>
            </w:pPr>
            <w:r w:rsidRPr="00493572">
              <w:t>EQIP Specialty Crop</w:t>
            </w:r>
          </w:p>
        </w:tc>
        <w:tc>
          <w:tcPr>
            <w:tcW w:w="5440" w:type="dxa"/>
            <w:shd w:val="clear" w:color="auto" w:fill="D9D9D9" w:themeFill="background1" w:themeFillShade="D9"/>
          </w:tcPr>
          <w:p w14:paraId="4CB0EFFC" w14:textId="455F8ACF" w:rsidR="00493572" w:rsidRDefault="00493572" w:rsidP="00493572">
            <w:pPr>
              <w:contextualSpacing/>
            </w:pPr>
            <w:r>
              <w:t xml:space="preserve">WLFW 2.0 Bobwhite, </w:t>
            </w:r>
          </w:p>
        </w:tc>
      </w:tr>
      <w:tr w:rsidR="00493572" w14:paraId="75127571" w14:textId="77777777" w:rsidTr="008C1D53">
        <w:tc>
          <w:tcPr>
            <w:tcW w:w="5440" w:type="dxa"/>
            <w:shd w:val="clear" w:color="auto" w:fill="D9D9D9" w:themeFill="background1" w:themeFillShade="D9"/>
          </w:tcPr>
          <w:p w14:paraId="67B64106" w14:textId="6DC673B2" w:rsidR="00493572" w:rsidRDefault="00493572" w:rsidP="00493572">
            <w:pPr>
              <w:contextualSpacing/>
              <w:rPr>
                <w:u w:val="single"/>
              </w:rPr>
            </w:pPr>
            <w:r>
              <w:t>GLRI Nearshore Health, Invasive Species</w:t>
            </w:r>
          </w:p>
        </w:tc>
        <w:tc>
          <w:tcPr>
            <w:tcW w:w="5440" w:type="dxa"/>
            <w:shd w:val="clear" w:color="auto" w:fill="D9D9D9" w:themeFill="background1" w:themeFillShade="D9"/>
          </w:tcPr>
          <w:p w14:paraId="55E95FF1" w14:textId="757D5F48" w:rsidR="00493572" w:rsidRDefault="00493572" w:rsidP="00493572">
            <w:pPr>
              <w:contextualSpacing/>
            </w:pPr>
            <w:r>
              <w:t>RCPP-Working Lands Monarch, Young Forest, GSS</w:t>
            </w:r>
          </w:p>
        </w:tc>
      </w:tr>
    </w:tbl>
    <w:p w14:paraId="2345E057" w14:textId="77777777" w:rsidR="00C551D8" w:rsidRDefault="00C551D8" w:rsidP="00C551D8">
      <w:pPr>
        <w:contextualSpacing/>
        <w:rPr>
          <w:u w:val="single"/>
        </w:rPr>
        <w:sectPr w:rsidR="00C551D8" w:rsidSect="00147C72">
          <w:type w:val="continuous"/>
          <w:pgSz w:w="12240" w:h="15840"/>
          <w:pgMar w:top="720" w:right="630" w:bottom="720" w:left="720" w:header="720" w:footer="720" w:gutter="0"/>
          <w:cols w:space="720"/>
          <w:docGrid w:linePitch="360"/>
        </w:sectPr>
      </w:pPr>
    </w:p>
    <w:p w14:paraId="2B7D035E" w14:textId="77777777" w:rsidR="00C551D8" w:rsidRPr="00106CE5" w:rsidRDefault="003D2805" w:rsidP="00C551D8">
      <w:pPr>
        <w:contextualSpacing/>
        <w:rPr>
          <w:u w:val="single"/>
        </w:rPr>
      </w:pPr>
      <w:r>
        <w:rPr>
          <w:u w:val="single"/>
        </w:rPr>
        <w:t>Planning Requirements</w:t>
      </w:r>
      <w:r w:rsidR="00C551D8" w:rsidRPr="00106CE5">
        <w:rPr>
          <w:u w:val="single"/>
        </w:rPr>
        <w:t>:</w:t>
      </w:r>
    </w:p>
    <w:p w14:paraId="723AFEC5" w14:textId="550B9F67" w:rsidR="000638FF" w:rsidRPr="000638FF" w:rsidRDefault="000638FF" w:rsidP="00F0572D">
      <w:pPr>
        <w:pStyle w:val="ListParagraph"/>
        <w:numPr>
          <w:ilvl w:val="0"/>
          <w:numId w:val="17"/>
        </w:numPr>
        <w:spacing w:after="0"/>
        <w:rPr>
          <w:rFonts w:eastAsia="Times New Roman"/>
        </w:rPr>
      </w:pPr>
      <w:r>
        <w:t>Blanket Treatment Multi-Pass is eligible for a single year to control existing cover in preparation for the establishment of perennial vegetation such as grasses, grass/legume/forb mixes, as needed per a management plan, job sheet, etc.  A minimum of two passes of any combination of treatment methods must be used.</w:t>
      </w:r>
      <w:r w:rsidR="004C4AD5">
        <w:t xml:space="preserve"> Cannot be used on active cropland with no perennial </w:t>
      </w:r>
      <w:r w:rsidR="001C26DC">
        <w:t>vegetation</w:t>
      </w:r>
      <w:r w:rsidR="004C4AD5">
        <w:t xml:space="preserve">.  </w:t>
      </w:r>
    </w:p>
    <w:p w14:paraId="2B38DCC2" w14:textId="7A74E9D1" w:rsidR="00F62F4F" w:rsidRPr="000638FF" w:rsidRDefault="00F62F4F" w:rsidP="00F0572D">
      <w:pPr>
        <w:pStyle w:val="ListParagraph"/>
        <w:numPr>
          <w:ilvl w:val="0"/>
          <w:numId w:val="17"/>
        </w:numPr>
        <w:spacing w:after="0"/>
        <w:rPr>
          <w:rFonts w:eastAsia="Times New Roman"/>
        </w:rPr>
      </w:pPr>
      <w:r w:rsidRPr="000638FF">
        <w:rPr>
          <w:rFonts w:cstheme="minorHAnsi"/>
        </w:rPr>
        <w:t>If an EQIP schedule of operations includes forest-related practices on nonindustrial private forestland, the participant must implement conservation practices consistent with an approved forest management plan</w:t>
      </w:r>
      <w:r w:rsidRPr="000638FF">
        <w:rPr>
          <w:rFonts w:cstheme="minorHAnsi"/>
          <w:color w:val="18131A"/>
          <w:w w:val="107"/>
          <w:shd w:val="clear" w:color="auto" w:fill="FFFFFF"/>
          <w:lang w:bidi="he-IL"/>
        </w:rPr>
        <w:t>. A</w:t>
      </w:r>
      <w:r w:rsidRPr="000638FF">
        <w:rPr>
          <w:color w:val="18131A"/>
          <w:w w:val="107"/>
          <w:shd w:val="clear" w:color="auto" w:fill="FFFFFF"/>
          <w:lang w:bidi="he-IL"/>
        </w:rPr>
        <w:t xml:space="preserve"> Forest Stewardship plan meets this basic forest plan requirement. However, before selecting the specific practice payment scenarios in the schedule of operations, participants may need to contact their IDNR Forester, apply for a CAP 106 Plan, or an NRCS planner with appropriate Ecological Sciences Job Approval Authority inventory and evaluation will obtain the information listed below according to the FOTG standard</w:t>
      </w:r>
      <w:r w:rsidRPr="000638FF">
        <w:rPr>
          <w:rFonts w:eastAsia="Times New Roman"/>
        </w:rPr>
        <w:t xml:space="preserve">.  </w:t>
      </w:r>
    </w:p>
    <w:p w14:paraId="3F79D924" w14:textId="77777777" w:rsidR="00F62F4F" w:rsidRPr="0030522E" w:rsidRDefault="00F62F4F" w:rsidP="00F62F4F">
      <w:pPr>
        <w:pStyle w:val="ListParagraph"/>
        <w:numPr>
          <w:ilvl w:val="0"/>
          <w:numId w:val="17"/>
        </w:numPr>
        <w:rPr>
          <w:rFonts w:eastAsia="Times New Roman"/>
        </w:rPr>
      </w:pPr>
      <w:r w:rsidRPr="0030522E">
        <w:rPr>
          <w:rFonts w:eastAsia="Times New Roman"/>
        </w:rPr>
        <w:t>All forest plans, other than Forest Stewardship Plans and Tree Farm Plans, must meet the 106 FMP criteria.</w:t>
      </w:r>
    </w:p>
    <w:p w14:paraId="408C0BAD" w14:textId="77777777" w:rsidR="00F62F4F" w:rsidRPr="000638FF" w:rsidRDefault="00F62F4F" w:rsidP="00F62F4F">
      <w:pPr>
        <w:pStyle w:val="ListParagraph"/>
        <w:numPr>
          <w:ilvl w:val="0"/>
          <w:numId w:val="17"/>
        </w:numPr>
      </w:pPr>
      <w:r w:rsidRPr="000638FF">
        <w:t>Management plans older than 12 months requires a site visit. If no significant changes are found, this must be documented in assistance notes or in an addendum to the plan. Significant changes require an addendum to the plan.</w:t>
      </w:r>
    </w:p>
    <w:p w14:paraId="57A8BE45" w14:textId="77777777" w:rsidR="00F62F4F" w:rsidRPr="000638FF" w:rsidRDefault="00F62F4F" w:rsidP="00F62F4F">
      <w:pPr>
        <w:pStyle w:val="ListParagraph"/>
        <w:numPr>
          <w:ilvl w:val="0"/>
          <w:numId w:val="17"/>
        </w:numPr>
      </w:pPr>
      <w:r w:rsidRPr="000638FF">
        <w:t>The forestry, grazing or equivalent 315 plan must include the following elements:</w:t>
      </w:r>
    </w:p>
    <w:p w14:paraId="7F982F69" w14:textId="77777777" w:rsidR="00F62F4F" w:rsidRPr="000638FF" w:rsidRDefault="00F62F4F" w:rsidP="00F62F4F">
      <w:pPr>
        <w:pStyle w:val="ListParagraph"/>
        <w:numPr>
          <w:ilvl w:val="1"/>
          <w:numId w:val="17"/>
        </w:numPr>
      </w:pPr>
      <w:r w:rsidRPr="000638FF">
        <w:t>Identification of all species needing treatment in the land units under contract</w:t>
      </w:r>
    </w:p>
    <w:p w14:paraId="0C5FC0E4" w14:textId="77777777" w:rsidR="00F62F4F" w:rsidRPr="000638FF" w:rsidRDefault="00F62F4F" w:rsidP="00F62F4F">
      <w:pPr>
        <w:pStyle w:val="ListParagraph"/>
        <w:numPr>
          <w:ilvl w:val="1"/>
          <w:numId w:val="17"/>
        </w:numPr>
      </w:pPr>
      <w:r w:rsidRPr="000638FF">
        <w:t>Timing and methods for treatment for all species identified for all years</w:t>
      </w:r>
    </w:p>
    <w:p w14:paraId="5077941D" w14:textId="77777777" w:rsidR="00F62F4F" w:rsidRPr="000638FF" w:rsidRDefault="00F62F4F" w:rsidP="00F62F4F">
      <w:pPr>
        <w:pStyle w:val="ListParagraph"/>
        <w:numPr>
          <w:ilvl w:val="1"/>
          <w:numId w:val="17"/>
        </w:numPr>
      </w:pPr>
      <w:r w:rsidRPr="000638FF">
        <w:t>Estimated area of treatment. (Percentage infestation/canopy coverage of invasive species)</w:t>
      </w:r>
    </w:p>
    <w:p w14:paraId="1679F999" w14:textId="77777777" w:rsidR="00F62F4F" w:rsidRPr="000638FF" w:rsidRDefault="00F62F4F" w:rsidP="00F62F4F">
      <w:pPr>
        <w:pStyle w:val="ListParagraph"/>
        <w:numPr>
          <w:ilvl w:val="1"/>
          <w:numId w:val="17"/>
        </w:numPr>
        <w:rPr>
          <w:sz w:val="24"/>
        </w:rPr>
      </w:pPr>
      <w:r w:rsidRPr="000638FF">
        <w:t>Expected post treatment level (See 315 Herbaceous Weed Control Job Sheet)</w:t>
      </w:r>
    </w:p>
    <w:p w14:paraId="60692CFC" w14:textId="77777777" w:rsidR="00F62F4F" w:rsidRDefault="00F62F4F" w:rsidP="00F62F4F">
      <w:pPr>
        <w:pStyle w:val="ListParagraph"/>
        <w:numPr>
          <w:ilvl w:val="0"/>
          <w:numId w:val="17"/>
        </w:numPr>
      </w:pPr>
      <w:r>
        <w:t xml:space="preserve">Eligible on </w:t>
      </w:r>
      <w:r w:rsidRPr="00291E77">
        <w:rPr>
          <w:b/>
        </w:rPr>
        <w:t>Forestland</w:t>
      </w:r>
      <w:r>
        <w:t xml:space="preserve"> or</w:t>
      </w:r>
      <w:r w:rsidRPr="00291E77">
        <w:rPr>
          <w:b/>
        </w:rPr>
        <w:t xml:space="preserve"> Pastureland</w:t>
      </w:r>
      <w:r>
        <w:t xml:space="preserve"> to control:</w:t>
      </w:r>
      <w:r w:rsidRPr="00291E77">
        <w:rPr>
          <w:b/>
        </w:rPr>
        <w:t xml:space="preserve"> Japanese Stilt grass, Sericea Lespedeza, </w:t>
      </w:r>
      <w:r>
        <w:rPr>
          <w:b/>
        </w:rPr>
        <w:t>Spotted Knapweed</w:t>
      </w:r>
      <w:r>
        <w:t>.</w:t>
      </w:r>
    </w:p>
    <w:p w14:paraId="3DEFA78C" w14:textId="77777777" w:rsidR="00F62F4F" w:rsidRDefault="00F62F4F" w:rsidP="00F62F4F">
      <w:pPr>
        <w:pStyle w:val="ListParagraph"/>
        <w:numPr>
          <w:ilvl w:val="0"/>
          <w:numId w:val="17"/>
        </w:numPr>
      </w:pPr>
      <w:r>
        <w:t>Area of Treatment will be determined as follows: If a 20-acre tract has several small areas of infestation, do not consider the entire 20 acres as needing treatment. Total acres treated are an aggregate percent of the estimated area of infestation.</w:t>
      </w:r>
    </w:p>
    <w:p w14:paraId="2DFB8432" w14:textId="77777777" w:rsidR="00F62F4F" w:rsidRDefault="00F62F4F" w:rsidP="00F62F4F">
      <w:pPr>
        <w:pStyle w:val="ListParagraph"/>
        <w:numPr>
          <w:ilvl w:val="0"/>
          <w:numId w:val="17"/>
        </w:numPr>
      </w:pPr>
      <w:r>
        <w:t>Example: if 10% of a 20 acre area is affected, then two (2) acres (20 AC X 10% = 2AC) is considered the treated acres and eligible for payment.</w:t>
      </w:r>
    </w:p>
    <w:p w14:paraId="03EC7612" w14:textId="77777777" w:rsidR="00F62F4F" w:rsidRDefault="00F62F4F" w:rsidP="00F62F4F">
      <w:pPr>
        <w:pStyle w:val="ListParagraph"/>
        <w:numPr>
          <w:ilvl w:val="0"/>
          <w:numId w:val="17"/>
        </w:numPr>
      </w:pPr>
      <w:r w:rsidRPr="00614E20">
        <w:t>NRCS will notify their IDNR District Forester about each RCPP- Young Forest applicati</w:t>
      </w:r>
      <w:r>
        <w:t>on for planning and other technical assistance</w:t>
      </w:r>
      <w:r w:rsidRPr="00614E20">
        <w:t>.</w:t>
      </w:r>
    </w:p>
    <w:p w14:paraId="3BA0C8DB" w14:textId="77777777" w:rsidR="00F62F4F" w:rsidRDefault="00F62F4F" w:rsidP="00F62F4F">
      <w:pPr>
        <w:pStyle w:val="ListParagraph"/>
        <w:numPr>
          <w:ilvl w:val="0"/>
          <w:numId w:val="17"/>
        </w:numPr>
      </w:pPr>
      <w:r>
        <w:t>Select the appropriate priority species in Toolkit when practices are planned for the WLFW 2.0 projects.</w:t>
      </w:r>
    </w:p>
    <w:p w14:paraId="22465E44" w14:textId="77777777" w:rsidR="00F62F4F" w:rsidRPr="000E567E" w:rsidRDefault="00F62F4F" w:rsidP="00F62F4F">
      <w:pPr>
        <w:pStyle w:val="ListParagraph"/>
        <w:numPr>
          <w:ilvl w:val="0"/>
          <w:numId w:val="17"/>
        </w:numPr>
        <w:rPr>
          <w:noProof/>
        </w:rPr>
      </w:pPr>
      <w:r>
        <w:t>This practice may be planned as part of the RCPP-GGS only in support of one of the following core practices</w:t>
      </w:r>
      <w:r w:rsidRPr="005E6E84">
        <w:rPr>
          <w:noProof/>
        </w:rPr>
        <w:t xml:space="preserve"> </w:t>
      </w:r>
      <w:r w:rsidRPr="000E567E">
        <w:rPr>
          <w:noProof/>
        </w:rPr>
        <w:t>-Conservation Cover (327), Early Successional Habitat Development/Management (647), Prescribed Burning (338), Upland Wildlife Habitat Management (645), Tree/Shrub Establishment (612), Structures for Wildlife (649), Firebreak (394), Prescribed Grazing (528)</w:t>
      </w:r>
    </w:p>
    <w:p w14:paraId="009B0EFA" w14:textId="77777777" w:rsidR="00F62F4F" w:rsidRPr="00106CE5" w:rsidRDefault="00F62F4F" w:rsidP="00F62F4F">
      <w:pPr>
        <w:contextualSpacing/>
        <w:rPr>
          <w:u w:val="single"/>
        </w:rPr>
      </w:pPr>
      <w:r>
        <w:rPr>
          <w:u w:val="single"/>
        </w:rPr>
        <w:t>Implementation Requirements</w:t>
      </w:r>
      <w:r w:rsidRPr="00106CE5">
        <w:rPr>
          <w:u w:val="single"/>
        </w:rPr>
        <w:t>:</w:t>
      </w:r>
    </w:p>
    <w:p w14:paraId="579A501B" w14:textId="77777777" w:rsidR="00F62F4F" w:rsidRDefault="00F62F4F" w:rsidP="00F62F4F">
      <w:pPr>
        <w:pStyle w:val="ListParagraph"/>
        <w:numPr>
          <w:ilvl w:val="0"/>
          <w:numId w:val="17"/>
        </w:numPr>
      </w:pPr>
      <w:r>
        <w:lastRenderedPageBreak/>
        <w:t>Eligible for up to three payments per contract. Year one scenario must be scheduled as Blanket Treatment scenario followed by either Medium then the Low scenario.</w:t>
      </w:r>
    </w:p>
    <w:p w14:paraId="55FFF9FE" w14:textId="77777777" w:rsidR="00F62F4F" w:rsidRDefault="00F62F4F" w:rsidP="00F62F4F">
      <w:pPr>
        <w:pStyle w:val="ListParagraph"/>
        <w:numPr>
          <w:ilvl w:val="0"/>
          <w:numId w:val="17"/>
        </w:numPr>
      </w:pPr>
      <w:r w:rsidRPr="007F631B">
        <w:t>Participant must complete subseque</w:t>
      </w:r>
      <w:r>
        <w:t xml:space="preserve">nt years of treatment as needed as part of operation and maintenance. </w:t>
      </w:r>
    </w:p>
    <w:p w14:paraId="582676F0" w14:textId="77777777" w:rsidR="00F62F4F" w:rsidRDefault="00F62F4F" w:rsidP="00F62F4F">
      <w:pPr>
        <w:pStyle w:val="ListParagraph"/>
        <w:numPr>
          <w:ilvl w:val="0"/>
          <w:numId w:val="17"/>
        </w:numPr>
      </w:pPr>
      <w:r>
        <w:t>Practice Lifespan: 5 years</w:t>
      </w:r>
    </w:p>
    <w:p w14:paraId="56ADC415" w14:textId="77777777" w:rsidR="00F62F4F" w:rsidRPr="00106CE5" w:rsidRDefault="00F62F4F" w:rsidP="00F62F4F">
      <w:pPr>
        <w:contextualSpacing/>
        <w:rPr>
          <w:u w:val="single"/>
        </w:rPr>
      </w:pPr>
      <w:r w:rsidRPr="00106CE5">
        <w:rPr>
          <w:u w:val="single"/>
        </w:rPr>
        <w:t>Documentation for Payment:</w:t>
      </w:r>
    </w:p>
    <w:p w14:paraId="63482CDF" w14:textId="77777777" w:rsidR="00F62F4F" w:rsidRDefault="00F62F4F" w:rsidP="00F62F4F">
      <w:pPr>
        <w:pStyle w:val="ListParagraph"/>
        <w:numPr>
          <w:ilvl w:val="0"/>
          <w:numId w:val="88"/>
        </w:numPr>
      </w:pPr>
      <w:r>
        <w:t>Assistance notes from NRCS site inspection</w:t>
      </w:r>
    </w:p>
    <w:p w14:paraId="04424335" w14:textId="77777777" w:rsidR="00C551D8" w:rsidRPr="00106CE5" w:rsidRDefault="00C551D8" w:rsidP="00C551D8">
      <w:pPr>
        <w:contextualSpacing/>
        <w:rPr>
          <w:u w:val="single"/>
        </w:rPr>
      </w:pPr>
      <w:r w:rsidRPr="00106CE5">
        <w:rPr>
          <w:u w:val="single"/>
        </w:rPr>
        <w:t>Documentation for Payment:</w:t>
      </w:r>
    </w:p>
    <w:p w14:paraId="5A903FBB" w14:textId="24AB5DBF" w:rsidR="00E46F7B" w:rsidRDefault="00347655">
      <w:pPr>
        <w:rPr>
          <w:b/>
          <w:u w:val="single"/>
        </w:rPr>
      </w:pPr>
      <w:r>
        <w:t>Assistance notes from NRCS site inspection</w:t>
      </w:r>
    </w:p>
    <w:p w14:paraId="6AE9D92D" w14:textId="11954DEC" w:rsidR="00E46F7B" w:rsidRDefault="00EC2089" w:rsidP="00E46F7B">
      <w:pPr>
        <w:pStyle w:val="ListParagraph"/>
        <w:numPr>
          <w:ilvl w:val="0"/>
          <w:numId w:val="88"/>
        </w:numPr>
      </w:pPr>
      <w:hyperlink w:anchor="Index_Page2" w:history="1">
        <w:r w:rsidR="009471A3">
          <w:rPr>
            <w:rStyle w:val="Hyperlink"/>
          </w:rPr>
          <w:t>TABLE OF CONTENTS</w:t>
        </w:r>
      </w:hyperlink>
    </w:p>
    <w:p w14:paraId="6F05EAE3" w14:textId="3BF25413" w:rsidR="00EB258C" w:rsidRDefault="00EB258C">
      <w:pPr>
        <w:rPr>
          <w:b/>
          <w:u w:val="single"/>
        </w:rPr>
      </w:pPr>
      <w:r>
        <w:rPr>
          <w:b/>
          <w:u w:val="single"/>
        </w:rPr>
        <w:br w:type="page"/>
      </w:r>
    </w:p>
    <w:p w14:paraId="26EB00AA" w14:textId="2C28F107" w:rsidR="00F03CDF" w:rsidRDefault="00F03CDF" w:rsidP="00EA55A9">
      <w:pPr>
        <w:pStyle w:val="2020UserGuideHeading"/>
      </w:pPr>
      <w:bookmarkStart w:id="131" w:name="_Toc22635822"/>
      <w:bookmarkStart w:id="132" w:name="_Toc26433482"/>
      <w:r>
        <w:lastRenderedPageBreak/>
        <w:t xml:space="preserve">315 Herbaceous Weed </w:t>
      </w:r>
      <w:r w:rsidR="004901FA">
        <w:t>Treatment</w:t>
      </w:r>
      <w:r w:rsidR="003056A9">
        <w:t xml:space="preserve"> – Tree and Shrub Post-Planting Weed Control</w:t>
      </w:r>
      <w:bookmarkEnd w:id="131"/>
      <w:bookmarkEnd w:id="132"/>
    </w:p>
    <w:p w14:paraId="20854F07" w14:textId="77777777" w:rsidR="00F03CDF" w:rsidRDefault="00F03CDF" w:rsidP="00F03CDF">
      <w:pPr>
        <w:contextualSpacing/>
      </w:pPr>
    </w:p>
    <w:tbl>
      <w:tblPr>
        <w:tblStyle w:val="TableGrid"/>
        <w:tblW w:w="0" w:type="auto"/>
        <w:tblLook w:val="04A0" w:firstRow="1" w:lastRow="0" w:firstColumn="1" w:lastColumn="0" w:noHBand="0" w:noVBand="1"/>
      </w:tblPr>
      <w:tblGrid>
        <w:gridCol w:w="932"/>
        <w:gridCol w:w="4669"/>
        <w:gridCol w:w="781"/>
        <w:gridCol w:w="1010"/>
        <w:gridCol w:w="1421"/>
        <w:gridCol w:w="973"/>
        <w:gridCol w:w="1094"/>
      </w:tblGrid>
      <w:tr w:rsidR="00F03CDF" w14:paraId="30144E63" w14:textId="77777777" w:rsidTr="00E730D5">
        <w:tc>
          <w:tcPr>
            <w:tcW w:w="932" w:type="dxa"/>
            <w:shd w:val="clear" w:color="auto" w:fill="17365D" w:themeFill="text2" w:themeFillShade="BF"/>
          </w:tcPr>
          <w:p w14:paraId="35358E25" w14:textId="77777777" w:rsidR="00F03CDF" w:rsidRDefault="00F03CDF" w:rsidP="006C49AF">
            <w:pPr>
              <w:contextualSpacing/>
            </w:pPr>
            <w:r>
              <w:t>Practice Code</w:t>
            </w:r>
          </w:p>
        </w:tc>
        <w:tc>
          <w:tcPr>
            <w:tcW w:w="4848" w:type="dxa"/>
            <w:shd w:val="clear" w:color="auto" w:fill="17365D" w:themeFill="text2" w:themeFillShade="BF"/>
          </w:tcPr>
          <w:p w14:paraId="629AE9AC" w14:textId="77777777" w:rsidR="00F03CDF" w:rsidRDefault="00F03CDF" w:rsidP="006C49AF">
            <w:pPr>
              <w:contextualSpacing/>
            </w:pPr>
            <w:r>
              <w:t>Scenario</w:t>
            </w:r>
          </w:p>
        </w:tc>
        <w:tc>
          <w:tcPr>
            <w:tcW w:w="787" w:type="dxa"/>
            <w:shd w:val="clear" w:color="auto" w:fill="17365D" w:themeFill="text2" w:themeFillShade="BF"/>
          </w:tcPr>
          <w:p w14:paraId="6C034938" w14:textId="77777777" w:rsidR="00F03CDF" w:rsidRDefault="00F03CDF" w:rsidP="006C49AF">
            <w:pPr>
              <w:contextualSpacing/>
            </w:pPr>
            <w:r>
              <w:t>Unit Type</w:t>
            </w:r>
          </w:p>
        </w:tc>
        <w:tc>
          <w:tcPr>
            <w:tcW w:w="1010" w:type="dxa"/>
            <w:shd w:val="clear" w:color="auto" w:fill="17365D" w:themeFill="text2" w:themeFillShade="BF"/>
          </w:tcPr>
          <w:p w14:paraId="551CCC19" w14:textId="77777777" w:rsidR="00F03CDF" w:rsidRDefault="00F03CDF" w:rsidP="006C49AF">
            <w:pPr>
              <w:contextualSpacing/>
            </w:pPr>
            <w:r>
              <w:t>Payment Rate</w:t>
            </w:r>
          </w:p>
        </w:tc>
        <w:tc>
          <w:tcPr>
            <w:tcW w:w="1441" w:type="dxa"/>
            <w:shd w:val="clear" w:color="auto" w:fill="17365D" w:themeFill="text2" w:themeFillShade="BF"/>
          </w:tcPr>
          <w:p w14:paraId="4CCEC481" w14:textId="77777777" w:rsidR="00F03CDF" w:rsidRDefault="00EB1AB6" w:rsidP="006C49AF">
            <w:pPr>
              <w:contextualSpacing/>
            </w:pPr>
            <w:r>
              <w:t>Max Payment Cap</w:t>
            </w:r>
          </w:p>
        </w:tc>
        <w:tc>
          <w:tcPr>
            <w:tcW w:w="991" w:type="dxa"/>
            <w:shd w:val="clear" w:color="auto" w:fill="17365D" w:themeFill="text2" w:themeFillShade="BF"/>
          </w:tcPr>
          <w:p w14:paraId="33557882" w14:textId="77777777" w:rsidR="00F03CDF" w:rsidRDefault="00EB1AB6" w:rsidP="006C49AF">
            <w:pPr>
              <w:contextualSpacing/>
            </w:pPr>
            <w:r>
              <w:t>Max HU Cap</w:t>
            </w:r>
          </w:p>
        </w:tc>
        <w:tc>
          <w:tcPr>
            <w:tcW w:w="1097" w:type="dxa"/>
            <w:shd w:val="clear" w:color="auto" w:fill="17365D" w:themeFill="text2" w:themeFillShade="BF"/>
          </w:tcPr>
          <w:p w14:paraId="70FCDF6D" w14:textId="77777777" w:rsidR="00F03CDF" w:rsidRDefault="00F03CDF" w:rsidP="006C49AF">
            <w:pPr>
              <w:contextualSpacing/>
            </w:pPr>
            <w:r>
              <w:t>Livestock Practice</w:t>
            </w:r>
          </w:p>
        </w:tc>
      </w:tr>
      <w:tr w:rsidR="00F03CDF" w14:paraId="5438A6F8" w14:textId="77777777" w:rsidTr="00E730D5">
        <w:tc>
          <w:tcPr>
            <w:tcW w:w="932" w:type="dxa"/>
          </w:tcPr>
          <w:p w14:paraId="160FF420" w14:textId="77777777" w:rsidR="00F03CDF" w:rsidRDefault="00F03CDF" w:rsidP="006C49AF">
            <w:pPr>
              <w:contextualSpacing/>
            </w:pPr>
            <w:r>
              <w:t>315</w:t>
            </w:r>
          </w:p>
        </w:tc>
        <w:tc>
          <w:tcPr>
            <w:tcW w:w="4848" w:type="dxa"/>
          </w:tcPr>
          <w:p w14:paraId="7D152006" w14:textId="77777777" w:rsidR="00F03CDF" w:rsidRDefault="00F03CDF" w:rsidP="006C49AF">
            <w:pPr>
              <w:contextualSpacing/>
            </w:pPr>
            <w:r>
              <w:t xml:space="preserve">Tree and Shrub </w:t>
            </w:r>
            <w:r w:rsidR="0021099E">
              <w:t xml:space="preserve">Post-Planting </w:t>
            </w:r>
            <w:r>
              <w:t>Weed Control</w:t>
            </w:r>
          </w:p>
        </w:tc>
        <w:tc>
          <w:tcPr>
            <w:tcW w:w="787" w:type="dxa"/>
          </w:tcPr>
          <w:p w14:paraId="2E7A936C" w14:textId="77777777" w:rsidR="00F03CDF" w:rsidRDefault="00F03CDF" w:rsidP="006C49AF">
            <w:pPr>
              <w:contextualSpacing/>
            </w:pPr>
            <w:r>
              <w:t>AC</w:t>
            </w:r>
          </w:p>
        </w:tc>
        <w:tc>
          <w:tcPr>
            <w:tcW w:w="1010" w:type="dxa"/>
          </w:tcPr>
          <w:p w14:paraId="2F7658D9" w14:textId="28443A91" w:rsidR="00F03CDF" w:rsidRDefault="00F03CDF" w:rsidP="00F72A09">
            <w:pPr>
              <w:contextualSpacing/>
            </w:pPr>
            <w:r>
              <w:t>$</w:t>
            </w:r>
            <w:r w:rsidR="00E05C6B">
              <w:t>82.68</w:t>
            </w:r>
          </w:p>
        </w:tc>
        <w:tc>
          <w:tcPr>
            <w:tcW w:w="1441" w:type="dxa"/>
          </w:tcPr>
          <w:p w14:paraId="6A3B42AA" w14:textId="77777777" w:rsidR="00F03CDF" w:rsidRDefault="00F03CDF" w:rsidP="006C49AF">
            <w:pPr>
              <w:contextualSpacing/>
            </w:pPr>
          </w:p>
        </w:tc>
        <w:tc>
          <w:tcPr>
            <w:tcW w:w="991" w:type="dxa"/>
          </w:tcPr>
          <w:p w14:paraId="7E7958AF" w14:textId="77777777" w:rsidR="00F03CDF" w:rsidRDefault="00F03CDF" w:rsidP="006C49AF">
            <w:pPr>
              <w:contextualSpacing/>
            </w:pPr>
          </w:p>
        </w:tc>
        <w:tc>
          <w:tcPr>
            <w:tcW w:w="1097" w:type="dxa"/>
          </w:tcPr>
          <w:p w14:paraId="104C251E" w14:textId="77777777" w:rsidR="00F03CDF" w:rsidRDefault="00F03CDF" w:rsidP="006C49AF">
            <w:pPr>
              <w:contextualSpacing/>
            </w:pPr>
          </w:p>
        </w:tc>
      </w:tr>
    </w:tbl>
    <w:p w14:paraId="1C6A6557" w14:textId="77777777" w:rsidR="00F03CDF" w:rsidRDefault="00F03CDF" w:rsidP="00F03CD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5354C33C" w14:textId="77777777" w:rsidTr="008C1D53">
        <w:tc>
          <w:tcPr>
            <w:tcW w:w="5440" w:type="dxa"/>
            <w:shd w:val="clear" w:color="auto" w:fill="D9D9D9" w:themeFill="background1" w:themeFillShade="D9"/>
          </w:tcPr>
          <w:p w14:paraId="021C4300" w14:textId="1A6F48A0"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1430648" w14:textId="77777777" w:rsidR="00934097" w:rsidRDefault="00934097" w:rsidP="008C1D53">
            <w:pPr>
              <w:contextualSpacing/>
            </w:pPr>
            <w:r>
              <w:t>GLRI Nearshore Health</w:t>
            </w:r>
          </w:p>
        </w:tc>
      </w:tr>
      <w:tr w:rsidR="00934097" w14:paraId="78C8D224" w14:textId="77777777" w:rsidTr="008C1D53">
        <w:tc>
          <w:tcPr>
            <w:tcW w:w="5440" w:type="dxa"/>
            <w:shd w:val="clear" w:color="auto" w:fill="D9D9D9" w:themeFill="background1" w:themeFillShade="D9"/>
          </w:tcPr>
          <w:p w14:paraId="75D2C5C9" w14:textId="77777777" w:rsidR="00934097" w:rsidRPr="00F375B5" w:rsidRDefault="00934097" w:rsidP="008C1D53">
            <w:pPr>
              <w:contextualSpacing/>
            </w:pPr>
            <w:r w:rsidRPr="00F375B5">
              <w:t>EQIP General</w:t>
            </w:r>
          </w:p>
        </w:tc>
        <w:tc>
          <w:tcPr>
            <w:tcW w:w="5440" w:type="dxa"/>
            <w:shd w:val="clear" w:color="auto" w:fill="D9D9D9" w:themeFill="background1" w:themeFillShade="D9"/>
          </w:tcPr>
          <w:p w14:paraId="31FAACED" w14:textId="77777777" w:rsidR="00934097" w:rsidRDefault="00934097" w:rsidP="008C1D53">
            <w:pPr>
              <w:contextualSpacing/>
            </w:pPr>
            <w:r>
              <w:t>National Organic Initiative</w:t>
            </w:r>
          </w:p>
        </w:tc>
      </w:tr>
      <w:tr w:rsidR="00F375B5" w14:paraId="31ECD417" w14:textId="77777777" w:rsidTr="008C1D53">
        <w:tc>
          <w:tcPr>
            <w:tcW w:w="5440" w:type="dxa"/>
            <w:shd w:val="clear" w:color="auto" w:fill="D9D9D9" w:themeFill="background1" w:themeFillShade="D9"/>
          </w:tcPr>
          <w:p w14:paraId="790DCE98" w14:textId="3873CAFF" w:rsidR="00F375B5" w:rsidRPr="00F375B5" w:rsidRDefault="00F375B5" w:rsidP="008C1D53">
            <w:pPr>
              <w:contextualSpacing/>
            </w:pPr>
            <w:r w:rsidRPr="00F375B5">
              <w:t>EQIP Specialty Crop</w:t>
            </w:r>
          </w:p>
        </w:tc>
        <w:tc>
          <w:tcPr>
            <w:tcW w:w="5440" w:type="dxa"/>
            <w:shd w:val="clear" w:color="auto" w:fill="D9D9D9" w:themeFill="background1" w:themeFillShade="D9"/>
          </w:tcPr>
          <w:p w14:paraId="21BB8512" w14:textId="1F4E676F" w:rsidR="00F375B5" w:rsidRDefault="00F375B5" w:rsidP="008C1D53">
            <w:pPr>
              <w:contextualSpacing/>
            </w:pPr>
            <w:r>
              <w:t>Wildlife Habitat Fund Pools</w:t>
            </w:r>
          </w:p>
        </w:tc>
      </w:tr>
      <w:tr w:rsidR="00F375B5" w14:paraId="56812CD3" w14:textId="77777777" w:rsidTr="008C1D53">
        <w:tc>
          <w:tcPr>
            <w:tcW w:w="5440" w:type="dxa"/>
            <w:shd w:val="clear" w:color="auto" w:fill="D9D9D9" w:themeFill="background1" w:themeFillShade="D9"/>
          </w:tcPr>
          <w:p w14:paraId="1B0E13A5" w14:textId="77777777" w:rsidR="00F375B5" w:rsidRDefault="00F375B5" w:rsidP="008C1D53">
            <w:pPr>
              <w:contextualSpacing/>
              <w:rPr>
                <w:u w:val="single"/>
              </w:rPr>
            </w:pPr>
          </w:p>
        </w:tc>
        <w:tc>
          <w:tcPr>
            <w:tcW w:w="5440" w:type="dxa"/>
            <w:shd w:val="clear" w:color="auto" w:fill="D9D9D9" w:themeFill="background1" w:themeFillShade="D9"/>
          </w:tcPr>
          <w:p w14:paraId="06145EB0" w14:textId="6BA2A2AF" w:rsidR="00F375B5" w:rsidRDefault="00F375B5" w:rsidP="008C1D53">
            <w:pPr>
              <w:contextualSpacing/>
            </w:pPr>
            <w:r>
              <w:t xml:space="preserve">WLFW 2.0 Bobwhite, </w:t>
            </w:r>
          </w:p>
        </w:tc>
      </w:tr>
    </w:tbl>
    <w:p w14:paraId="38BE8E00" w14:textId="77777777" w:rsidR="00F03CDF" w:rsidRDefault="00F03CDF" w:rsidP="00F03CDF">
      <w:pPr>
        <w:contextualSpacing/>
        <w:rPr>
          <w:u w:val="single"/>
        </w:rPr>
        <w:sectPr w:rsidR="00F03CDF" w:rsidSect="00147C72">
          <w:type w:val="continuous"/>
          <w:pgSz w:w="12240" w:h="15840"/>
          <w:pgMar w:top="720" w:right="630" w:bottom="720" w:left="720" w:header="720" w:footer="720" w:gutter="0"/>
          <w:cols w:space="720"/>
          <w:docGrid w:linePitch="360"/>
        </w:sectPr>
      </w:pPr>
    </w:p>
    <w:p w14:paraId="265C1D82" w14:textId="77777777" w:rsidR="00F03CDF" w:rsidRPr="00106CE5" w:rsidRDefault="003D2805" w:rsidP="00F03CDF">
      <w:pPr>
        <w:contextualSpacing/>
        <w:rPr>
          <w:u w:val="single"/>
        </w:rPr>
      </w:pPr>
      <w:r>
        <w:rPr>
          <w:u w:val="single"/>
        </w:rPr>
        <w:t>Planning Requirements</w:t>
      </w:r>
      <w:r w:rsidR="00F03CDF" w:rsidRPr="00106CE5">
        <w:rPr>
          <w:u w:val="single"/>
        </w:rPr>
        <w:t>:</w:t>
      </w:r>
    </w:p>
    <w:p w14:paraId="660BB362" w14:textId="77777777" w:rsidR="00E54A5C" w:rsidRDefault="00F03CDF" w:rsidP="001D4DA3">
      <w:pPr>
        <w:pStyle w:val="ListParagraph"/>
        <w:numPr>
          <w:ilvl w:val="0"/>
          <w:numId w:val="17"/>
        </w:numPr>
      </w:pPr>
      <w:r>
        <w:t>Post-</w:t>
      </w:r>
      <w:r w:rsidRPr="00F03CDF">
        <w:t xml:space="preserve">Planting herbicide treatment is eligible for </w:t>
      </w:r>
      <w:r w:rsidR="007A7998">
        <w:t xml:space="preserve">the </w:t>
      </w:r>
      <w:r w:rsidRPr="00F03CDF">
        <w:t>year following the tree planting year for a total of one payment</w:t>
      </w:r>
      <w:r w:rsidR="007A7998">
        <w:t xml:space="preserve"> per land unit</w:t>
      </w:r>
      <w:r w:rsidRPr="00F03CDF">
        <w:t>.</w:t>
      </w:r>
    </w:p>
    <w:p w14:paraId="36E4BADA" w14:textId="2D1D9956" w:rsidR="00F03CDF" w:rsidRDefault="00E54A5C" w:rsidP="00E54A5C">
      <w:pPr>
        <w:pStyle w:val="ListParagraph"/>
        <w:numPr>
          <w:ilvl w:val="0"/>
          <w:numId w:val="17"/>
        </w:numPr>
      </w:pPr>
      <w:r>
        <w:t>Select the appropriate priority species in Toolkit when practices are planned for the WLFW 2.0 projects.</w:t>
      </w:r>
    </w:p>
    <w:p w14:paraId="7FE100A1" w14:textId="77777777" w:rsidR="00F03CDF" w:rsidRPr="00106CE5" w:rsidRDefault="003D2805" w:rsidP="00F03CDF">
      <w:pPr>
        <w:contextualSpacing/>
        <w:rPr>
          <w:u w:val="single"/>
        </w:rPr>
      </w:pPr>
      <w:r>
        <w:rPr>
          <w:u w:val="single"/>
        </w:rPr>
        <w:t>Implementation Requirements</w:t>
      </w:r>
      <w:r w:rsidR="00F03CDF" w:rsidRPr="00106CE5">
        <w:rPr>
          <w:u w:val="single"/>
        </w:rPr>
        <w:t>:</w:t>
      </w:r>
    </w:p>
    <w:p w14:paraId="75E20C9B" w14:textId="77777777" w:rsidR="00F03CDF" w:rsidRDefault="00F03CDF" w:rsidP="001D4DA3">
      <w:pPr>
        <w:pStyle w:val="ListParagraph"/>
        <w:numPr>
          <w:ilvl w:val="0"/>
          <w:numId w:val="17"/>
        </w:numPr>
      </w:pPr>
      <w:r>
        <w:t xml:space="preserve">Practice Lifespan: </w:t>
      </w:r>
      <w:r w:rsidR="00000654">
        <w:t>5 years</w:t>
      </w:r>
    </w:p>
    <w:p w14:paraId="7C0A9AB4" w14:textId="77777777" w:rsidR="00F03CDF" w:rsidRPr="00106CE5" w:rsidRDefault="00F03CDF" w:rsidP="00F03CDF">
      <w:pPr>
        <w:contextualSpacing/>
        <w:rPr>
          <w:u w:val="single"/>
        </w:rPr>
      </w:pPr>
      <w:r w:rsidRPr="00106CE5">
        <w:rPr>
          <w:u w:val="single"/>
        </w:rPr>
        <w:t>Documentation for Payment:</w:t>
      </w:r>
    </w:p>
    <w:p w14:paraId="3DDDEA18" w14:textId="77777777" w:rsidR="00D179B0" w:rsidRDefault="00D179B0" w:rsidP="001D4DA3">
      <w:pPr>
        <w:pStyle w:val="ListParagraph"/>
        <w:numPr>
          <w:ilvl w:val="0"/>
          <w:numId w:val="61"/>
        </w:numPr>
      </w:pPr>
      <w:r>
        <w:t>Receipts for completed work</w:t>
      </w:r>
    </w:p>
    <w:p w14:paraId="056A7A8E" w14:textId="77777777" w:rsidR="00D179B0" w:rsidRDefault="00D179B0" w:rsidP="001D4DA3">
      <w:pPr>
        <w:pStyle w:val="ListParagraph"/>
        <w:numPr>
          <w:ilvl w:val="0"/>
          <w:numId w:val="61"/>
        </w:numPr>
      </w:pPr>
      <w:r>
        <w:t xml:space="preserve">Assistance notes from </w:t>
      </w:r>
      <w:r w:rsidR="00D769D6">
        <w:t xml:space="preserve">NRCS </w:t>
      </w:r>
      <w:r>
        <w:t>field verification</w:t>
      </w:r>
    </w:p>
    <w:p w14:paraId="60EC5946" w14:textId="1809D7F7" w:rsidR="00F03CDF" w:rsidRDefault="00EC2089" w:rsidP="00F03CDF">
      <w:pPr>
        <w:pStyle w:val="Footer"/>
        <w:contextualSpacing/>
      </w:pPr>
      <w:hyperlink w:anchor="Index_Page2" w:history="1">
        <w:r w:rsidR="009471A3">
          <w:rPr>
            <w:rStyle w:val="Hyperlink"/>
          </w:rPr>
          <w:t>TABLE OF CONTENTS</w:t>
        </w:r>
      </w:hyperlink>
    </w:p>
    <w:p w14:paraId="6629BB67" w14:textId="77777777" w:rsidR="00F03CDF" w:rsidRDefault="00F03CDF">
      <w:r>
        <w:br w:type="page"/>
      </w:r>
    </w:p>
    <w:p w14:paraId="6A074A9D" w14:textId="77777777" w:rsidR="00F03CDF" w:rsidRDefault="00F03CDF" w:rsidP="00EA55A9">
      <w:pPr>
        <w:pStyle w:val="2020UserGuideHeading"/>
      </w:pPr>
      <w:bookmarkStart w:id="133" w:name="_Toc22635823"/>
      <w:bookmarkStart w:id="134" w:name="_Toc26433483"/>
      <w:r>
        <w:lastRenderedPageBreak/>
        <w:t>603 Herbaceous Wind Barrier</w:t>
      </w:r>
      <w:bookmarkEnd w:id="133"/>
      <w:bookmarkEnd w:id="134"/>
    </w:p>
    <w:p w14:paraId="34C64DF7" w14:textId="77777777" w:rsidR="00F03CDF" w:rsidRDefault="00F03CDF" w:rsidP="00F03CDF">
      <w:pPr>
        <w:contextualSpacing/>
      </w:pPr>
    </w:p>
    <w:tbl>
      <w:tblPr>
        <w:tblStyle w:val="TableGrid"/>
        <w:tblW w:w="0" w:type="auto"/>
        <w:tblLook w:val="04A0" w:firstRow="1" w:lastRow="0" w:firstColumn="1" w:lastColumn="0" w:noHBand="0" w:noVBand="1"/>
      </w:tblPr>
      <w:tblGrid>
        <w:gridCol w:w="932"/>
        <w:gridCol w:w="4680"/>
        <w:gridCol w:w="779"/>
        <w:gridCol w:w="1010"/>
        <w:gridCol w:w="1415"/>
        <w:gridCol w:w="970"/>
        <w:gridCol w:w="1094"/>
      </w:tblGrid>
      <w:tr w:rsidR="00F03CDF" w14:paraId="5CBCB8D7" w14:textId="77777777" w:rsidTr="00E730D5">
        <w:tc>
          <w:tcPr>
            <w:tcW w:w="932" w:type="dxa"/>
            <w:shd w:val="clear" w:color="auto" w:fill="17365D" w:themeFill="text2" w:themeFillShade="BF"/>
          </w:tcPr>
          <w:p w14:paraId="36A9C9E8" w14:textId="77777777" w:rsidR="00F03CDF" w:rsidRDefault="00F03CDF" w:rsidP="006C49AF">
            <w:pPr>
              <w:contextualSpacing/>
            </w:pPr>
            <w:r>
              <w:t>Practice Code</w:t>
            </w:r>
          </w:p>
        </w:tc>
        <w:tc>
          <w:tcPr>
            <w:tcW w:w="4850" w:type="dxa"/>
            <w:shd w:val="clear" w:color="auto" w:fill="17365D" w:themeFill="text2" w:themeFillShade="BF"/>
          </w:tcPr>
          <w:p w14:paraId="2AB3A692" w14:textId="77777777" w:rsidR="00F03CDF" w:rsidRDefault="00F03CDF" w:rsidP="006C49AF">
            <w:pPr>
              <w:contextualSpacing/>
            </w:pPr>
            <w:r>
              <w:t>Scenario</w:t>
            </w:r>
          </w:p>
        </w:tc>
        <w:tc>
          <w:tcPr>
            <w:tcW w:w="787" w:type="dxa"/>
            <w:shd w:val="clear" w:color="auto" w:fill="17365D" w:themeFill="text2" w:themeFillShade="BF"/>
          </w:tcPr>
          <w:p w14:paraId="4909E7FC" w14:textId="77777777" w:rsidR="00F03CDF" w:rsidRDefault="00F03CDF" w:rsidP="006C49AF">
            <w:pPr>
              <w:contextualSpacing/>
            </w:pPr>
            <w:r>
              <w:t>Unit Type</w:t>
            </w:r>
          </w:p>
        </w:tc>
        <w:tc>
          <w:tcPr>
            <w:tcW w:w="1010" w:type="dxa"/>
            <w:shd w:val="clear" w:color="auto" w:fill="17365D" w:themeFill="text2" w:themeFillShade="BF"/>
          </w:tcPr>
          <w:p w14:paraId="1C158A30" w14:textId="77777777" w:rsidR="00F03CDF" w:rsidRDefault="00F03CDF" w:rsidP="006C49AF">
            <w:pPr>
              <w:contextualSpacing/>
            </w:pPr>
            <w:r>
              <w:t>Payment Rate</w:t>
            </w:r>
          </w:p>
        </w:tc>
        <w:tc>
          <w:tcPr>
            <w:tcW w:w="1439" w:type="dxa"/>
            <w:shd w:val="clear" w:color="auto" w:fill="17365D" w:themeFill="text2" w:themeFillShade="BF"/>
          </w:tcPr>
          <w:p w14:paraId="01630C89" w14:textId="77777777" w:rsidR="00F03CDF" w:rsidRDefault="00EB1AB6" w:rsidP="006C49AF">
            <w:pPr>
              <w:contextualSpacing/>
            </w:pPr>
            <w:r>
              <w:t>Max Payment Cap</w:t>
            </w:r>
          </w:p>
        </w:tc>
        <w:tc>
          <w:tcPr>
            <w:tcW w:w="991" w:type="dxa"/>
            <w:shd w:val="clear" w:color="auto" w:fill="17365D" w:themeFill="text2" w:themeFillShade="BF"/>
          </w:tcPr>
          <w:p w14:paraId="4FE4A6FB" w14:textId="77777777" w:rsidR="00F03CDF" w:rsidRDefault="00EB1AB6" w:rsidP="006C49AF">
            <w:pPr>
              <w:contextualSpacing/>
            </w:pPr>
            <w:r>
              <w:t>Max HU Cap</w:t>
            </w:r>
          </w:p>
        </w:tc>
        <w:tc>
          <w:tcPr>
            <w:tcW w:w="1097" w:type="dxa"/>
            <w:shd w:val="clear" w:color="auto" w:fill="17365D" w:themeFill="text2" w:themeFillShade="BF"/>
          </w:tcPr>
          <w:p w14:paraId="11E6C268" w14:textId="77777777" w:rsidR="00F03CDF" w:rsidRDefault="00F03CDF" w:rsidP="006C49AF">
            <w:pPr>
              <w:contextualSpacing/>
            </w:pPr>
            <w:r>
              <w:t>Livestock Practice</w:t>
            </w:r>
          </w:p>
        </w:tc>
      </w:tr>
      <w:tr w:rsidR="00F03CDF" w14:paraId="2B028680" w14:textId="77777777" w:rsidTr="00E730D5">
        <w:tc>
          <w:tcPr>
            <w:tcW w:w="932" w:type="dxa"/>
          </w:tcPr>
          <w:p w14:paraId="4F0BFEA0" w14:textId="77777777" w:rsidR="00F03CDF" w:rsidRDefault="00F03CDF" w:rsidP="006C49AF">
            <w:pPr>
              <w:contextualSpacing/>
            </w:pPr>
            <w:r>
              <w:t>603</w:t>
            </w:r>
          </w:p>
        </w:tc>
        <w:tc>
          <w:tcPr>
            <w:tcW w:w="4850" w:type="dxa"/>
          </w:tcPr>
          <w:p w14:paraId="1A3416E5" w14:textId="3951E096" w:rsidR="00F03CDF" w:rsidRDefault="0025732F" w:rsidP="006C49AF">
            <w:pPr>
              <w:contextualSpacing/>
            </w:pPr>
            <w:r>
              <w:t>Cool Season Annual/</w:t>
            </w:r>
            <w:r w:rsidR="0021099E">
              <w:t>Perennial Species</w:t>
            </w:r>
          </w:p>
        </w:tc>
        <w:tc>
          <w:tcPr>
            <w:tcW w:w="787" w:type="dxa"/>
          </w:tcPr>
          <w:p w14:paraId="5B5F0FB4" w14:textId="77777777" w:rsidR="00F03CDF" w:rsidRDefault="002C3D40" w:rsidP="006C49AF">
            <w:pPr>
              <w:contextualSpacing/>
            </w:pPr>
            <w:r>
              <w:t>FT</w:t>
            </w:r>
          </w:p>
        </w:tc>
        <w:tc>
          <w:tcPr>
            <w:tcW w:w="1010" w:type="dxa"/>
          </w:tcPr>
          <w:p w14:paraId="68EA554A" w14:textId="59480A42" w:rsidR="00F03CDF" w:rsidRDefault="002666F6" w:rsidP="006C49AF">
            <w:pPr>
              <w:contextualSpacing/>
            </w:pPr>
            <w:r>
              <w:t>$0.0</w:t>
            </w:r>
            <w:r w:rsidR="00E05C6B">
              <w:t>6</w:t>
            </w:r>
          </w:p>
        </w:tc>
        <w:tc>
          <w:tcPr>
            <w:tcW w:w="1439" w:type="dxa"/>
          </w:tcPr>
          <w:p w14:paraId="00D6DD1D" w14:textId="77777777" w:rsidR="00F03CDF" w:rsidRDefault="00F03CDF" w:rsidP="006C49AF">
            <w:pPr>
              <w:contextualSpacing/>
            </w:pPr>
          </w:p>
        </w:tc>
        <w:tc>
          <w:tcPr>
            <w:tcW w:w="991" w:type="dxa"/>
          </w:tcPr>
          <w:p w14:paraId="4DED6439" w14:textId="77777777" w:rsidR="00F03CDF" w:rsidRDefault="00F03CDF" w:rsidP="006C49AF">
            <w:pPr>
              <w:contextualSpacing/>
            </w:pPr>
          </w:p>
        </w:tc>
        <w:tc>
          <w:tcPr>
            <w:tcW w:w="1097" w:type="dxa"/>
          </w:tcPr>
          <w:p w14:paraId="272AAB83" w14:textId="77777777" w:rsidR="00F03CDF" w:rsidRDefault="00F03CDF" w:rsidP="006C49AF">
            <w:pPr>
              <w:contextualSpacing/>
            </w:pPr>
          </w:p>
        </w:tc>
      </w:tr>
    </w:tbl>
    <w:p w14:paraId="1AEEA209" w14:textId="77777777" w:rsidR="00F03CDF" w:rsidRDefault="00F03CDF" w:rsidP="00F03CD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2C9092A7" w14:textId="77777777" w:rsidTr="008C1D53">
        <w:tc>
          <w:tcPr>
            <w:tcW w:w="5440" w:type="dxa"/>
            <w:shd w:val="clear" w:color="auto" w:fill="D9D9D9" w:themeFill="background1" w:themeFillShade="D9"/>
          </w:tcPr>
          <w:p w14:paraId="4720AD7C" w14:textId="0E3B7DA0"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BAC5047" w14:textId="3261C481" w:rsidR="00934097" w:rsidRDefault="00F375B5" w:rsidP="008C1D53">
            <w:pPr>
              <w:contextualSpacing/>
            </w:pPr>
            <w:r>
              <w:t>National Organic Initiative</w:t>
            </w:r>
          </w:p>
        </w:tc>
      </w:tr>
      <w:tr w:rsidR="00934097" w14:paraId="55258D59" w14:textId="77777777" w:rsidTr="008C1D53">
        <w:tc>
          <w:tcPr>
            <w:tcW w:w="5440" w:type="dxa"/>
            <w:shd w:val="clear" w:color="auto" w:fill="D9D9D9" w:themeFill="background1" w:themeFillShade="D9"/>
          </w:tcPr>
          <w:p w14:paraId="4156E8DC" w14:textId="77777777" w:rsidR="00934097" w:rsidRPr="00F375B5" w:rsidRDefault="00934097" w:rsidP="008C1D53">
            <w:pPr>
              <w:contextualSpacing/>
            </w:pPr>
            <w:r w:rsidRPr="00F375B5">
              <w:t>EQIP General</w:t>
            </w:r>
          </w:p>
        </w:tc>
        <w:tc>
          <w:tcPr>
            <w:tcW w:w="5440" w:type="dxa"/>
            <w:shd w:val="clear" w:color="auto" w:fill="D9D9D9" w:themeFill="background1" w:themeFillShade="D9"/>
          </w:tcPr>
          <w:p w14:paraId="3E3011BE" w14:textId="39774AE5" w:rsidR="00934097" w:rsidRDefault="00F375B5" w:rsidP="008C1D53">
            <w:pPr>
              <w:contextualSpacing/>
            </w:pPr>
            <w:r>
              <w:t>RCPP-Working Lands Monarch</w:t>
            </w:r>
          </w:p>
        </w:tc>
      </w:tr>
      <w:tr w:rsidR="00F375B5" w14:paraId="645E900D" w14:textId="77777777" w:rsidTr="008C1D53">
        <w:tc>
          <w:tcPr>
            <w:tcW w:w="5440" w:type="dxa"/>
            <w:shd w:val="clear" w:color="auto" w:fill="D9D9D9" w:themeFill="background1" w:themeFillShade="D9"/>
          </w:tcPr>
          <w:p w14:paraId="6F0CD0D1" w14:textId="7B93578D" w:rsidR="00F375B5" w:rsidRPr="00F375B5" w:rsidRDefault="00F375B5" w:rsidP="008C1D53">
            <w:pPr>
              <w:contextualSpacing/>
            </w:pPr>
            <w:r w:rsidRPr="00F375B5">
              <w:t>EQIP Specialty Crop</w:t>
            </w:r>
          </w:p>
        </w:tc>
        <w:tc>
          <w:tcPr>
            <w:tcW w:w="5440" w:type="dxa"/>
            <w:shd w:val="clear" w:color="auto" w:fill="D9D9D9" w:themeFill="background1" w:themeFillShade="D9"/>
          </w:tcPr>
          <w:p w14:paraId="59B3DE28" w14:textId="77777777" w:rsidR="00F375B5" w:rsidRDefault="00F375B5" w:rsidP="008C1D53">
            <w:pPr>
              <w:contextualSpacing/>
            </w:pPr>
          </w:p>
        </w:tc>
      </w:tr>
    </w:tbl>
    <w:p w14:paraId="4FCAFC53" w14:textId="77777777" w:rsidR="00F03CDF" w:rsidRDefault="00F03CDF" w:rsidP="00F03CDF">
      <w:pPr>
        <w:contextualSpacing/>
        <w:rPr>
          <w:u w:val="single"/>
        </w:rPr>
        <w:sectPr w:rsidR="00F03CDF" w:rsidSect="00147C72">
          <w:type w:val="continuous"/>
          <w:pgSz w:w="12240" w:h="15840"/>
          <w:pgMar w:top="720" w:right="630" w:bottom="720" w:left="720" w:header="720" w:footer="720" w:gutter="0"/>
          <w:cols w:space="720"/>
          <w:docGrid w:linePitch="360"/>
        </w:sectPr>
      </w:pPr>
    </w:p>
    <w:p w14:paraId="6DCD6419" w14:textId="77777777" w:rsidR="00F03CDF" w:rsidRPr="00106CE5" w:rsidRDefault="003D2805" w:rsidP="00F03CDF">
      <w:pPr>
        <w:contextualSpacing/>
        <w:rPr>
          <w:u w:val="single"/>
        </w:rPr>
      </w:pPr>
      <w:r>
        <w:rPr>
          <w:u w:val="single"/>
        </w:rPr>
        <w:t>Planning Requirements</w:t>
      </w:r>
      <w:r w:rsidR="00F03CDF" w:rsidRPr="00106CE5">
        <w:rPr>
          <w:u w:val="single"/>
        </w:rPr>
        <w:t>:</w:t>
      </w:r>
    </w:p>
    <w:p w14:paraId="7B861155" w14:textId="77777777" w:rsidR="00F03CDF" w:rsidRDefault="00D179B0" w:rsidP="001D4DA3">
      <w:pPr>
        <w:pStyle w:val="ListParagraph"/>
        <w:numPr>
          <w:ilvl w:val="0"/>
          <w:numId w:val="62"/>
        </w:numPr>
      </w:pPr>
      <w:r>
        <w:t>Refer to the IN FOTG standard 603 for considerations and requirements</w:t>
      </w:r>
    </w:p>
    <w:p w14:paraId="6153ECA1" w14:textId="77777777" w:rsidR="00F03CDF" w:rsidRPr="00106CE5" w:rsidRDefault="003D2805" w:rsidP="00F03CDF">
      <w:pPr>
        <w:contextualSpacing/>
        <w:rPr>
          <w:u w:val="single"/>
        </w:rPr>
      </w:pPr>
      <w:r>
        <w:rPr>
          <w:u w:val="single"/>
        </w:rPr>
        <w:t>Implementation Requirements</w:t>
      </w:r>
      <w:r w:rsidR="00F03CDF" w:rsidRPr="00106CE5">
        <w:rPr>
          <w:u w:val="single"/>
        </w:rPr>
        <w:t>:</w:t>
      </w:r>
    </w:p>
    <w:p w14:paraId="6BA9B4FA" w14:textId="77777777" w:rsidR="00F03CDF" w:rsidRDefault="00F03CDF" w:rsidP="001D4DA3">
      <w:pPr>
        <w:pStyle w:val="ListParagraph"/>
        <w:numPr>
          <w:ilvl w:val="0"/>
          <w:numId w:val="17"/>
        </w:numPr>
      </w:pPr>
      <w:r>
        <w:t xml:space="preserve">Practice Lifespan: </w:t>
      </w:r>
      <w:r w:rsidR="00BB75E4">
        <w:t>5 years</w:t>
      </w:r>
      <w:r w:rsidR="00D179B0">
        <w:t xml:space="preserve">                                                                                                                                                                                                                                                                                                                              </w:t>
      </w:r>
    </w:p>
    <w:p w14:paraId="6890C883" w14:textId="77777777" w:rsidR="00F03CDF" w:rsidRPr="00106CE5" w:rsidRDefault="00F03CDF" w:rsidP="00F03CDF">
      <w:pPr>
        <w:contextualSpacing/>
        <w:rPr>
          <w:u w:val="single"/>
        </w:rPr>
      </w:pPr>
      <w:r w:rsidRPr="00106CE5">
        <w:rPr>
          <w:u w:val="single"/>
        </w:rPr>
        <w:t>Documentation for Payment:</w:t>
      </w:r>
    </w:p>
    <w:p w14:paraId="156946CC" w14:textId="77777777" w:rsidR="00AF3A69" w:rsidRDefault="00AF3A69" w:rsidP="001D4DA3">
      <w:pPr>
        <w:pStyle w:val="ListParagraph"/>
        <w:numPr>
          <w:ilvl w:val="0"/>
          <w:numId w:val="12"/>
        </w:numPr>
      </w:pPr>
      <w:r>
        <w:t>Seed Tags</w:t>
      </w:r>
    </w:p>
    <w:p w14:paraId="02CDC798" w14:textId="77777777" w:rsidR="00AF3A69" w:rsidRPr="001671A5" w:rsidRDefault="00AF3A69" w:rsidP="001D4DA3">
      <w:pPr>
        <w:pStyle w:val="ListParagraph"/>
        <w:numPr>
          <w:ilvl w:val="0"/>
          <w:numId w:val="12"/>
        </w:numPr>
      </w:pPr>
      <w:r w:rsidRPr="001671A5">
        <w:t>Documentation to show how much seed was applied (e.g. seed invoice).</w:t>
      </w:r>
    </w:p>
    <w:p w14:paraId="2B6ED0A3" w14:textId="77777777" w:rsidR="00AF3A69" w:rsidRDefault="00AF3A69" w:rsidP="001D4DA3">
      <w:pPr>
        <w:pStyle w:val="ListParagraph"/>
        <w:numPr>
          <w:ilvl w:val="0"/>
          <w:numId w:val="12"/>
        </w:numPr>
      </w:pPr>
      <w:r w:rsidRPr="001671A5">
        <w:t>Documentation of field preparation and seeding method.</w:t>
      </w:r>
    </w:p>
    <w:p w14:paraId="5546BC75" w14:textId="77777777" w:rsidR="00AF3A69" w:rsidRPr="001671A5" w:rsidRDefault="00AF3A69" w:rsidP="001D4DA3">
      <w:pPr>
        <w:pStyle w:val="ListParagraph"/>
        <w:numPr>
          <w:ilvl w:val="0"/>
          <w:numId w:val="12"/>
        </w:numPr>
      </w:pPr>
      <w:r>
        <w:t>Soil test and fertility recommendations and fertilizer receipts as applicable.</w:t>
      </w:r>
    </w:p>
    <w:p w14:paraId="15B8AAAD" w14:textId="77777777" w:rsidR="00AF3A69" w:rsidRPr="00774E59" w:rsidRDefault="00AF3A69" w:rsidP="001D4DA3">
      <w:pPr>
        <w:pStyle w:val="ListParagraph"/>
        <w:numPr>
          <w:ilvl w:val="0"/>
          <w:numId w:val="12"/>
        </w:numPr>
      </w:pPr>
      <w:r w:rsidRPr="00774E59">
        <w:t>Assistance notes from NRCS site inspection</w:t>
      </w:r>
    </w:p>
    <w:p w14:paraId="68785DFA" w14:textId="6CB9EAC8" w:rsidR="0086764B" w:rsidRDefault="00EC2089" w:rsidP="00F03CDF">
      <w:pPr>
        <w:pStyle w:val="Footer"/>
        <w:contextualSpacing/>
        <w:rPr>
          <w:rStyle w:val="Hyperlink"/>
        </w:rPr>
      </w:pPr>
      <w:hyperlink w:anchor="Index_Page2" w:history="1">
        <w:r w:rsidR="009471A3">
          <w:rPr>
            <w:rStyle w:val="Hyperlink"/>
          </w:rPr>
          <w:t>TABLE OF CONTENTS</w:t>
        </w:r>
      </w:hyperlink>
    </w:p>
    <w:p w14:paraId="0291AD14" w14:textId="77777777" w:rsidR="0086764B" w:rsidRDefault="0086764B">
      <w:pPr>
        <w:rPr>
          <w:rStyle w:val="Hyperlink"/>
        </w:rPr>
      </w:pPr>
      <w:r>
        <w:rPr>
          <w:rStyle w:val="Hyperlink"/>
        </w:rPr>
        <w:br w:type="page"/>
      </w:r>
    </w:p>
    <w:p w14:paraId="78E5E2D9" w14:textId="79EE2925" w:rsidR="0086764B" w:rsidRDefault="000201EC" w:rsidP="00EA55A9">
      <w:pPr>
        <w:pStyle w:val="2020UserGuideHeading"/>
      </w:pPr>
      <w:bookmarkStart w:id="135" w:name="_Toc22635824"/>
      <w:bookmarkStart w:id="136" w:name="_Toc26433484"/>
      <w:r>
        <w:lastRenderedPageBreak/>
        <w:t xml:space="preserve">325 </w:t>
      </w:r>
      <w:r w:rsidR="0086764B">
        <w:t>High Tunnel System</w:t>
      </w:r>
      <w:bookmarkEnd w:id="135"/>
      <w:bookmarkEnd w:id="136"/>
    </w:p>
    <w:p w14:paraId="263C91C6" w14:textId="77777777" w:rsidR="0086764B" w:rsidRDefault="0086764B" w:rsidP="0086764B">
      <w:pPr>
        <w:contextualSpacing/>
      </w:pPr>
    </w:p>
    <w:tbl>
      <w:tblPr>
        <w:tblStyle w:val="TableGrid"/>
        <w:tblW w:w="0" w:type="auto"/>
        <w:tblLook w:val="04A0" w:firstRow="1" w:lastRow="0" w:firstColumn="1" w:lastColumn="0" w:noHBand="0" w:noVBand="1"/>
      </w:tblPr>
      <w:tblGrid>
        <w:gridCol w:w="933"/>
        <w:gridCol w:w="4662"/>
        <w:gridCol w:w="780"/>
        <w:gridCol w:w="1010"/>
        <w:gridCol w:w="1418"/>
        <w:gridCol w:w="983"/>
        <w:gridCol w:w="1094"/>
      </w:tblGrid>
      <w:tr w:rsidR="00633329" w14:paraId="3E72C86B" w14:textId="77777777" w:rsidTr="0001138D">
        <w:tc>
          <w:tcPr>
            <w:tcW w:w="932" w:type="dxa"/>
            <w:shd w:val="clear" w:color="auto" w:fill="17365D" w:themeFill="text2" w:themeFillShade="BF"/>
          </w:tcPr>
          <w:p w14:paraId="7CB124FB" w14:textId="77777777" w:rsidR="0086764B" w:rsidRDefault="0086764B" w:rsidP="0001138D">
            <w:pPr>
              <w:contextualSpacing/>
            </w:pPr>
            <w:r>
              <w:t>Practice Code</w:t>
            </w:r>
          </w:p>
        </w:tc>
        <w:tc>
          <w:tcPr>
            <w:tcW w:w="4850" w:type="dxa"/>
            <w:shd w:val="clear" w:color="auto" w:fill="17365D" w:themeFill="text2" w:themeFillShade="BF"/>
          </w:tcPr>
          <w:p w14:paraId="32E49909" w14:textId="77777777" w:rsidR="0086764B" w:rsidRDefault="0086764B" w:rsidP="0001138D">
            <w:pPr>
              <w:contextualSpacing/>
            </w:pPr>
            <w:r>
              <w:t>Scenario</w:t>
            </w:r>
          </w:p>
        </w:tc>
        <w:tc>
          <w:tcPr>
            <w:tcW w:w="787" w:type="dxa"/>
            <w:shd w:val="clear" w:color="auto" w:fill="17365D" w:themeFill="text2" w:themeFillShade="BF"/>
          </w:tcPr>
          <w:p w14:paraId="06CFBED2" w14:textId="77777777" w:rsidR="0086764B" w:rsidRDefault="0086764B" w:rsidP="0001138D">
            <w:pPr>
              <w:contextualSpacing/>
            </w:pPr>
            <w:r>
              <w:t>Unit Type</w:t>
            </w:r>
          </w:p>
        </w:tc>
        <w:tc>
          <w:tcPr>
            <w:tcW w:w="1010" w:type="dxa"/>
            <w:shd w:val="clear" w:color="auto" w:fill="17365D" w:themeFill="text2" w:themeFillShade="BF"/>
          </w:tcPr>
          <w:p w14:paraId="6AD83BE1" w14:textId="77777777" w:rsidR="0086764B" w:rsidRDefault="0086764B" w:rsidP="0001138D">
            <w:pPr>
              <w:contextualSpacing/>
            </w:pPr>
            <w:r>
              <w:t>Payment Rate</w:t>
            </w:r>
          </w:p>
        </w:tc>
        <w:tc>
          <w:tcPr>
            <w:tcW w:w="1439" w:type="dxa"/>
            <w:shd w:val="clear" w:color="auto" w:fill="17365D" w:themeFill="text2" w:themeFillShade="BF"/>
          </w:tcPr>
          <w:p w14:paraId="047E0C6C" w14:textId="77777777" w:rsidR="0086764B" w:rsidRDefault="0086764B" w:rsidP="0001138D">
            <w:pPr>
              <w:contextualSpacing/>
            </w:pPr>
            <w:r>
              <w:t>Max Payment Cap</w:t>
            </w:r>
          </w:p>
        </w:tc>
        <w:tc>
          <w:tcPr>
            <w:tcW w:w="991" w:type="dxa"/>
            <w:shd w:val="clear" w:color="auto" w:fill="17365D" w:themeFill="text2" w:themeFillShade="BF"/>
          </w:tcPr>
          <w:p w14:paraId="72AF2B13" w14:textId="77777777" w:rsidR="0086764B" w:rsidRDefault="0086764B" w:rsidP="0001138D">
            <w:pPr>
              <w:contextualSpacing/>
            </w:pPr>
            <w:r>
              <w:t>Max HU Cap</w:t>
            </w:r>
          </w:p>
        </w:tc>
        <w:tc>
          <w:tcPr>
            <w:tcW w:w="1097" w:type="dxa"/>
            <w:shd w:val="clear" w:color="auto" w:fill="17365D" w:themeFill="text2" w:themeFillShade="BF"/>
          </w:tcPr>
          <w:p w14:paraId="45147FAC" w14:textId="77777777" w:rsidR="0086764B" w:rsidRDefault="0086764B" w:rsidP="0001138D">
            <w:pPr>
              <w:contextualSpacing/>
            </w:pPr>
            <w:r>
              <w:t>Livestock Practice</w:t>
            </w:r>
          </w:p>
        </w:tc>
      </w:tr>
      <w:tr w:rsidR="00633329" w14:paraId="79D9FE13" w14:textId="77777777" w:rsidTr="0001138D">
        <w:tc>
          <w:tcPr>
            <w:tcW w:w="932" w:type="dxa"/>
          </w:tcPr>
          <w:p w14:paraId="547F9007" w14:textId="0D711F82" w:rsidR="0086764B" w:rsidRDefault="000201EC" w:rsidP="000201EC">
            <w:pPr>
              <w:contextualSpacing/>
            </w:pPr>
            <w:bookmarkStart w:id="137" w:name="_Hlk33100079"/>
            <w:r>
              <w:t>325</w:t>
            </w:r>
          </w:p>
        </w:tc>
        <w:tc>
          <w:tcPr>
            <w:tcW w:w="4850" w:type="dxa"/>
          </w:tcPr>
          <w:p w14:paraId="3CC5509B" w14:textId="40E956EE" w:rsidR="0086764B" w:rsidRDefault="00DD2A5F" w:rsidP="0001138D">
            <w:pPr>
              <w:contextualSpacing/>
            </w:pPr>
            <w:r>
              <w:t>High Tunnel</w:t>
            </w:r>
            <w:r w:rsidR="00A77E4E">
              <w:t xml:space="preserve"> System, Quonset Style</w:t>
            </w:r>
          </w:p>
        </w:tc>
        <w:tc>
          <w:tcPr>
            <w:tcW w:w="787" w:type="dxa"/>
          </w:tcPr>
          <w:p w14:paraId="78B23202" w14:textId="63FA95A6" w:rsidR="0086764B" w:rsidRDefault="0086764B" w:rsidP="0001138D">
            <w:pPr>
              <w:contextualSpacing/>
            </w:pPr>
            <w:r>
              <w:t>SQ FT</w:t>
            </w:r>
          </w:p>
        </w:tc>
        <w:tc>
          <w:tcPr>
            <w:tcW w:w="1010" w:type="dxa"/>
          </w:tcPr>
          <w:p w14:paraId="67355F8D" w14:textId="254D8F4F" w:rsidR="0086764B" w:rsidRDefault="0086764B" w:rsidP="00B36169">
            <w:pPr>
              <w:contextualSpacing/>
            </w:pPr>
            <w:r>
              <w:t>$</w:t>
            </w:r>
            <w:r w:rsidR="00BC3A43">
              <w:t>2.</w:t>
            </w:r>
            <w:r w:rsidR="008B34FB">
              <w:t>64</w:t>
            </w:r>
          </w:p>
        </w:tc>
        <w:tc>
          <w:tcPr>
            <w:tcW w:w="1439" w:type="dxa"/>
          </w:tcPr>
          <w:p w14:paraId="059F8290" w14:textId="57CAA43C" w:rsidR="0086764B" w:rsidRDefault="00DD2A5F" w:rsidP="00B36169">
            <w:pPr>
              <w:contextualSpacing/>
            </w:pPr>
            <w:r>
              <w:t>$</w:t>
            </w:r>
            <w:r w:rsidR="008B34FB">
              <w:t>5,750</w:t>
            </w:r>
          </w:p>
        </w:tc>
        <w:tc>
          <w:tcPr>
            <w:tcW w:w="991" w:type="dxa"/>
          </w:tcPr>
          <w:p w14:paraId="536075B9" w14:textId="60EE5239" w:rsidR="0086764B" w:rsidRDefault="00DD2A5F" w:rsidP="00B36169">
            <w:pPr>
              <w:contextualSpacing/>
            </w:pPr>
            <w:r>
              <w:t>$</w:t>
            </w:r>
            <w:r w:rsidR="00863506">
              <w:t>6,904</w:t>
            </w:r>
          </w:p>
        </w:tc>
        <w:tc>
          <w:tcPr>
            <w:tcW w:w="1097" w:type="dxa"/>
          </w:tcPr>
          <w:p w14:paraId="369128E1" w14:textId="77777777" w:rsidR="0086764B" w:rsidRDefault="0086764B" w:rsidP="0001138D">
            <w:pPr>
              <w:contextualSpacing/>
            </w:pPr>
          </w:p>
        </w:tc>
      </w:tr>
      <w:tr w:rsidR="00633329" w14:paraId="1BF0484E" w14:textId="77777777" w:rsidTr="0001138D">
        <w:tc>
          <w:tcPr>
            <w:tcW w:w="932" w:type="dxa"/>
          </w:tcPr>
          <w:p w14:paraId="093B259F" w14:textId="6C129267" w:rsidR="00A77E4E" w:rsidRDefault="00A77E4E" w:rsidP="000201EC">
            <w:pPr>
              <w:contextualSpacing/>
            </w:pPr>
            <w:r>
              <w:t>325</w:t>
            </w:r>
          </w:p>
        </w:tc>
        <w:tc>
          <w:tcPr>
            <w:tcW w:w="4850" w:type="dxa"/>
          </w:tcPr>
          <w:p w14:paraId="3D1EF17F" w14:textId="4A53C4BD" w:rsidR="00A77E4E" w:rsidRDefault="00A77E4E" w:rsidP="0001138D">
            <w:pPr>
              <w:contextualSpacing/>
            </w:pPr>
            <w:r>
              <w:t>High Tunnel System, Gothic Style</w:t>
            </w:r>
          </w:p>
        </w:tc>
        <w:tc>
          <w:tcPr>
            <w:tcW w:w="787" w:type="dxa"/>
          </w:tcPr>
          <w:p w14:paraId="67235978" w14:textId="0AAF6BE4" w:rsidR="00A77E4E" w:rsidRDefault="00A77E4E" w:rsidP="0001138D">
            <w:pPr>
              <w:contextualSpacing/>
            </w:pPr>
            <w:r>
              <w:t>SQ FT</w:t>
            </w:r>
          </w:p>
        </w:tc>
        <w:tc>
          <w:tcPr>
            <w:tcW w:w="1010" w:type="dxa"/>
          </w:tcPr>
          <w:p w14:paraId="522C439C" w14:textId="3C14897F" w:rsidR="00A77E4E" w:rsidRDefault="00A77E4E" w:rsidP="00B36169">
            <w:pPr>
              <w:contextualSpacing/>
            </w:pPr>
            <w:r>
              <w:t>$</w:t>
            </w:r>
            <w:r w:rsidR="00E05C6B">
              <w:t>3.</w:t>
            </w:r>
            <w:r w:rsidR="008B34FB">
              <w:t>10</w:t>
            </w:r>
          </w:p>
        </w:tc>
        <w:tc>
          <w:tcPr>
            <w:tcW w:w="1439" w:type="dxa"/>
          </w:tcPr>
          <w:p w14:paraId="072A8A8C" w14:textId="19C5DF6A" w:rsidR="00A77E4E" w:rsidRDefault="00A77E4E" w:rsidP="00B36169">
            <w:pPr>
              <w:contextualSpacing/>
            </w:pPr>
            <w:r>
              <w:t>$</w:t>
            </w:r>
            <w:r w:rsidR="008B34FB">
              <w:t>6,752</w:t>
            </w:r>
          </w:p>
        </w:tc>
        <w:tc>
          <w:tcPr>
            <w:tcW w:w="991" w:type="dxa"/>
          </w:tcPr>
          <w:p w14:paraId="0611CC4B" w14:textId="2E93827E" w:rsidR="00A77E4E" w:rsidRDefault="0025732F" w:rsidP="00B36169">
            <w:pPr>
              <w:contextualSpacing/>
            </w:pPr>
            <w:r>
              <w:t>$</w:t>
            </w:r>
            <w:r w:rsidR="008B34FB">
              <w:t>8,080</w:t>
            </w:r>
          </w:p>
        </w:tc>
        <w:tc>
          <w:tcPr>
            <w:tcW w:w="1097" w:type="dxa"/>
          </w:tcPr>
          <w:p w14:paraId="73D70BE5" w14:textId="77777777" w:rsidR="00A77E4E" w:rsidRDefault="00A77E4E" w:rsidP="0001138D">
            <w:pPr>
              <w:contextualSpacing/>
            </w:pPr>
          </w:p>
        </w:tc>
      </w:tr>
      <w:bookmarkEnd w:id="137"/>
    </w:tbl>
    <w:p w14:paraId="3AF523E7" w14:textId="77777777" w:rsidR="0086764B" w:rsidRDefault="0086764B" w:rsidP="0086764B">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5C9CC76A" w14:textId="77777777" w:rsidTr="008C1D53">
        <w:tc>
          <w:tcPr>
            <w:tcW w:w="5440" w:type="dxa"/>
            <w:shd w:val="clear" w:color="auto" w:fill="D9D9D9" w:themeFill="background1" w:themeFillShade="D9"/>
          </w:tcPr>
          <w:p w14:paraId="1CAC7BAE" w14:textId="43C407E3"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0118EB7" w14:textId="72B0F62B" w:rsidR="00934097" w:rsidRDefault="00024600" w:rsidP="008C1D53">
            <w:pPr>
              <w:contextualSpacing/>
            </w:pPr>
            <w:r>
              <w:t>EQIP Specialty Crop</w:t>
            </w:r>
          </w:p>
        </w:tc>
      </w:tr>
      <w:tr w:rsidR="00934097" w14:paraId="08C830A2" w14:textId="77777777" w:rsidTr="008C1D53">
        <w:tc>
          <w:tcPr>
            <w:tcW w:w="5440" w:type="dxa"/>
            <w:shd w:val="clear" w:color="auto" w:fill="D9D9D9" w:themeFill="background1" w:themeFillShade="D9"/>
          </w:tcPr>
          <w:p w14:paraId="059B0B8C" w14:textId="62643B45" w:rsidR="00934097" w:rsidRPr="00234CAA" w:rsidRDefault="00934097" w:rsidP="008C1D53">
            <w:pPr>
              <w:contextualSpacing/>
              <w:rPr>
                <w:u w:val="single"/>
              </w:rPr>
            </w:pPr>
          </w:p>
        </w:tc>
        <w:tc>
          <w:tcPr>
            <w:tcW w:w="5440" w:type="dxa"/>
            <w:shd w:val="clear" w:color="auto" w:fill="D9D9D9" w:themeFill="background1" w:themeFillShade="D9"/>
          </w:tcPr>
          <w:p w14:paraId="2816ABC3" w14:textId="77777777" w:rsidR="00934097" w:rsidRDefault="00934097" w:rsidP="008C1D53">
            <w:pPr>
              <w:contextualSpacing/>
            </w:pPr>
            <w:r>
              <w:t>National Organic Initiative</w:t>
            </w:r>
          </w:p>
        </w:tc>
      </w:tr>
    </w:tbl>
    <w:p w14:paraId="696F1847" w14:textId="77777777" w:rsidR="0086764B" w:rsidRDefault="0086764B" w:rsidP="0086764B">
      <w:pPr>
        <w:contextualSpacing/>
        <w:rPr>
          <w:u w:val="single"/>
        </w:rPr>
        <w:sectPr w:rsidR="0086764B" w:rsidSect="00147C72">
          <w:type w:val="continuous"/>
          <w:pgSz w:w="12240" w:h="15840"/>
          <w:pgMar w:top="720" w:right="630" w:bottom="720" w:left="720" w:header="720" w:footer="720" w:gutter="0"/>
          <w:cols w:space="720"/>
          <w:docGrid w:linePitch="360"/>
        </w:sectPr>
      </w:pPr>
    </w:p>
    <w:p w14:paraId="0C3FB5BA" w14:textId="77777777" w:rsidR="00DD2A5F" w:rsidRPr="00106CE5" w:rsidRDefault="00DD2A5F" w:rsidP="00DD2A5F">
      <w:pPr>
        <w:contextualSpacing/>
        <w:rPr>
          <w:u w:val="single"/>
        </w:rPr>
      </w:pPr>
      <w:r>
        <w:rPr>
          <w:u w:val="single"/>
        </w:rPr>
        <w:t>Planning Requirements</w:t>
      </w:r>
      <w:r w:rsidRPr="00106CE5">
        <w:rPr>
          <w:u w:val="single"/>
        </w:rPr>
        <w:t>:</w:t>
      </w:r>
    </w:p>
    <w:p w14:paraId="032B454A" w14:textId="77777777" w:rsidR="00DD2A5F" w:rsidRDefault="00DD2A5F" w:rsidP="00DD2A5F">
      <w:pPr>
        <w:pStyle w:val="ListParagraph"/>
        <w:numPr>
          <w:ilvl w:val="0"/>
          <w:numId w:val="45"/>
        </w:numPr>
      </w:pPr>
      <w:r>
        <w:t>This practice applies only to cropland where extension of the growing season is needed due to climate conditions and crops are grown in the natural soil profile.</w:t>
      </w:r>
    </w:p>
    <w:p w14:paraId="2E0DDB83" w14:textId="77777777" w:rsidR="00DD2A5F" w:rsidRDefault="00DD2A5F" w:rsidP="00DD2A5F">
      <w:pPr>
        <w:pStyle w:val="ListParagraph"/>
        <w:numPr>
          <w:ilvl w:val="0"/>
          <w:numId w:val="45"/>
        </w:numPr>
      </w:pPr>
      <w:r>
        <w:t>Permanently raised beds may be installed to improve soil condition, fertility, and access. This meets the definition of natural soil profile.</w:t>
      </w:r>
    </w:p>
    <w:p w14:paraId="64AAE9D6" w14:textId="77409D9B" w:rsidR="00DD2A5F" w:rsidRDefault="00DD2A5F" w:rsidP="00DD2A5F">
      <w:pPr>
        <w:pStyle w:val="ListParagraph"/>
        <w:numPr>
          <w:ilvl w:val="0"/>
          <w:numId w:val="45"/>
        </w:numPr>
      </w:pPr>
      <w:r>
        <w:t>325 is ineligible for crops not grown in the natural soil profile (i.e. tables/benches, portable pots, etc.), or for any use other than crop production.</w:t>
      </w:r>
    </w:p>
    <w:p w14:paraId="0BD99EE5" w14:textId="77777777" w:rsidR="00DD2A5F" w:rsidRDefault="00DD2A5F" w:rsidP="00DD2A5F">
      <w:pPr>
        <w:pStyle w:val="ListParagraph"/>
        <w:numPr>
          <w:ilvl w:val="0"/>
          <w:numId w:val="45"/>
        </w:numPr>
      </w:pPr>
      <w:r>
        <w:t>High tunnels may be planned to be in a fixed location or portable meaning rotated within or among enrolled, eligible land under control of the participant. All the land where a portable high tunnel will be rotated to during the contract must be included in the contract.</w:t>
      </w:r>
    </w:p>
    <w:p w14:paraId="36B17D1A" w14:textId="77777777" w:rsidR="00DD2A5F" w:rsidRDefault="00DD2A5F" w:rsidP="00DD2A5F">
      <w:pPr>
        <w:pStyle w:val="ListParagraph"/>
        <w:numPr>
          <w:ilvl w:val="0"/>
          <w:numId w:val="45"/>
        </w:numPr>
      </w:pPr>
      <w:r>
        <w:t>Planners must document which type of high tunnel the participant plans to install (fixed or portable) in the conservation plan with the appropriate conservation practice narrative.</w:t>
      </w:r>
      <w:r>
        <w:tab/>
      </w:r>
    </w:p>
    <w:p w14:paraId="521913FA" w14:textId="77777777" w:rsidR="00DD2A5F" w:rsidRPr="00670839" w:rsidRDefault="00DD2A5F" w:rsidP="00DD2A5F">
      <w:pPr>
        <w:contextualSpacing/>
        <w:rPr>
          <w:u w:val="single"/>
        </w:rPr>
      </w:pPr>
      <w:r w:rsidRPr="00670839">
        <w:rPr>
          <w:u w:val="single"/>
        </w:rPr>
        <w:t>Implementation Requirements:</w:t>
      </w:r>
    </w:p>
    <w:p w14:paraId="27204D3E" w14:textId="77777777" w:rsidR="00DD2A5F" w:rsidRPr="00670839" w:rsidRDefault="00DD2A5F" w:rsidP="00DD2A5F">
      <w:pPr>
        <w:pStyle w:val="ListParagraph"/>
        <w:numPr>
          <w:ilvl w:val="0"/>
          <w:numId w:val="17"/>
        </w:numPr>
      </w:pPr>
      <w:r w:rsidRPr="00670839">
        <w:rPr>
          <w:b/>
        </w:rPr>
        <w:t>Maximum payment cap is per participant regardless of the number of applications in the current year.</w:t>
      </w:r>
    </w:p>
    <w:p w14:paraId="1D3FFAD3" w14:textId="04EB2FBC" w:rsidR="00DD2A5F" w:rsidRDefault="00DD2A5F" w:rsidP="00DD2A5F">
      <w:pPr>
        <w:pStyle w:val="ListParagraph"/>
        <w:numPr>
          <w:ilvl w:val="0"/>
          <w:numId w:val="17"/>
        </w:numPr>
      </w:pPr>
      <w:r>
        <w:t>It is not permissible (under 515.81 D (4)) to move the high tunnel during the contract period to land that is not in the contract for 325 at the time of obligation.</w:t>
      </w:r>
    </w:p>
    <w:p w14:paraId="3A862614" w14:textId="1653760E" w:rsidR="00DD2A5F" w:rsidRDefault="00DD2A5F" w:rsidP="00DD2A5F">
      <w:pPr>
        <w:pStyle w:val="ListParagraph"/>
        <w:numPr>
          <w:ilvl w:val="0"/>
          <w:numId w:val="17"/>
        </w:numPr>
      </w:pPr>
      <w:r>
        <w:t xml:space="preserve">Practice Lifespan: </w:t>
      </w:r>
      <w:r w:rsidR="00F5670D">
        <w:t xml:space="preserve">5 </w:t>
      </w:r>
      <w:r>
        <w:t>years</w:t>
      </w:r>
    </w:p>
    <w:p w14:paraId="476F944C" w14:textId="77777777" w:rsidR="00DD2A5F" w:rsidRPr="001C4850" w:rsidRDefault="00DD2A5F" w:rsidP="00DD2A5F">
      <w:pPr>
        <w:contextualSpacing/>
        <w:rPr>
          <w:u w:val="single"/>
        </w:rPr>
      </w:pPr>
      <w:r w:rsidRPr="001C4850">
        <w:rPr>
          <w:u w:val="single"/>
        </w:rPr>
        <w:t>Documentation for Payment:</w:t>
      </w:r>
    </w:p>
    <w:p w14:paraId="1E9908F2" w14:textId="77777777" w:rsidR="00DD2A5F" w:rsidRDefault="00DD2A5F" w:rsidP="00DD2A5F">
      <w:pPr>
        <w:pStyle w:val="ListParagraph"/>
        <w:numPr>
          <w:ilvl w:val="0"/>
          <w:numId w:val="70"/>
        </w:numPr>
      </w:pPr>
      <w:r>
        <w:t>Copy of Manufacturers Specifications</w:t>
      </w:r>
    </w:p>
    <w:p w14:paraId="1886F278" w14:textId="77777777" w:rsidR="00123CEE" w:rsidRPr="00123CEE" w:rsidRDefault="00DD2A5F" w:rsidP="00123CEE">
      <w:pPr>
        <w:pStyle w:val="ListParagraph"/>
        <w:numPr>
          <w:ilvl w:val="0"/>
          <w:numId w:val="70"/>
        </w:numPr>
        <w:rPr>
          <w:u w:val="single"/>
        </w:rPr>
      </w:pPr>
      <w:r>
        <w:t>Self-certification sheet for Seasonal High Tunnel installation</w:t>
      </w:r>
    </w:p>
    <w:p w14:paraId="64EA108B" w14:textId="0C109986" w:rsidR="0086764B" w:rsidRPr="00DD2A5F" w:rsidRDefault="00DD2A5F" w:rsidP="00123CEE">
      <w:pPr>
        <w:pStyle w:val="ListParagraph"/>
        <w:numPr>
          <w:ilvl w:val="0"/>
          <w:numId w:val="70"/>
        </w:numPr>
        <w:rPr>
          <w:u w:val="single"/>
        </w:rPr>
      </w:pPr>
      <w:r>
        <w:t>Assistance Notes from NRCS field verification</w:t>
      </w:r>
    </w:p>
    <w:p w14:paraId="00B9036F" w14:textId="0E32743E" w:rsidR="0086764B" w:rsidRDefault="00EC2089" w:rsidP="0086764B">
      <w:pPr>
        <w:pStyle w:val="Footer"/>
        <w:contextualSpacing/>
        <w:rPr>
          <w:rStyle w:val="Hyperlink"/>
        </w:rPr>
      </w:pPr>
      <w:hyperlink w:anchor="Index_Page2" w:history="1">
        <w:r w:rsidR="009471A3">
          <w:rPr>
            <w:rStyle w:val="Hyperlink"/>
          </w:rPr>
          <w:t>TABLE OF CONTENTS</w:t>
        </w:r>
      </w:hyperlink>
    </w:p>
    <w:p w14:paraId="274F0B4E" w14:textId="77777777" w:rsidR="00F03CDF" w:rsidRDefault="00F03CDF" w:rsidP="00F03CDF">
      <w:pPr>
        <w:pStyle w:val="Footer"/>
        <w:contextualSpacing/>
      </w:pPr>
    </w:p>
    <w:p w14:paraId="6CBA2353" w14:textId="77777777" w:rsidR="00F03CDF" w:rsidRDefault="00F03CDF">
      <w:r>
        <w:br w:type="page"/>
      </w:r>
    </w:p>
    <w:p w14:paraId="1C88E759" w14:textId="1187999D" w:rsidR="009771E9" w:rsidRDefault="009771E9" w:rsidP="00EA55A9">
      <w:pPr>
        <w:pStyle w:val="2020UserGuideHeading"/>
      </w:pPr>
      <w:bookmarkStart w:id="138" w:name="_Toc22635825"/>
      <w:bookmarkStart w:id="139" w:name="_Toc26433485"/>
      <w:r>
        <w:lastRenderedPageBreak/>
        <w:t>114 Integrated Pest Management Conservation Activity Plan</w:t>
      </w:r>
      <w:bookmarkEnd w:id="138"/>
      <w:bookmarkEnd w:id="139"/>
    </w:p>
    <w:p w14:paraId="4B20158D" w14:textId="77777777" w:rsidR="009771E9" w:rsidRDefault="009771E9" w:rsidP="009771E9">
      <w:pPr>
        <w:contextualSpacing/>
      </w:pPr>
    </w:p>
    <w:tbl>
      <w:tblPr>
        <w:tblStyle w:val="TableGrid"/>
        <w:tblW w:w="0" w:type="auto"/>
        <w:tblLook w:val="04A0" w:firstRow="1" w:lastRow="0" w:firstColumn="1" w:lastColumn="0" w:noHBand="0" w:noVBand="1"/>
      </w:tblPr>
      <w:tblGrid>
        <w:gridCol w:w="932"/>
        <w:gridCol w:w="4603"/>
        <w:gridCol w:w="776"/>
        <w:gridCol w:w="1107"/>
        <w:gridCol w:w="1406"/>
        <w:gridCol w:w="964"/>
        <w:gridCol w:w="1092"/>
      </w:tblGrid>
      <w:tr w:rsidR="00E62E2A" w14:paraId="67436800" w14:textId="77777777" w:rsidTr="00E730D5">
        <w:tc>
          <w:tcPr>
            <w:tcW w:w="933" w:type="dxa"/>
            <w:shd w:val="clear" w:color="auto" w:fill="17365D" w:themeFill="text2" w:themeFillShade="BF"/>
          </w:tcPr>
          <w:p w14:paraId="28E7A25B" w14:textId="77777777" w:rsidR="009771E9" w:rsidRDefault="009771E9" w:rsidP="006C49AF">
            <w:pPr>
              <w:contextualSpacing/>
            </w:pPr>
            <w:r>
              <w:t>Practice Code</w:t>
            </w:r>
          </w:p>
        </w:tc>
        <w:tc>
          <w:tcPr>
            <w:tcW w:w="4852" w:type="dxa"/>
            <w:shd w:val="clear" w:color="auto" w:fill="17365D" w:themeFill="text2" w:themeFillShade="BF"/>
          </w:tcPr>
          <w:p w14:paraId="594C589F" w14:textId="77777777" w:rsidR="009771E9" w:rsidRDefault="009771E9" w:rsidP="006C49AF">
            <w:pPr>
              <w:contextualSpacing/>
            </w:pPr>
            <w:r>
              <w:t>Scenario</w:t>
            </w:r>
          </w:p>
        </w:tc>
        <w:tc>
          <w:tcPr>
            <w:tcW w:w="786" w:type="dxa"/>
            <w:shd w:val="clear" w:color="auto" w:fill="17365D" w:themeFill="text2" w:themeFillShade="BF"/>
          </w:tcPr>
          <w:p w14:paraId="60F0A440" w14:textId="77777777" w:rsidR="009771E9" w:rsidRDefault="009771E9" w:rsidP="006C49AF">
            <w:pPr>
              <w:contextualSpacing/>
            </w:pPr>
            <w:r>
              <w:t>Unit Type</w:t>
            </w:r>
          </w:p>
        </w:tc>
        <w:tc>
          <w:tcPr>
            <w:tcW w:w="1010" w:type="dxa"/>
            <w:shd w:val="clear" w:color="auto" w:fill="17365D" w:themeFill="text2" w:themeFillShade="BF"/>
          </w:tcPr>
          <w:p w14:paraId="0ADA18F3" w14:textId="77777777" w:rsidR="009771E9" w:rsidRDefault="009771E9" w:rsidP="006C49AF">
            <w:pPr>
              <w:contextualSpacing/>
            </w:pPr>
            <w:r>
              <w:t>Payment Rate</w:t>
            </w:r>
          </w:p>
        </w:tc>
        <w:tc>
          <w:tcPr>
            <w:tcW w:w="1437" w:type="dxa"/>
            <w:shd w:val="clear" w:color="auto" w:fill="17365D" w:themeFill="text2" w:themeFillShade="BF"/>
          </w:tcPr>
          <w:p w14:paraId="6BFBD2C1" w14:textId="77777777" w:rsidR="009771E9" w:rsidRDefault="00EB1AB6" w:rsidP="006C49AF">
            <w:pPr>
              <w:contextualSpacing/>
            </w:pPr>
            <w:r>
              <w:t>Max Payment Cap</w:t>
            </w:r>
          </w:p>
        </w:tc>
        <w:tc>
          <w:tcPr>
            <w:tcW w:w="992" w:type="dxa"/>
            <w:shd w:val="clear" w:color="auto" w:fill="17365D" w:themeFill="text2" w:themeFillShade="BF"/>
          </w:tcPr>
          <w:p w14:paraId="36D123F6" w14:textId="77777777" w:rsidR="009771E9" w:rsidRDefault="00EB1AB6" w:rsidP="006C49AF">
            <w:pPr>
              <w:contextualSpacing/>
            </w:pPr>
            <w:r>
              <w:t>Max HU Cap</w:t>
            </w:r>
          </w:p>
        </w:tc>
        <w:tc>
          <w:tcPr>
            <w:tcW w:w="1096" w:type="dxa"/>
            <w:shd w:val="clear" w:color="auto" w:fill="17365D" w:themeFill="text2" w:themeFillShade="BF"/>
          </w:tcPr>
          <w:p w14:paraId="105D52F0" w14:textId="77777777" w:rsidR="009771E9" w:rsidRDefault="009771E9" w:rsidP="006C49AF">
            <w:pPr>
              <w:contextualSpacing/>
            </w:pPr>
            <w:r>
              <w:t>Livestock Practice</w:t>
            </w:r>
          </w:p>
        </w:tc>
      </w:tr>
      <w:tr w:rsidR="00E62E2A" w14:paraId="00B3D93A" w14:textId="77777777" w:rsidTr="00E730D5">
        <w:tc>
          <w:tcPr>
            <w:tcW w:w="933" w:type="dxa"/>
          </w:tcPr>
          <w:p w14:paraId="1FF9A54A" w14:textId="77777777" w:rsidR="009771E9" w:rsidRDefault="009771E9" w:rsidP="006C49AF">
            <w:pPr>
              <w:contextualSpacing/>
            </w:pPr>
            <w:r>
              <w:t>114</w:t>
            </w:r>
          </w:p>
        </w:tc>
        <w:tc>
          <w:tcPr>
            <w:tcW w:w="4852" w:type="dxa"/>
          </w:tcPr>
          <w:p w14:paraId="4746C0D4" w14:textId="77777777" w:rsidR="009771E9" w:rsidRDefault="00871335" w:rsidP="00871335">
            <w:pPr>
              <w:contextualSpacing/>
            </w:pPr>
            <w:r>
              <w:t>IPM</w:t>
            </w:r>
            <w:r w:rsidR="009771E9">
              <w:t xml:space="preserve"> </w:t>
            </w:r>
            <w:r>
              <w:t xml:space="preserve">Management CAP Small - </w:t>
            </w:r>
            <w:r w:rsidR="009771E9">
              <w:t>Specialty</w:t>
            </w:r>
            <w:r w:rsidR="001F0553">
              <w:t xml:space="preserve"> </w:t>
            </w:r>
            <w:r w:rsidR="009771E9">
              <w:t>&lt; 50 AC</w:t>
            </w:r>
          </w:p>
        </w:tc>
        <w:tc>
          <w:tcPr>
            <w:tcW w:w="786" w:type="dxa"/>
          </w:tcPr>
          <w:p w14:paraId="006060A8" w14:textId="77777777" w:rsidR="009771E9" w:rsidRDefault="009771E9" w:rsidP="006C49AF">
            <w:pPr>
              <w:contextualSpacing/>
            </w:pPr>
            <w:r>
              <w:t>NO</w:t>
            </w:r>
          </w:p>
        </w:tc>
        <w:tc>
          <w:tcPr>
            <w:tcW w:w="1010" w:type="dxa"/>
          </w:tcPr>
          <w:p w14:paraId="0C68C621" w14:textId="46655B94" w:rsidR="009771E9" w:rsidRDefault="00871335" w:rsidP="00816DAD">
            <w:pPr>
              <w:contextualSpacing/>
            </w:pPr>
            <w:r>
              <w:t>$</w:t>
            </w:r>
            <w:r w:rsidR="00BD44A0">
              <w:t>1,516.88</w:t>
            </w:r>
          </w:p>
        </w:tc>
        <w:tc>
          <w:tcPr>
            <w:tcW w:w="1437" w:type="dxa"/>
          </w:tcPr>
          <w:p w14:paraId="2A85A334" w14:textId="77777777" w:rsidR="009771E9" w:rsidRDefault="009771E9" w:rsidP="006C49AF">
            <w:pPr>
              <w:contextualSpacing/>
            </w:pPr>
          </w:p>
        </w:tc>
        <w:tc>
          <w:tcPr>
            <w:tcW w:w="992" w:type="dxa"/>
          </w:tcPr>
          <w:p w14:paraId="63D2C11E" w14:textId="77777777" w:rsidR="009771E9" w:rsidRDefault="009771E9" w:rsidP="006C49AF">
            <w:pPr>
              <w:contextualSpacing/>
            </w:pPr>
          </w:p>
        </w:tc>
        <w:tc>
          <w:tcPr>
            <w:tcW w:w="1096" w:type="dxa"/>
          </w:tcPr>
          <w:p w14:paraId="2747988B" w14:textId="77777777" w:rsidR="009771E9" w:rsidRDefault="009771E9" w:rsidP="006C49AF">
            <w:pPr>
              <w:contextualSpacing/>
            </w:pPr>
          </w:p>
        </w:tc>
      </w:tr>
      <w:tr w:rsidR="00E62E2A" w14:paraId="6C8DA3B6" w14:textId="77777777" w:rsidTr="00E730D5">
        <w:tc>
          <w:tcPr>
            <w:tcW w:w="933" w:type="dxa"/>
          </w:tcPr>
          <w:p w14:paraId="0EA1398D" w14:textId="77777777" w:rsidR="009771E9" w:rsidRDefault="009771E9" w:rsidP="006C49AF">
            <w:pPr>
              <w:contextualSpacing/>
            </w:pPr>
            <w:r>
              <w:t>114</w:t>
            </w:r>
          </w:p>
        </w:tc>
        <w:tc>
          <w:tcPr>
            <w:tcW w:w="4852" w:type="dxa"/>
          </w:tcPr>
          <w:p w14:paraId="5A298188" w14:textId="77777777" w:rsidR="009771E9" w:rsidRDefault="00871335" w:rsidP="001F0553">
            <w:pPr>
              <w:contextualSpacing/>
            </w:pPr>
            <w:r>
              <w:t xml:space="preserve">IPM </w:t>
            </w:r>
            <w:r w:rsidR="009771E9">
              <w:t>Management CAP</w:t>
            </w:r>
            <w:r w:rsidR="001F0553">
              <w:t xml:space="preserve"> Medium 51</w:t>
            </w:r>
            <w:r>
              <w:t xml:space="preserve"> </w:t>
            </w:r>
            <w:r w:rsidR="001F0553">
              <w:t>-</w:t>
            </w:r>
            <w:r>
              <w:t xml:space="preserve"> </w:t>
            </w:r>
            <w:r w:rsidR="001F0553">
              <w:t>2</w:t>
            </w:r>
            <w:r w:rsidR="009771E9">
              <w:t>50 AC</w:t>
            </w:r>
          </w:p>
        </w:tc>
        <w:tc>
          <w:tcPr>
            <w:tcW w:w="786" w:type="dxa"/>
          </w:tcPr>
          <w:p w14:paraId="055B234D" w14:textId="77777777" w:rsidR="009771E9" w:rsidRDefault="009771E9" w:rsidP="006C49AF">
            <w:pPr>
              <w:contextualSpacing/>
            </w:pPr>
            <w:r>
              <w:t>NO</w:t>
            </w:r>
          </w:p>
        </w:tc>
        <w:tc>
          <w:tcPr>
            <w:tcW w:w="1010" w:type="dxa"/>
          </w:tcPr>
          <w:p w14:paraId="1465F786" w14:textId="39772A3D" w:rsidR="009771E9" w:rsidRDefault="00871335" w:rsidP="00816DAD">
            <w:pPr>
              <w:contextualSpacing/>
            </w:pPr>
            <w:r>
              <w:t>$</w:t>
            </w:r>
            <w:r w:rsidR="00E62E2A">
              <w:t>1,</w:t>
            </w:r>
            <w:r w:rsidR="00BD44A0">
              <w:t>941.60</w:t>
            </w:r>
          </w:p>
        </w:tc>
        <w:tc>
          <w:tcPr>
            <w:tcW w:w="1437" w:type="dxa"/>
          </w:tcPr>
          <w:p w14:paraId="26D58C26" w14:textId="77777777" w:rsidR="009771E9" w:rsidRDefault="009771E9" w:rsidP="006C49AF">
            <w:pPr>
              <w:contextualSpacing/>
            </w:pPr>
          </w:p>
        </w:tc>
        <w:tc>
          <w:tcPr>
            <w:tcW w:w="992" w:type="dxa"/>
          </w:tcPr>
          <w:p w14:paraId="696E57AF" w14:textId="77777777" w:rsidR="009771E9" w:rsidRDefault="009771E9" w:rsidP="006C49AF">
            <w:pPr>
              <w:contextualSpacing/>
            </w:pPr>
          </w:p>
        </w:tc>
        <w:tc>
          <w:tcPr>
            <w:tcW w:w="1096" w:type="dxa"/>
          </w:tcPr>
          <w:p w14:paraId="4926B229" w14:textId="77777777" w:rsidR="009771E9" w:rsidRDefault="009771E9" w:rsidP="006C49AF">
            <w:pPr>
              <w:contextualSpacing/>
            </w:pPr>
          </w:p>
        </w:tc>
      </w:tr>
      <w:tr w:rsidR="00E62E2A" w14:paraId="41A11E5C" w14:textId="77777777" w:rsidTr="00E730D5">
        <w:tc>
          <w:tcPr>
            <w:tcW w:w="933" w:type="dxa"/>
          </w:tcPr>
          <w:p w14:paraId="10CE6EA3" w14:textId="77777777" w:rsidR="009771E9" w:rsidRDefault="009771E9" w:rsidP="006C49AF">
            <w:pPr>
              <w:contextualSpacing/>
            </w:pPr>
            <w:r>
              <w:t>114</w:t>
            </w:r>
          </w:p>
        </w:tc>
        <w:tc>
          <w:tcPr>
            <w:tcW w:w="4852" w:type="dxa"/>
          </w:tcPr>
          <w:p w14:paraId="5A771DE2" w14:textId="77777777" w:rsidR="009771E9" w:rsidRDefault="00871335" w:rsidP="001F0553">
            <w:pPr>
              <w:contextualSpacing/>
            </w:pPr>
            <w:r>
              <w:t xml:space="preserve">IPM </w:t>
            </w:r>
            <w:r w:rsidR="009771E9">
              <w:t xml:space="preserve">Management CAP </w:t>
            </w:r>
            <w:r w:rsidR="001F0553">
              <w:t>Large &gt; 2</w:t>
            </w:r>
            <w:r w:rsidR="009771E9">
              <w:t>50 AC</w:t>
            </w:r>
          </w:p>
        </w:tc>
        <w:tc>
          <w:tcPr>
            <w:tcW w:w="786" w:type="dxa"/>
          </w:tcPr>
          <w:p w14:paraId="26C2498F" w14:textId="77777777" w:rsidR="009771E9" w:rsidRDefault="009771E9" w:rsidP="006C49AF">
            <w:pPr>
              <w:contextualSpacing/>
            </w:pPr>
            <w:r>
              <w:t>NO</w:t>
            </w:r>
          </w:p>
        </w:tc>
        <w:tc>
          <w:tcPr>
            <w:tcW w:w="1010" w:type="dxa"/>
          </w:tcPr>
          <w:p w14:paraId="068CC05B" w14:textId="2B9C2819" w:rsidR="009771E9" w:rsidRDefault="00871335" w:rsidP="00816DAD">
            <w:pPr>
              <w:contextualSpacing/>
            </w:pPr>
            <w:r>
              <w:t>$</w:t>
            </w:r>
            <w:r w:rsidR="00BD44A0">
              <w:t>3,033.75</w:t>
            </w:r>
          </w:p>
        </w:tc>
        <w:tc>
          <w:tcPr>
            <w:tcW w:w="1437" w:type="dxa"/>
          </w:tcPr>
          <w:p w14:paraId="60BC0885" w14:textId="77777777" w:rsidR="009771E9" w:rsidRDefault="009771E9" w:rsidP="006C49AF">
            <w:pPr>
              <w:contextualSpacing/>
            </w:pPr>
          </w:p>
        </w:tc>
        <w:tc>
          <w:tcPr>
            <w:tcW w:w="992" w:type="dxa"/>
          </w:tcPr>
          <w:p w14:paraId="289FCFA1" w14:textId="77777777" w:rsidR="009771E9" w:rsidRDefault="009771E9" w:rsidP="006C49AF">
            <w:pPr>
              <w:contextualSpacing/>
            </w:pPr>
          </w:p>
        </w:tc>
        <w:tc>
          <w:tcPr>
            <w:tcW w:w="1096" w:type="dxa"/>
          </w:tcPr>
          <w:p w14:paraId="15ED09E4" w14:textId="77777777" w:rsidR="009771E9" w:rsidRDefault="009771E9" w:rsidP="006C49AF">
            <w:pPr>
              <w:contextualSpacing/>
            </w:pPr>
          </w:p>
        </w:tc>
      </w:tr>
    </w:tbl>
    <w:p w14:paraId="5D16818B" w14:textId="77777777" w:rsidR="009771E9" w:rsidRDefault="009771E9" w:rsidP="009771E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1B7C2035" w14:textId="77777777" w:rsidTr="008C1D53">
        <w:tc>
          <w:tcPr>
            <w:tcW w:w="5440" w:type="dxa"/>
            <w:shd w:val="clear" w:color="auto" w:fill="D9D9D9" w:themeFill="background1" w:themeFillShade="D9"/>
          </w:tcPr>
          <w:p w14:paraId="38A9CC79" w14:textId="1478A5EB"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51616F8" w14:textId="31836D42" w:rsidR="00934097" w:rsidRDefault="00E62E2A" w:rsidP="008C1D53">
            <w:pPr>
              <w:contextualSpacing/>
            </w:pPr>
            <w:r>
              <w:t>Conservation Activity Plans</w:t>
            </w:r>
          </w:p>
        </w:tc>
      </w:tr>
    </w:tbl>
    <w:p w14:paraId="43748E55" w14:textId="77777777" w:rsidR="009771E9" w:rsidRDefault="009771E9" w:rsidP="009771E9">
      <w:pPr>
        <w:contextualSpacing/>
        <w:rPr>
          <w:u w:val="single"/>
        </w:rPr>
        <w:sectPr w:rsidR="009771E9" w:rsidSect="00147C72">
          <w:type w:val="continuous"/>
          <w:pgSz w:w="12240" w:h="15840"/>
          <w:pgMar w:top="720" w:right="630" w:bottom="720" w:left="720" w:header="720" w:footer="720" w:gutter="0"/>
          <w:cols w:space="720"/>
          <w:docGrid w:linePitch="360"/>
        </w:sectPr>
      </w:pPr>
    </w:p>
    <w:p w14:paraId="1A5689D3" w14:textId="77777777" w:rsidR="009771E9" w:rsidRPr="00106CE5" w:rsidRDefault="003D2805" w:rsidP="009771E9">
      <w:pPr>
        <w:contextualSpacing/>
        <w:rPr>
          <w:u w:val="single"/>
        </w:rPr>
      </w:pPr>
      <w:r>
        <w:rPr>
          <w:u w:val="single"/>
        </w:rPr>
        <w:t>Planning Requirements</w:t>
      </w:r>
      <w:r w:rsidR="009771E9" w:rsidRPr="00106CE5">
        <w:rPr>
          <w:u w:val="single"/>
        </w:rPr>
        <w:t>:</w:t>
      </w:r>
    </w:p>
    <w:p w14:paraId="04F22A63" w14:textId="4504D9C1" w:rsidR="00BB75E4" w:rsidRPr="00BB75E4" w:rsidRDefault="002468FF" w:rsidP="001D4DA3">
      <w:pPr>
        <w:pStyle w:val="ListParagraph"/>
        <w:numPr>
          <w:ilvl w:val="0"/>
          <w:numId w:val="30"/>
        </w:numPr>
      </w:pPr>
      <w:r>
        <w:rPr>
          <w:color w:val="18131A"/>
          <w:w w:val="107"/>
          <w:shd w:val="clear" w:color="auto" w:fill="FFFFFF"/>
          <w:lang w:bidi="he-IL"/>
        </w:rPr>
        <w:t>Pest Management Conservation System</w:t>
      </w:r>
      <w:r w:rsidR="00BB75E4" w:rsidRPr="00BB75E4">
        <w:rPr>
          <w:color w:val="18131A"/>
          <w:w w:val="107"/>
          <w:shd w:val="clear" w:color="auto" w:fill="FFFFFF"/>
          <w:lang w:bidi="he-IL"/>
        </w:rPr>
        <w:t>(IPM) is an ecosystem-based strategy that is a sustainable approach to manage pests using a combination of techniques such as chemical tools biological control, habitat manipulation, and modification of cultural practices and use of resistant varieties.</w:t>
      </w:r>
    </w:p>
    <w:p w14:paraId="5950DD6C" w14:textId="77777777" w:rsidR="009771E9" w:rsidRPr="00106CE5" w:rsidRDefault="003D2805" w:rsidP="009771E9">
      <w:pPr>
        <w:contextualSpacing/>
        <w:rPr>
          <w:u w:val="single"/>
        </w:rPr>
      </w:pPr>
      <w:r>
        <w:rPr>
          <w:u w:val="single"/>
        </w:rPr>
        <w:t>Implementation Requirements</w:t>
      </w:r>
      <w:r w:rsidR="009771E9" w:rsidRPr="00106CE5">
        <w:rPr>
          <w:u w:val="single"/>
        </w:rPr>
        <w:t>:</w:t>
      </w:r>
    </w:p>
    <w:p w14:paraId="0E4B60B0" w14:textId="77777777" w:rsidR="009771E9" w:rsidRDefault="009771E9" w:rsidP="001D4DA3">
      <w:pPr>
        <w:pStyle w:val="ListParagraph"/>
        <w:numPr>
          <w:ilvl w:val="0"/>
          <w:numId w:val="17"/>
        </w:numPr>
      </w:pPr>
      <w:r>
        <w:t xml:space="preserve">Practice Lifespan: </w:t>
      </w:r>
      <w:r w:rsidR="001F0553">
        <w:t>1 year</w:t>
      </w:r>
    </w:p>
    <w:p w14:paraId="7CC8FB5A" w14:textId="77777777" w:rsidR="009771E9" w:rsidRPr="00106CE5" w:rsidRDefault="009771E9" w:rsidP="009771E9">
      <w:pPr>
        <w:contextualSpacing/>
        <w:rPr>
          <w:u w:val="single"/>
        </w:rPr>
      </w:pPr>
      <w:r w:rsidRPr="00106CE5">
        <w:rPr>
          <w:u w:val="single"/>
        </w:rPr>
        <w:t>Documentation for Payment:</w:t>
      </w:r>
    </w:p>
    <w:p w14:paraId="455FAD79" w14:textId="77777777" w:rsidR="009771E9" w:rsidRDefault="00BB75E4" w:rsidP="001D4DA3">
      <w:pPr>
        <w:pStyle w:val="ListParagraph"/>
        <w:numPr>
          <w:ilvl w:val="0"/>
          <w:numId w:val="17"/>
        </w:numPr>
      </w:pPr>
      <w:r>
        <w:t>Copy of completed plan</w:t>
      </w:r>
      <w:r w:rsidR="009A3DF9">
        <w:t xml:space="preserve"> </w:t>
      </w:r>
      <w:r w:rsidR="009A3DF9" w:rsidRPr="00B5673D">
        <w:rPr>
          <w:u w:val="single"/>
        </w:rPr>
        <w:t>and</w:t>
      </w:r>
      <w:r w:rsidR="009A3DF9">
        <w:t xml:space="preserve"> CAP checklist.</w:t>
      </w:r>
    </w:p>
    <w:p w14:paraId="028EC584" w14:textId="2A54E544" w:rsidR="009771E9" w:rsidRDefault="00EC2089" w:rsidP="009771E9">
      <w:pPr>
        <w:pStyle w:val="Footer"/>
        <w:contextualSpacing/>
      </w:pPr>
      <w:hyperlink w:anchor="Index_Page2" w:history="1">
        <w:r w:rsidR="009471A3">
          <w:rPr>
            <w:rStyle w:val="Hyperlink"/>
          </w:rPr>
          <w:t>TABLE OF CONTENTS</w:t>
        </w:r>
      </w:hyperlink>
    </w:p>
    <w:p w14:paraId="3A3C022A" w14:textId="77777777" w:rsidR="00CC0307" w:rsidRDefault="00CC0307">
      <w:r>
        <w:br w:type="page"/>
      </w:r>
    </w:p>
    <w:p w14:paraId="2B2BDB5B" w14:textId="2D445E13" w:rsidR="00CC0307" w:rsidRDefault="00CC0307" w:rsidP="00EA55A9">
      <w:pPr>
        <w:pStyle w:val="2020UserGuideHeading"/>
      </w:pPr>
      <w:bookmarkStart w:id="140" w:name="_Toc22635826"/>
      <w:bookmarkStart w:id="141" w:name="_Toc26433486"/>
      <w:r>
        <w:lastRenderedPageBreak/>
        <w:t xml:space="preserve">154 Integrated Pest Management Herbicide </w:t>
      </w:r>
      <w:r w:rsidR="001D1571">
        <w:t>Resistance</w:t>
      </w:r>
      <w:r w:rsidR="00C326DE">
        <w:t xml:space="preserve"> </w:t>
      </w:r>
      <w:r>
        <w:t>Weed Conservation Plan</w:t>
      </w:r>
      <w:bookmarkEnd w:id="140"/>
      <w:bookmarkEnd w:id="141"/>
    </w:p>
    <w:p w14:paraId="4C8AF139" w14:textId="77777777" w:rsidR="00CC0307" w:rsidRDefault="00CC0307" w:rsidP="00CC0307">
      <w:pPr>
        <w:contextualSpacing/>
      </w:pPr>
    </w:p>
    <w:tbl>
      <w:tblPr>
        <w:tblStyle w:val="TableGrid"/>
        <w:tblW w:w="0" w:type="auto"/>
        <w:tblLook w:val="04A0" w:firstRow="1" w:lastRow="0" w:firstColumn="1" w:lastColumn="0" w:noHBand="0" w:noVBand="1"/>
      </w:tblPr>
      <w:tblGrid>
        <w:gridCol w:w="932"/>
        <w:gridCol w:w="4603"/>
        <w:gridCol w:w="776"/>
        <w:gridCol w:w="1107"/>
        <w:gridCol w:w="1406"/>
        <w:gridCol w:w="964"/>
        <w:gridCol w:w="1092"/>
      </w:tblGrid>
      <w:tr w:rsidR="00E62E2A" w14:paraId="029A1054" w14:textId="77777777" w:rsidTr="008A4891">
        <w:tc>
          <w:tcPr>
            <w:tcW w:w="933" w:type="dxa"/>
            <w:shd w:val="clear" w:color="auto" w:fill="17365D" w:themeFill="text2" w:themeFillShade="BF"/>
          </w:tcPr>
          <w:p w14:paraId="0954F645" w14:textId="77777777" w:rsidR="00CC0307" w:rsidRDefault="00CC0307" w:rsidP="008A4891">
            <w:pPr>
              <w:contextualSpacing/>
            </w:pPr>
            <w:r>
              <w:t>Practice Code</w:t>
            </w:r>
          </w:p>
        </w:tc>
        <w:tc>
          <w:tcPr>
            <w:tcW w:w="4852" w:type="dxa"/>
            <w:shd w:val="clear" w:color="auto" w:fill="17365D" w:themeFill="text2" w:themeFillShade="BF"/>
          </w:tcPr>
          <w:p w14:paraId="1B787163" w14:textId="77777777" w:rsidR="00CC0307" w:rsidRDefault="00CC0307" w:rsidP="008A4891">
            <w:pPr>
              <w:contextualSpacing/>
            </w:pPr>
            <w:r>
              <w:t>Scenario</w:t>
            </w:r>
          </w:p>
        </w:tc>
        <w:tc>
          <w:tcPr>
            <w:tcW w:w="786" w:type="dxa"/>
            <w:shd w:val="clear" w:color="auto" w:fill="17365D" w:themeFill="text2" w:themeFillShade="BF"/>
          </w:tcPr>
          <w:p w14:paraId="76A29EE8" w14:textId="77777777" w:rsidR="00CC0307" w:rsidRDefault="00CC0307" w:rsidP="008A4891">
            <w:pPr>
              <w:contextualSpacing/>
            </w:pPr>
            <w:r>
              <w:t>Unit Type</w:t>
            </w:r>
          </w:p>
        </w:tc>
        <w:tc>
          <w:tcPr>
            <w:tcW w:w="1010" w:type="dxa"/>
            <w:shd w:val="clear" w:color="auto" w:fill="17365D" w:themeFill="text2" w:themeFillShade="BF"/>
          </w:tcPr>
          <w:p w14:paraId="57B7101C" w14:textId="77777777" w:rsidR="00CC0307" w:rsidRDefault="00CC0307" w:rsidP="008A4891">
            <w:pPr>
              <w:contextualSpacing/>
            </w:pPr>
            <w:r>
              <w:t>Payment Rate</w:t>
            </w:r>
          </w:p>
        </w:tc>
        <w:tc>
          <w:tcPr>
            <w:tcW w:w="1437" w:type="dxa"/>
            <w:shd w:val="clear" w:color="auto" w:fill="17365D" w:themeFill="text2" w:themeFillShade="BF"/>
          </w:tcPr>
          <w:p w14:paraId="24F1D651" w14:textId="77777777" w:rsidR="00CC0307" w:rsidRDefault="00CC0307" w:rsidP="008A4891">
            <w:pPr>
              <w:contextualSpacing/>
            </w:pPr>
            <w:r>
              <w:t>Max Payment Cap</w:t>
            </w:r>
          </w:p>
        </w:tc>
        <w:tc>
          <w:tcPr>
            <w:tcW w:w="992" w:type="dxa"/>
            <w:shd w:val="clear" w:color="auto" w:fill="17365D" w:themeFill="text2" w:themeFillShade="BF"/>
          </w:tcPr>
          <w:p w14:paraId="6CB7BA97" w14:textId="77777777" w:rsidR="00CC0307" w:rsidRDefault="00CC0307" w:rsidP="008A4891">
            <w:pPr>
              <w:contextualSpacing/>
            </w:pPr>
            <w:r>
              <w:t>Max HU Cap</w:t>
            </w:r>
          </w:p>
        </w:tc>
        <w:tc>
          <w:tcPr>
            <w:tcW w:w="1096" w:type="dxa"/>
            <w:shd w:val="clear" w:color="auto" w:fill="17365D" w:themeFill="text2" w:themeFillShade="BF"/>
          </w:tcPr>
          <w:p w14:paraId="5F7E128A" w14:textId="77777777" w:rsidR="00CC0307" w:rsidRDefault="00CC0307" w:rsidP="008A4891">
            <w:pPr>
              <w:contextualSpacing/>
            </w:pPr>
            <w:r>
              <w:t>Livestock Practice</w:t>
            </w:r>
          </w:p>
        </w:tc>
      </w:tr>
      <w:tr w:rsidR="00E62E2A" w14:paraId="3B3ECE52" w14:textId="77777777" w:rsidTr="008A4891">
        <w:tc>
          <w:tcPr>
            <w:tcW w:w="933" w:type="dxa"/>
          </w:tcPr>
          <w:p w14:paraId="6B7111F9" w14:textId="77777777" w:rsidR="00CC0307" w:rsidRDefault="00CC0307" w:rsidP="00CC0307">
            <w:pPr>
              <w:contextualSpacing/>
            </w:pPr>
            <w:r>
              <w:t>154</w:t>
            </w:r>
          </w:p>
        </w:tc>
        <w:tc>
          <w:tcPr>
            <w:tcW w:w="4852" w:type="dxa"/>
            <w:vAlign w:val="center"/>
          </w:tcPr>
          <w:p w14:paraId="6BCB64C8" w14:textId="62CD7DB1" w:rsidR="00CC0307" w:rsidRPr="00CC0307" w:rsidRDefault="00CC0307" w:rsidP="001D1571">
            <w:pPr>
              <w:rPr>
                <w:color w:val="000000"/>
              </w:rPr>
            </w:pPr>
            <w:r w:rsidRPr="00CC0307">
              <w:rPr>
                <w:color w:val="000000"/>
              </w:rPr>
              <w:t>IPM Herbicide Resistan</w:t>
            </w:r>
            <w:r w:rsidR="001D1571">
              <w:rPr>
                <w:color w:val="000000"/>
              </w:rPr>
              <w:t>ce</w:t>
            </w:r>
            <w:r w:rsidRPr="00CC0307">
              <w:rPr>
                <w:color w:val="000000"/>
              </w:rPr>
              <w:t xml:space="preserve"> Weed Management CAP Small-Specialty ≤ 50 Acres</w:t>
            </w:r>
          </w:p>
        </w:tc>
        <w:tc>
          <w:tcPr>
            <w:tcW w:w="786" w:type="dxa"/>
          </w:tcPr>
          <w:p w14:paraId="74E65001" w14:textId="77777777" w:rsidR="00CC0307" w:rsidRDefault="00CC0307" w:rsidP="008A4891">
            <w:pPr>
              <w:contextualSpacing/>
            </w:pPr>
            <w:r>
              <w:t>NO</w:t>
            </w:r>
          </w:p>
        </w:tc>
        <w:tc>
          <w:tcPr>
            <w:tcW w:w="1010" w:type="dxa"/>
          </w:tcPr>
          <w:p w14:paraId="4298203D" w14:textId="56382FFD" w:rsidR="00CC0307" w:rsidRDefault="00CC0307" w:rsidP="002325F1">
            <w:pPr>
              <w:contextualSpacing/>
            </w:pPr>
            <w:r>
              <w:t>$</w:t>
            </w:r>
            <w:r w:rsidR="00BD44A0">
              <w:t>1,820.25</w:t>
            </w:r>
          </w:p>
        </w:tc>
        <w:tc>
          <w:tcPr>
            <w:tcW w:w="1437" w:type="dxa"/>
          </w:tcPr>
          <w:p w14:paraId="611990F6" w14:textId="77777777" w:rsidR="00CC0307" w:rsidRDefault="00CC0307" w:rsidP="008A4891">
            <w:pPr>
              <w:contextualSpacing/>
            </w:pPr>
          </w:p>
        </w:tc>
        <w:tc>
          <w:tcPr>
            <w:tcW w:w="992" w:type="dxa"/>
          </w:tcPr>
          <w:p w14:paraId="2CDB0E2D" w14:textId="77777777" w:rsidR="00CC0307" w:rsidRDefault="00CC0307" w:rsidP="008A4891">
            <w:pPr>
              <w:contextualSpacing/>
            </w:pPr>
          </w:p>
        </w:tc>
        <w:tc>
          <w:tcPr>
            <w:tcW w:w="1096" w:type="dxa"/>
          </w:tcPr>
          <w:p w14:paraId="6ABBA1E5" w14:textId="77777777" w:rsidR="00CC0307" w:rsidRDefault="00CC0307" w:rsidP="008A4891">
            <w:pPr>
              <w:contextualSpacing/>
            </w:pPr>
          </w:p>
        </w:tc>
      </w:tr>
      <w:tr w:rsidR="00E62E2A" w14:paraId="126FE426" w14:textId="77777777" w:rsidTr="008A4891">
        <w:tc>
          <w:tcPr>
            <w:tcW w:w="933" w:type="dxa"/>
          </w:tcPr>
          <w:p w14:paraId="737DEA7D" w14:textId="77777777" w:rsidR="00CC0307" w:rsidRDefault="00CC0307" w:rsidP="008A4891">
            <w:pPr>
              <w:contextualSpacing/>
            </w:pPr>
            <w:r>
              <w:t>154</w:t>
            </w:r>
          </w:p>
        </w:tc>
        <w:tc>
          <w:tcPr>
            <w:tcW w:w="4852" w:type="dxa"/>
            <w:vAlign w:val="center"/>
          </w:tcPr>
          <w:p w14:paraId="4099C149" w14:textId="005BE518" w:rsidR="00CC0307" w:rsidRPr="00CC0307" w:rsidRDefault="00CC0307" w:rsidP="00012D74">
            <w:pPr>
              <w:rPr>
                <w:color w:val="000000"/>
              </w:rPr>
            </w:pPr>
            <w:r w:rsidRPr="00CC0307">
              <w:rPr>
                <w:color w:val="000000"/>
              </w:rPr>
              <w:t xml:space="preserve">IPM Herbicide </w:t>
            </w:r>
            <w:r w:rsidR="00C326DE" w:rsidRPr="00CC0307">
              <w:rPr>
                <w:color w:val="000000"/>
              </w:rPr>
              <w:t>Resistan</w:t>
            </w:r>
            <w:r w:rsidR="00012D74">
              <w:rPr>
                <w:color w:val="000000"/>
              </w:rPr>
              <w:t>ce</w:t>
            </w:r>
            <w:r w:rsidR="00C326DE" w:rsidRPr="00CC0307">
              <w:rPr>
                <w:color w:val="000000"/>
              </w:rPr>
              <w:t xml:space="preserve"> </w:t>
            </w:r>
            <w:r w:rsidRPr="00CC0307">
              <w:rPr>
                <w:color w:val="000000"/>
              </w:rPr>
              <w:t>Weed Management CAP Medium 51 - 250 Acres</w:t>
            </w:r>
          </w:p>
        </w:tc>
        <w:tc>
          <w:tcPr>
            <w:tcW w:w="786" w:type="dxa"/>
          </w:tcPr>
          <w:p w14:paraId="6598DB5E" w14:textId="77777777" w:rsidR="00CC0307" w:rsidRDefault="00CC0307" w:rsidP="008A4891">
            <w:pPr>
              <w:contextualSpacing/>
            </w:pPr>
            <w:r>
              <w:t>NO</w:t>
            </w:r>
          </w:p>
        </w:tc>
        <w:tc>
          <w:tcPr>
            <w:tcW w:w="1010" w:type="dxa"/>
          </w:tcPr>
          <w:p w14:paraId="34249AC9" w14:textId="4339D6F9" w:rsidR="00CC0307" w:rsidRDefault="00CC0307" w:rsidP="002325F1">
            <w:pPr>
              <w:contextualSpacing/>
            </w:pPr>
            <w:r>
              <w:t>$</w:t>
            </w:r>
            <w:r w:rsidR="00BD44A0">
              <w:t>2,366.33</w:t>
            </w:r>
          </w:p>
        </w:tc>
        <w:tc>
          <w:tcPr>
            <w:tcW w:w="1437" w:type="dxa"/>
          </w:tcPr>
          <w:p w14:paraId="7B52F199" w14:textId="77777777" w:rsidR="00CC0307" w:rsidRDefault="00CC0307" w:rsidP="008A4891">
            <w:pPr>
              <w:contextualSpacing/>
            </w:pPr>
          </w:p>
        </w:tc>
        <w:tc>
          <w:tcPr>
            <w:tcW w:w="992" w:type="dxa"/>
          </w:tcPr>
          <w:p w14:paraId="380B7FF5" w14:textId="77777777" w:rsidR="00CC0307" w:rsidRDefault="00CC0307" w:rsidP="008A4891">
            <w:pPr>
              <w:contextualSpacing/>
            </w:pPr>
          </w:p>
        </w:tc>
        <w:tc>
          <w:tcPr>
            <w:tcW w:w="1096" w:type="dxa"/>
          </w:tcPr>
          <w:p w14:paraId="2C3899C5" w14:textId="77777777" w:rsidR="00CC0307" w:rsidRDefault="00CC0307" w:rsidP="008A4891">
            <w:pPr>
              <w:contextualSpacing/>
            </w:pPr>
          </w:p>
        </w:tc>
      </w:tr>
      <w:tr w:rsidR="00E62E2A" w14:paraId="66146FC6" w14:textId="77777777" w:rsidTr="008A4891">
        <w:tc>
          <w:tcPr>
            <w:tcW w:w="933" w:type="dxa"/>
          </w:tcPr>
          <w:p w14:paraId="69904784" w14:textId="77777777" w:rsidR="00CC0307" w:rsidRDefault="00CC0307" w:rsidP="008A4891">
            <w:pPr>
              <w:contextualSpacing/>
            </w:pPr>
            <w:r>
              <w:t>154</w:t>
            </w:r>
          </w:p>
        </w:tc>
        <w:tc>
          <w:tcPr>
            <w:tcW w:w="4852" w:type="dxa"/>
            <w:vAlign w:val="center"/>
          </w:tcPr>
          <w:p w14:paraId="5F147841" w14:textId="60706B82" w:rsidR="00CC0307" w:rsidRPr="00CC0307" w:rsidRDefault="00CC0307" w:rsidP="00012D74">
            <w:pPr>
              <w:rPr>
                <w:color w:val="000000"/>
              </w:rPr>
            </w:pPr>
            <w:r w:rsidRPr="00CC0307">
              <w:rPr>
                <w:color w:val="000000"/>
              </w:rPr>
              <w:t xml:space="preserve">IPM Herbicide </w:t>
            </w:r>
            <w:r w:rsidR="00C326DE" w:rsidRPr="00CC0307">
              <w:rPr>
                <w:color w:val="000000"/>
              </w:rPr>
              <w:t>Resistan</w:t>
            </w:r>
            <w:r w:rsidR="00012D74">
              <w:rPr>
                <w:color w:val="000000"/>
              </w:rPr>
              <w:t>ce</w:t>
            </w:r>
            <w:r w:rsidR="00C326DE" w:rsidRPr="00CC0307">
              <w:rPr>
                <w:color w:val="000000"/>
              </w:rPr>
              <w:t xml:space="preserve"> </w:t>
            </w:r>
            <w:r w:rsidRPr="00CC0307">
              <w:rPr>
                <w:color w:val="000000"/>
              </w:rPr>
              <w:t>Weed Management CAP Large - &gt; 250 Acres</w:t>
            </w:r>
          </w:p>
        </w:tc>
        <w:tc>
          <w:tcPr>
            <w:tcW w:w="786" w:type="dxa"/>
          </w:tcPr>
          <w:p w14:paraId="2F5645A2" w14:textId="77777777" w:rsidR="00CC0307" w:rsidRDefault="00CC0307" w:rsidP="008A4891">
            <w:pPr>
              <w:contextualSpacing/>
            </w:pPr>
            <w:r>
              <w:t>NO</w:t>
            </w:r>
          </w:p>
        </w:tc>
        <w:tc>
          <w:tcPr>
            <w:tcW w:w="1010" w:type="dxa"/>
          </w:tcPr>
          <w:p w14:paraId="1BBA2089" w14:textId="1CF8F2F0" w:rsidR="00CC0307" w:rsidRDefault="00CC0307" w:rsidP="002325F1">
            <w:pPr>
              <w:contextualSpacing/>
            </w:pPr>
            <w:r>
              <w:t>$3</w:t>
            </w:r>
            <w:r w:rsidR="00BD777A">
              <w:t>,</w:t>
            </w:r>
            <w:r w:rsidR="00BD44A0">
              <w:t>640.50</w:t>
            </w:r>
          </w:p>
        </w:tc>
        <w:tc>
          <w:tcPr>
            <w:tcW w:w="1437" w:type="dxa"/>
          </w:tcPr>
          <w:p w14:paraId="4E7EE296" w14:textId="77777777" w:rsidR="00CC0307" w:rsidRDefault="00CC0307" w:rsidP="008A4891">
            <w:pPr>
              <w:contextualSpacing/>
            </w:pPr>
          </w:p>
        </w:tc>
        <w:tc>
          <w:tcPr>
            <w:tcW w:w="992" w:type="dxa"/>
          </w:tcPr>
          <w:p w14:paraId="74C784E2" w14:textId="77777777" w:rsidR="00CC0307" w:rsidRDefault="00CC0307" w:rsidP="008A4891">
            <w:pPr>
              <w:contextualSpacing/>
            </w:pPr>
          </w:p>
        </w:tc>
        <w:tc>
          <w:tcPr>
            <w:tcW w:w="1096" w:type="dxa"/>
          </w:tcPr>
          <w:p w14:paraId="2541BDA0" w14:textId="77777777" w:rsidR="00CC0307" w:rsidRDefault="00CC0307" w:rsidP="008A4891">
            <w:pPr>
              <w:contextualSpacing/>
            </w:pPr>
          </w:p>
        </w:tc>
      </w:tr>
    </w:tbl>
    <w:p w14:paraId="3910F82A" w14:textId="77777777" w:rsidR="00CC0307" w:rsidRDefault="00CC0307" w:rsidP="00CC0307">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4E6BA6FC" w14:textId="77777777" w:rsidTr="008C1D53">
        <w:tc>
          <w:tcPr>
            <w:tcW w:w="5440" w:type="dxa"/>
            <w:shd w:val="clear" w:color="auto" w:fill="D9D9D9" w:themeFill="background1" w:themeFillShade="D9"/>
          </w:tcPr>
          <w:p w14:paraId="088CECE6" w14:textId="5BAA59A9"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168D978" w14:textId="73F4CF5D" w:rsidR="00934097" w:rsidRDefault="00E62E2A" w:rsidP="008C1D53">
            <w:pPr>
              <w:contextualSpacing/>
            </w:pPr>
            <w:r>
              <w:t>Conservation Activity Plans</w:t>
            </w:r>
          </w:p>
        </w:tc>
      </w:tr>
    </w:tbl>
    <w:p w14:paraId="5B0D390D" w14:textId="77777777" w:rsidR="00CC0307" w:rsidRDefault="00CC0307" w:rsidP="00CC0307">
      <w:pPr>
        <w:contextualSpacing/>
        <w:rPr>
          <w:u w:val="single"/>
        </w:rPr>
        <w:sectPr w:rsidR="00CC0307" w:rsidSect="00147C72">
          <w:type w:val="continuous"/>
          <w:pgSz w:w="12240" w:h="15840"/>
          <w:pgMar w:top="720" w:right="630" w:bottom="720" w:left="720" w:header="720" w:footer="720" w:gutter="0"/>
          <w:cols w:space="720"/>
          <w:docGrid w:linePitch="360"/>
        </w:sectPr>
      </w:pPr>
    </w:p>
    <w:p w14:paraId="7BE7C433" w14:textId="77777777" w:rsidR="00CC0307" w:rsidRPr="00106CE5" w:rsidRDefault="00CC0307" w:rsidP="00CC0307">
      <w:pPr>
        <w:contextualSpacing/>
        <w:rPr>
          <w:u w:val="single"/>
        </w:rPr>
      </w:pPr>
      <w:r>
        <w:rPr>
          <w:u w:val="single"/>
        </w:rPr>
        <w:t>Planning Requirements</w:t>
      </w:r>
      <w:r w:rsidRPr="00106CE5">
        <w:rPr>
          <w:u w:val="single"/>
        </w:rPr>
        <w:t>:</w:t>
      </w:r>
    </w:p>
    <w:p w14:paraId="055EC75A" w14:textId="158CAAEB" w:rsidR="00100715" w:rsidRDefault="00CC0307" w:rsidP="001D4DA3">
      <w:pPr>
        <w:pStyle w:val="ListParagraph"/>
        <w:numPr>
          <w:ilvl w:val="0"/>
          <w:numId w:val="17"/>
        </w:numPr>
      </w:pPr>
      <w:r>
        <w:t>A</w:t>
      </w:r>
      <w:r w:rsidR="00E62E2A">
        <w:t>n</w:t>
      </w:r>
      <w:r>
        <w:t xml:space="preserve"> </w:t>
      </w:r>
      <w:r w:rsidR="002468FF">
        <w:t>Pest Management Conservation System</w:t>
      </w:r>
      <w:r>
        <w:t xml:space="preserve"> (IPM) Herbicide Resistance Weed Conservation Plan documents decisions by producers who agree to implement a system of conservation practices and IPM techniques with an emphasis on herbicide use orientation to suppress herbicide resistant weeds at same time reduce the potential of herbicide resistant weeds establishing again in the treated area of cropland by utilizing the four IPM strategies: Prevention, Avoidance, Monitoring and Suppression.  </w:t>
      </w:r>
    </w:p>
    <w:p w14:paraId="20126DB0" w14:textId="77777777" w:rsidR="00CC0307" w:rsidRPr="00106CE5" w:rsidRDefault="00CC0307" w:rsidP="00CC0307">
      <w:pPr>
        <w:contextualSpacing/>
        <w:rPr>
          <w:u w:val="single"/>
        </w:rPr>
      </w:pPr>
      <w:r>
        <w:rPr>
          <w:u w:val="single"/>
        </w:rPr>
        <w:t>Implementation Requirements</w:t>
      </w:r>
      <w:r w:rsidRPr="00106CE5">
        <w:rPr>
          <w:u w:val="single"/>
        </w:rPr>
        <w:t>:</w:t>
      </w:r>
    </w:p>
    <w:p w14:paraId="7E06AFEE" w14:textId="77777777" w:rsidR="00CC0307" w:rsidRDefault="00CC0307" w:rsidP="001D4DA3">
      <w:pPr>
        <w:pStyle w:val="ListParagraph"/>
        <w:numPr>
          <w:ilvl w:val="0"/>
          <w:numId w:val="17"/>
        </w:numPr>
      </w:pPr>
      <w:r>
        <w:t>Practice Lifespan: 1 year</w:t>
      </w:r>
    </w:p>
    <w:p w14:paraId="61984A1A" w14:textId="77777777" w:rsidR="00CC0307" w:rsidRPr="00106CE5" w:rsidRDefault="00CC0307" w:rsidP="00CC0307">
      <w:pPr>
        <w:contextualSpacing/>
        <w:rPr>
          <w:u w:val="single"/>
        </w:rPr>
      </w:pPr>
      <w:r w:rsidRPr="00106CE5">
        <w:rPr>
          <w:u w:val="single"/>
        </w:rPr>
        <w:t>Documentation for Payment:</w:t>
      </w:r>
    </w:p>
    <w:p w14:paraId="2A5F9F0A" w14:textId="77777777" w:rsidR="00CC0307" w:rsidRDefault="00CC0307" w:rsidP="001D4DA3">
      <w:pPr>
        <w:pStyle w:val="ListParagraph"/>
        <w:numPr>
          <w:ilvl w:val="0"/>
          <w:numId w:val="17"/>
        </w:numPr>
      </w:pPr>
      <w:r>
        <w:t>Copy of completed plan and CAP checklist.</w:t>
      </w:r>
    </w:p>
    <w:p w14:paraId="31650313" w14:textId="1D70F1D3" w:rsidR="00CC0307" w:rsidRDefault="00EC2089" w:rsidP="00CC0307">
      <w:pPr>
        <w:pStyle w:val="Footer"/>
        <w:contextualSpacing/>
      </w:pPr>
      <w:hyperlink w:anchor="Index_Page2" w:history="1">
        <w:r w:rsidR="009471A3">
          <w:rPr>
            <w:rStyle w:val="Hyperlink"/>
          </w:rPr>
          <w:t>TABLE OF CONTENTS</w:t>
        </w:r>
      </w:hyperlink>
    </w:p>
    <w:p w14:paraId="0B33AB79" w14:textId="77777777" w:rsidR="009771E9" w:rsidRDefault="009771E9">
      <w:r>
        <w:br w:type="page"/>
      </w:r>
    </w:p>
    <w:p w14:paraId="584603F1" w14:textId="77777777" w:rsidR="00F22F60" w:rsidRDefault="00F22F60" w:rsidP="00EA55A9">
      <w:pPr>
        <w:pStyle w:val="2020UserGuideHeading"/>
      </w:pPr>
      <w:bookmarkStart w:id="142" w:name="_Toc22635827"/>
      <w:bookmarkStart w:id="143" w:name="_Toc26433487"/>
      <w:r>
        <w:lastRenderedPageBreak/>
        <w:t>449 Irrigation Water Management</w:t>
      </w:r>
      <w:bookmarkEnd w:id="142"/>
      <w:bookmarkEnd w:id="143"/>
    </w:p>
    <w:p w14:paraId="11121D3B" w14:textId="77777777" w:rsidR="00F22F60" w:rsidRDefault="00F22F60" w:rsidP="00F22F60">
      <w:pPr>
        <w:contextualSpacing/>
      </w:pPr>
    </w:p>
    <w:tbl>
      <w:tblPr>
        <w:tblStyle w:val="TableGrid"/>
        <w:tblW w:w="0" w:type="auto"/>
        <w:tblLook w:val="04A0" w:firstRow="1" w:lastRow="0" w:firstColumn="1" w:lastColumn="0" w:noHBand="0" w:noVBand="1"/>
      </w:tblPr>
      <w:tblGrid>
        <w:gridCol w:w="932"/>
        <w:gridCol w:w="4676"/>
        <w:gridCol w:w="780"/>
        <w:gridCol w:w="1010"/>
        <w:gridCol w:w="1417"/>
        <w:gridCol w:w="971"/>
        <w:gridCol w:w="1094"/>
      </w:tblGrid>
      <w:tr w:rsidR="00F22F60" w14:paraId="238E3032" w14:textId="77777777" w:rsidTr="00E730D5">
        <w:tc>
          <w:tcPr>
            <w:tcW w:w="932" w:type="dxa"/>
            <w:shd w:val="clear" w:color="auto" w:fill="17365D" w:themeFill="text2" w:themeFillShade="BF"/>
          </w:tcPr>
          <w:p w14:paraId="7EF80A64" w14:textId="77777777" w:rsidR="00F22F60" w:rsidRDefault="00F22F60" w:rsidP="006C49AF">
            <w:pPr>
              <w:contextualSpacing/>
            </w:pPr>
            <w:r>
              <w:t>Practice Code</w:t>
            </w:r>
          </w:p>
        </w:tc>
        <w:tc>
          <w:tcPr>
            <w:tcW w:w="4850" w:type="dxa"/>
            <w:shd w:val="clear" w:color="auto" w:fill="17365D" w:themeFill="text2" w:themeFillShade="BF"/>
          </w:tcPr>
          <w:p w14:paraId="0CB393BF" w14:textId="77777777" w:rsidR="00F22F60" w:rsidRDefault="00F22F60" w:rsidP="006C49AF">
            <w:pPr>
              <w:contextualSpacing/>
            </w:pPr>
            <w:r>
              <w:t>Scenario</w:t>
            </w:r>
          </w:p>
        </w:tc>
        <w:tc>
          <w:tcPr>
            <w:tcW w:w="787" w:type="dxa"/>
            <w:shd w:val="clear" w:color="auto" w:fill="17365D" w:themeFill="text2" w:themeFillShade="BF"/>
          </w:tcPr>
          <w:p w14:paraId="6037ABC6" w14:textId="77777777" w:rsidR="00F22F60" w:rsidRDefault="00F22F60" w:rsidP="006C49AF">
            <w:pPr>
              <w:contextualSpacing/>
            </w:pPr>
            <w:r>
              <w:t>Unit Type</w:t>
            </w:r>
          </w:p>
        </w:tc>
        <w:tc>
          <w:tcPr>
            <w:tcW w:w="1010" w:type="dxa"/>
            <w:shd w:val="clear" w:color="auto" w:fill="17365D" w:themeFill="text2" w:themeFillShade="BF"/>
          </w:tcPr>
          <w:p w14:paraId="52C5BD45" w14:textId="77777777" w:rsidR="00F22F60" w:rsidRDefault="00F22F60" w:rsidP="006C49AF">
            <w:pPr>
              <w:contextualSpacing/>
            </w:pPr>
            <w:r>
              <w:t>Payment Rate</w:t>
            </w:r>
          </w:p>
        </w:tc>
        <w:tc>
          <w:tcPr>
            <w:tcW w:w="1439" w:type="dxa"/>
            <w:shd w:val="clear" w:color="auto" w:fill="17365D" w:themeFill="text2" w:themeFillShade="BF"/>
          </w:tcPr>
          <w:p w14:paraId="06FAE0F4" w14:textId="77777777" w:rsidR="00F22F60" w:rsidRDefault="00EB1AB6" w:rsidP="006C49AF">
            <w:pPr>
              <w:contextualSpacing/>
            </w:pPr>
            <w:r>
              <w:t>Max Payment Cap</w:t>
            </w:r>
          </w:p>
        </w:tc>
        <w:tc>
          <w:tcPr>
            <w:tcW w:w="991" w:type="dxa"/>
            <w:shd w:val="clear" w:color="auto" w:fill="17365D" w:themeFill="text2" w:themeFillShade="BF"/>
          </w:tcPr>
          <w:p w14:paraId="61949ECB" w14:textId="77777777" w:rsidR="00F22F60" w:rsidRDefault="00EB1AB6" w:rsidP="006C49AF">
            <w:pPr>
              <w:contextualSpacing/>
            </w:pPr>
            <w:r>
              <w:t>Max HU Cap</w:t>
            </w:r>
          </w:p>
        </w:tc>
        <w:tc>
          <w:tcPr>
            <w:tcW w:w="1097" w:type="dxa"/>
            <w:shd w:val="clear" w:color="auto" w:fill="17365D" w:themeFill="text2" w:themeFillShade="BF"/>
          </w:tcPr>
          <w:p w14:paraId="1D9CCDC1" w14:textId="77777777" w:rsidR="00F22F60" w:rsidRDefault="00F22F60" w:rsidP="006C49AF">
            <w:pPr>
              <w:contextualSpacing/>
            </w:pPr>
            <w:r>
              <w:t>Livestock Practice</w:t>
            </w:r>
          </w:p>
        </w:tc>
      </w:tr>
      <w:tr w:rsidR="00F22F60" w14:paraId="0745D254" w14:textId="77777777" w:rsidTr="00E730D5">
        <w:tc>
          <w:tcPr>
            <w:tcW w:w="932" w:type="dxa"/>
          </w:tcPr>
          <w:p w14:paraId="20DBA1CB" w14:textId="77777777" w:rsidR="00F22F60" w:rsidRDefault="00F22F60" w:rsidP="006C49AF">
            <w:pPr>
              <w:contextualSpacing/>
            </w:pPr>
            <w:r>
              <w:t>449</w:t>
            </w:r>
          </w:p>
        </w:tc>
        <w:tc>
          <w:tcPr>
            <w:tcW w:w="4850" w:type="dxa"/>
          </w:tcPr>
          <w:p w14:paraId="24DAA1FE" w14:textId="77777777" w:rsidR="00F22F60" w:rsidRDefault="00F22F60" w:rsidP="006C49AF">
            <w:pPr>
              <w:contextualSpacing/>
            </w:pPr>
            <w:r>
              <w:t>Irrigation Water Management for Row Crops</w:t>
            </w:r>
          </w:p>
        </w:tc>
        <w:tc>
          <w:tcPr>
            <w:tcW w:w="787" w:type="dxa"/>
          </w:tcPr>
          <w:p w14:paraId="72855E6B" w14:textId="77777777" w:rsidR="00F22F60" w:rsidRDefault="00F22F60" w:rsidP="006C49AF">
            <w:pPr>
              <w:contextualSpacing/>
            </w:pPr>
            <w:r>
              <w:t>AC</w:t>
            </w:r>
          </w:p>
        </w:tc>
        <w:tc>
          <w:tcPr>
            <w:tcW w:w="1010" w:type="dxa"/>
          </w:tcPr>
          <w:p w14:paraId="01842437" w14:textId="69B7FF24" w:rsidR="00F22F60" w:rsidRDefault="00097805" w:rsidP="002325F1">
            <w:pPr>
              <w:contextualSpacing/>
            </w:pPr>
            <w:r>
              <w:t>$</w:t>
            </w:r>
            <w:r w:rsidR="00BD44A0">
              <w:t>8.47</w:t>
            </w:r>
          </w:p>
        </w:tc>
        <w:tc>
          <w:tcPr>
            <w:tcW w:w="1439" w:type="dxa"/>
          </w:tcPr>
          <w:p w14:paraId="456DF07A" w14:textId="77777777" w:rsidR="00F22F60" w:rsidRDefault="00F22F60" w:rsidP="006C49AF">
            <w:pPr>
              <w:contextualSpacing/>
            </w:pPr>
          </w:p>
        </w:tc>
        <w:tc>
          <w:tcPr>
            <w:tcW w:w="991" w:type="dxa"/>
          </w:tcPr>
          <w:p w14:paraId="25AF4F64" w14:textId="77777777" w:rsidR="00F22F60" w:rsidRDefault="00F22F60" w:rsidP="006C49AF">
            <w:pPr>
              <w:contextualSpacing/>
            </w:pPr>
          </w:p>
        </w:tc>
        <w:tc>
          <w:tcPr>
            <w:tcW w:w="1097" w:type="dxa"/>
          </w:tcPr>
          <w:p w14:paraId="518570D1" w14:textId="77777777" w:rsidR="00F22F60" w:rsidRDefault="00F22F60" w:rsidP="006C49AF">
            <w:pPr>
              <w:contextualSpacing/>
            </w:pPr>
          </w:p>
        </w:tc>
      </w:tr>
    </w:tbl>
    <w:p w14:paraId="1CA2902C" w14:textId="77777777" w:rsidR="00F22F60" w:rsidRDefault="00F22F60" w:rsidP="00F22F6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30C155FB" w14:textId="77777777" w:rsidTr="008C1D53">
        <w:tc>
          <w:tcPr>
            <w:tcW w:w="5440" w:type="dxa"/>
            <w:shd w:val="clear" w:color="auto" w:fill="D9D9D9" w:themeFill="background1" w:themeFillShade="D9"/>
          </w:tcPr>
          <w:p w14:paraId="34466959" w14:textId="49642372"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C443C13" w14:textId="59F9871B" w:rsidR="00934097" w:rsidRDefault="00E62E2A" w:rsidP="008C1D53">
            <w:pPr>
              <w:contextualSpacing/>
            </w:pPr>
            <w:r>
              <w:t>National On-Farm Energy Initiative</w:t>
            </w:r>
          </w:p>
        </w:tc>
      </w:tr>
      <w:tr w:rsidR="00934097" w14:paraId="5168B701" w14:textId="77777777" w:rsidTr="008C1D53">
        <w:tc>
          <w:tcPr>
            <w:tcW w:w="5440" w:type="dxa"/>
            <w:shd w:val="clear" w:color="auto" w:fill="D9D9D9" w:themeFill="background1" w:themeFillShade="D9"/>
          </w:tcPr>
          <w:p w14:paraId="040C570D" w14:textId="77777777" w:rsidR="00934097" w:rsidRPr="00234CAA" w:rsidRDefault="00934097" w:rsidP="008C1D53">
            <w:pPr>
              <w:contextualSpacing/>
              <w:rPr>
                <w:u w:val="single"/>
              </w:rPr>
            </w:pPr>
            <w:r>
              <w:rPr>
                <w:u w:val="single"/>
              </w:rPr>
              <w:t>EQIP General</w:t>
            </w:r>
          </w:p>
        </w:tc>
        <w:tc>
          <w:tcPr>
            <w:tcW w:w="5440" w:type="dxa"/>
            <w:shd w:val="clear" w:color="auto" w:fill="D9D9D9" w:themeFill="background1" w:themeFillShade="D9"/>
          </w:tcPr>
          <w:p w14:paraId="68745188" w14:textId="77777777" w:rsidR="00934097" w:rsidRDefault="00934097" w:rsidP="008C1D53">
            <w:pPr>
              <w:contextualSpacing/>
            </w:pPr>
            <w:r>
              <w:t>National Organic Initiative</w:t>
            </w:r>
          </w:p>
        </w:tc>
      </w:tr>
      <w:tr w:rsidR="00E62E2A" w:rsidRPr="00E62E2A" w14:paraId="54D10F74" w14:textId="77777777" w:rsidTr="008C1D53">
        <w:tc>
          <w:tcPr>
            <w:tcW w:w="5440" w:type="dxa"/>
            <w:shd w:val="clear" w:color="auto" w:fill="D9D9D9" w:themeFill="background1" w:themeFillShade="D9"/>
          </w:tcPr>
          <w:p w14:paraId="04DE6A97" w14:textId="68FA6DF4" w:rsidR="00E62E2A" w:rsidRPr="00E62E2A" w:rsidRDefault="00E62E2A" w:rsidP="008C1D53">
            <w:pPr>
              <w:contextualSpacing/>
              <w:rPr>
                <w:u w:val="single"/>
              </w:rPr>
            </w:pPr>
            <w:r>
              <w:rPr>
                <w:u w:val="single"/>
              </w:rPr>
              <w:t>EQIP Specialty Crop</w:t>
            </w:r>
          </w:p>
        </w:tc>
        <w:tc>
          <w:tcPr>
            <w:tcW w:w="5440" w:type="dxa"/>
            <w:shd w:val="clear" w:color="auto" w:fill="D9D9D9" w:themeFill="background1" w:themeFillShade="D9"/>
          </w:tcPr>
          <w:p w14:paraId="63ABE730" w14:textId="77777777" w:rsidR="00E62E2A" w:rsidRPr="00E62E2A" w:rsidRDefault="00E62E2A" w:rsidP="008C1D53">
            <w:pPr>
              <w:contextualSpacing/>
            </w:pPr>
          </w:p>
        </w:tc>
      </w:tr>
    </w:tbl>
    <w:p w14:paraId="2381AF8B" w14:textId="77777777" w:rsidR="00F22F60" w:rsidRDefault="00F22F60" w:rsidP="00F22F60">
      <w:pPr>
        <w:contextualSpacing/>
        <w:rPr>
          <w:u w:val="single"/>
        </w:rPr>
        <w:sectPr w:rsidR="00F22F60" w:rsidSect="00147C72">
          <w:type w:val="continuous"/>
          <w:pgSz w:w="12240" w:h="15840"/>
          <w:pgMar w:top="720" w:right="630" w:bottom="720" w:left="720" w:header="720" w:footer="720" w:gutter="0"/>
          <w:cols w:space="720"/>
          <w:docGrid w:linePitch="360"/>
        </w:sectPr>
      </w:pPr>
    </w:p>
    <w:p w14:paraId="791BBE22" w14:textId="77777777" w:rsidR="00F22F60" w:rsidRPr="00106CE5" w:rsidRDefault="003D2805" w:rsidP="00F22F60">
      <w:pPr>
        <w:contextualSpacing/>
        <w:rPr>
          <w:u w:val="single"/>
        </w:rPr>
      </w:pPr>
      <w:r>
        <w:rPr>
          <w:u w:val="single"/>
        </w:rPr>
        <w:t>Planning Requirements</w:t>
      </w:r>
      <w:r w:rsidR="00F22F60" w:rsidRPr="00106CE5">
        <w:rPr>
          <w:u w:val="single"/>
        </w:rPr>
        <w:t>:</w:t>
      </w:r>
    </w:p>
    <w:p w14:paraId="385A1FAE" w14:textId="77777777" w:rsidR="00097805" w:rsidRDefault="00097805" w:rsidP="001D4DA3">
      <w:pPr>
        <w:pStyle w:val="ListParagraph"/>
        <w:numPr>
          <w:ilvl w:val="0"/>
          <w:numId w:val="33"/>
        </w:numPr>
      </w:pPr>
      <w:r>
        <w:t xml:space="preserve">Management must decrease non-point source pollution of surface or ground water resources or result in increased efficiency of water use or increased energy efficiency. </w:t>
      </w:r>
    </w:p>
    <w:p w14:paraId="36DCC97C" w14:textId="5F84EB84" w:rsidR="00BE17A2" w:rsidRDefault="007A3984" w:rsidP="001D4DA3">
      <w:pPr>
        <w:pStyle w:val="ListParagraph"/>
        <w:numPr>
          <w:ilvl w:val="0"/>
          <w:numId w:val="33"/>
        </w:numPr>
      </w:pPr>
      <w:r>
        <w:t>Include</w:t>
      </w:r>
      <w:r w:rsidR="0071797E">
        <w:t xml:space="preserve"> a</w:t>
      </w:r>
      <w:r>
        <w:t xml:space="preserve"> soil health practices such as 329, 345, and/or 340, to</w:t>
      </w:r>
      <w:r w:rsidR="00BE17A2">
        <w:t xml:space="preserve"> increas</w:t>
      </w:r>
      <w:r>
        <w:t>e</w:t>
      </w:r>
      <w:r w:rsidR="00BE17A2">
        <w:t xml:space="preserve"> infiltration, reduc</w:t>
      </w:r>
      <w:r>
        <w:t>e</w:t>
      </w:r>
      <w:r w:rsidR="00BE17A2">
        <w:t xml:space="preserve"> runoff and </w:t>
      </w:r>
      <w:r>
        <w:t xml:space="preserve">reduce </w:t>
      </w:r>
      <w:r w:rsidR="00BE17A2">
        <w:t>evapotranspiration by increasing residue cover</w:t>
      </w:r>
      <w:r>
        <w:t>.</w:t>
      </w:r>
    </w:p>
    <w:p w14:paraId="747E1D77" w14:textId="77777777" w:rsidR="00097805" w:rsidRDefault="00097805" w:rsidP="001D4DA3">
      <w:pPr>
        <w:pStyle w:val="ListParagraph"/>
        <w:numPr>
          <w:ilvl w:val="0"/>
          <w:numId w:val="33"/>
        </w:numPr>
      </w:pPr>
      <w:r>
        <w:t>Eligible on all irrigated crop types.</w:t>
      </w:r>
    </w:p>
    <w:p w14:paraId="253D5478" w14:textId="77777777" w:rsidR="00097805" w:rsidRDefault="00097805" w:rsidP="001D4DA3">
      <w:pPr>
        <w:pStyle w:val="ListParagraph"/>
        <w:numPr>
          <w:ilvl w:val="0"/>
          <w:numId w:val="33"/>
        </w:numPr>
      </w:pPr>
      <w:r>
        <w:t>A uniformity test and flow monitoring is required the first year payment is received.</w:t>
      </w:r>
    </w:p>
    <w:p w14:paraId="3CDE4B59" w14:textId="1901A2E2" w:rsidR="00097805" w:rsidRDefault="00097805" w:rsidP="001D4DA3">
      <w:pPr>
        <w:pStyle w:val="ListParagraph"/>
        <w:numPr>
          <w:ilvl w:val="0"/>
          <w:numId w:val="33"/>
        </w:numPr>
      </w:pPr>
      <w:r>
        <w:t>Payment is for detailed record keeping</w:t>
      </w:r>
      <w:r w:rsidR="00E62E2A">
        <w:t>,</w:t>
      </w:r>
      <w:r>
        <w:t xml:space="preserve"> data collection, and irrigating according to an approved irrigation scheduling program (such as Purdue's Michiana Irrigation Scheduler or equivalent).</w:t>
      </w:r>
    </w:p>
    <w:p w14:paraId="36FD614F" w14:textId="77777777" w:rsidR="00097805" w:rsidRDefault="00097805" w:rsidP="001D4DA3">
      <w:pPr>
        <w:pStyle w:val="ListParagraph"/>
        <w:numPr>
          <w:ilvl w:val="0"/>
          <w:numId w:val="33"/>
        </w:numPr>
      </w:pPr>
      <w:r>
        <w:t xml:space="preserve">Payment provided only for existing irrigation systems. </w:t>
      </w:r>
      <w:r w:rsidRPr="00097805">
        <w:rPr>
          <w:b/>
        </w:rPr>
        <w:t>Participant must have irrigated 2 of the past 5 years per EQIP policy.</w:t>
      </w:r>
    </w:p>
    <w:p w14:paraId="318AF495" w14:textId="77777777" w:rsidR="00097805" w:rsidRDefault="00097805" w:rsidP="001D4DA3">
      <w:pPr>
        <w:pStyle w:val="ListParagraph"/>
        <w:numPr>
          <w:ilvl w:val="0"/>
          <w:numId w:val="33"/>
        </w:numPr>
      </w:pPr>
      <w:r>
        <w:t>The participant's statement or the DC knowledge of this is acceptable proof.</w:t>
      </w:r>
    </w:p>
    <w:p w14:paraId="0F8B6EA8" w14:textId="7890B1F6" w:rsidR="002D48FE" w:rsidRDefault="002D48FE" w:rsidP="001D4DA3">
      <w:pPr>
        <w:pStyle w:val="ListParagraph"/>
        <w:numPr>
          <w:ilvl w:val="0"/>
          <w:numId w:val="33"/>
        </w:numPr>
      </w:pPr>
      <w:r>
        <w:t>A payment cap of $4,500 per year applies for this practice on applications through the On-Farm Energy Initiative.</w:t>
      </w:r>
    </w:p>
    <w:p w14:paraId="3AD5CCA6" w14:textId="77777777" w:rsidR="00F22F60" w:rsidRPr="00106CE5" w:rsidRDefault="003D2805" w:rsidP="00F22F60">
      <w:pPr>
        <w:contextualSpacing/>
        <w:rPr>
          <w:u w:val="single"/>
        </w:rPr>
      </w:pPr>
      <w:r>
        <w:rPr>
          <w:u w:val="single"/>
        </w:rPr>
        <w:t>Implementation Requirements</w:t>
      </w:r>
      <w:r w:rsidR="00F22F60" w:rsidRPr="00106CE5">
        <w:rPr>
          <w:u w:val="single"/>
        </w:rPr>
        <w:t>:</w:t>
      </w:r>
    </w:p>
    <w:p w14:paraId="3718D1F3" w14:textId="77777777" w:rsidR="00097805" w:rsidRDefault="00097805" w:rsidP="001D4DA3">
      <w:pPr>
        <w:pStyle w:val="ListParagraph"/>
        <w:numPr>
          <w:ilvl w:val="0"/>
          <w:numId w:val="17"/>
        </w:numPr>
      </w:pPr>
      <w:r>
        <w:t>Eligible for up to three payments per contract.</w:t>
      </w:r>
    </w:p>
    <w:p w14:paraId="4E3B225B" w14:textId="77777777" w:rsidR="00F22F60" w:rsidRDefault="00F22F60" w:rsidP="001D4DA3">
      <w:pPr>
        <w:pStyle w:val="ListParagraph"/>
        <w:numPr>
          <w:ilvl w:val="0"/>
          <w:numId w:val="17"/>
        </w:numPr>
      </w:pPr>
      <w:r>
        <w:t xml:space="preserve">Practice Lifespan: </w:t>
      </w:r>
      <w:r w:rsidR="00473304">
        <w:t>1 year</w:t>
      </w:r>
    </w:p>
    <w:p w14:paraId="4DA1D70C" w14:textId="77777777" w:rsidR="00F22F60" w:rsidRPr="00106CE5" w:rsidRDefault="00F22F60" w:rsidP="00F22F60">
      <w:pPr>
        <w:contextualSpacing/>
        <w:rPr>
          <w:u w:val="single"/>
        </w:rPr>
      </w:pPr>
      <w:r w:rsidRPr="00106CE5">
        <w:rPr>
          <w:u w:val="single"/>
        </w:rPr>
        <w:t>Documentation for Payment:</w:t>
      </w:r>
    </w:p>
    <w:p w14:paraId="54C3C6F8" w14:textId="77777777" w:rsidR="00F22F60" w:rsidRDefault="00871335" w:rsidP="001D4DA3">
      <w:pPr>
        <w:pStyle w:val="ListParagraph"/>
        <w:numPr>
          <w:ilvl w:val="0"/>
          <w:numId w:val="64"/>
        </w:numPr>
      </w:pPr>
      <w:r>
        <w:t>Records of uniformity test/flow monitoring results</w:t>
      </w:r>
    </w:p>
    <w:p w14:paraId="75B4E93D" w14:textId="77777777" w:rsidR="00871335" w:rsidRDefault="00871335" w:rsidP="001D4DA3">
      <w:pPr>
        <w:pStyle w:val="ListParagraph"/>
        <w:numPr>
          <w:ilvl w:val="0"/>
          <w:numId w:val="64"/>
        </w:numPr>
      </w:pPr>
      <w:r>
        <w:t>Assistance notes from field verification</w:t>
      </w:r>
    </w:p>
    <w:p w14:paraId="3864BE80" w14:textId="77777777" w:rsidR="00871335" w:rsidRDefault="00871335" w:rsidP="001D4DA3">
      <w:pPr>
        <w:pStyle w:val="ListParagraph"/>
        <w:numPr>
          <w:ilvl w:val="0"/>
          <w:numId w:val="64"/>
        </w:numPr>
      </w:pPr>
      <w:r>
        <w:t>Records from irrigation scheduling</w:t>
      </w:r>
    </w:p>
    <w:p w14:paraId="0BECF95D" w14:textId="5F110E37" w:rsidR="00F22F60" w:rsidRDefault="00EC2089" w:rsidP="00F22F60">
      <w:pPr>
        <w:pStyle w:val="Footer"/>
        <w:contextualSpacing/>
      </w:pPr>
      <w:hyperlink w:anchor="Index_Page2" w:history="1">
        <w:r w:rsidR="009471A3">
          <w:rPr>
            <w:rStyle w:val="Hyperlink"/>
          </w:rPr>
          <w:t>TABLE OF CONTENTS</w:t>
        </w:r>
      </w:hyperlink>
    </w:p>
    <w:p w14:paraId="1D27157E" w14:textId="77777777" w:rsidR="00F22F60" w:rsidRDefault="00F22F60">
      <w:r>
        <w:br w:type="page"/>
      </w:r>
    </w:p>
    <w:p w14:paraId="7F7038CB" w14:textId="77777777" w:rsidR="00097805" w:rsidRDefault="00097805" w:rsidP="00EA55A9">
      <w:pPr>
        <w:pStyle w:val="2020UserGuideHeading"/>
      </w:pPr>
      <w:bookmarkStart w:id="144" w:name="_Toc22635828"/>
      <w:bookmarkStart w:id="145" w:name="_Toc26433488"/>
      <w:r>
        <w:lastRenderedPageBreak/>
        <w:t>118 Irrigation Water Management Conservation Activity Plan</w:t>
      </w:r>
      <w:bookmarkEnd w:id="144"/>
      <w:bookmarkEnd w:id="145"/>
    </w:p>
    <w:p w14:paraId="0F3FC287" w14:textId="77777777" w:rsidR="00097805" w:rsidRDefault="00097805" w:rsidP="00097805">
      <w:pPr>
        <w:contextualSpacing/>
      </w:pPr>
    </w:p>
    <w:tbl>
      <w:tblPr>
        <w:tblStyle w:val="TableGrid"/>
        <w:tblW w:w="0" w:type="auto"/>
        <w:tblLook w:val="04A0" w:firstRow="1" w:lastRow="0" w:firstColumn="1" w:lastColumn="0" w:noHBand="0" w:noVBand="1"/>
      </w:tblPr>
      <w:tblGrid>
        <w:gridCol w:w="932"/>
        <w:gridCol w:w="4600"/>
        <w:gridCol w:w="777"/>
        <w:gridCol w:w="1107"/>
        <w:gridCol w:w="1408"/>
        <w:gridCol w:w="963"/>
        <w:gridCol w:w="1093"/>
      </w:tblGrid>
      <w:tr w:rsidR="00097805" w14:paraId="7E5663FA" w14:textId="77777777" w:rsidTr="00E730D5">
        <w:tc>
          <w:tcPr>
            <w:tcW w:w="932" w:type="dxa"/>
            <w:shd w:val="clear" w:color="auto" w:fill="17365D" w:themeFill="text2" w:themeFillShade="BF"/>
          </w:tcPr>
          <w:p w14:paraId="1C167569" w14:textId="77777777" w:rsidR="00097805" w:rsidRDefault="00097805" w:rsidP="006C49AF">
            <w:pPr>
              <w:contextualSpacing/>
            </w:pPr>
            <w:r>
              <w:t>Practice Code</w:t>
            </w:r>
          </w:p>
        </w:tc>
        <w:tc>
          <w:tcPr>
            <w:tcW w:w="4850" w:type="dxa"/>
            <w:shd w:val="clear" w:color="auto" w:fill="17365D" w:themeFill="text2" w:themeFillShade="BF"/>
          </w:tcPr>
          <w:p w14:paraId="24A2F1BF" w14:textId="77777777" w:rsidR="00097805" w:rsidRDefault="00097805" w:rsidP="006C49AF">
            <w:pPr>
              <w:contextualSpacing/>
            </w:pPr>
            <w:r>
              <w:t>Scenario</w:t>
            </w:r>
          </w:p>
        </w:tc>
        <w:tc>
          <w:tcPr>
            <w:tcW w:w="787" w:type="dxa"/>
            <w:shd w:val="clear" w:color="auto" w:fill="17365D" w:themeFill="text2" w:themeFillShade="BF"/>
          </w:tcPr>
          <w:p w14:paraId="1A20F37F" w14:textId="77777777" w:rsidR="00097805" w:rsidRDefault="00097805" w:rsidP="006C49AF">
            <w:pPr>
              <w:contextualSpacing/>
            </w:pPr>
            <w:r>
              <w:t>Unit Type</w:t>
            </w:r>
          </w:p>
        </w:tc>
        <w:tc>
          <w:tcPr>
            <w:tcW w:w="1010" w:type="dxa"/>
            <w:shd w:val="clear" w:color="auto" w:fill="17365D" w:themeFill="text2" w:themeFillShade="BF"/>
          </w:tcPr>
          <w:p w14:paraId="7D2A1112" w14:textId="77777777" w:rsidR="00097805" w:rsidRDefault="00097805" w:rsidP="006C49AF">
            <w:pPr>
              <w:contextualSpacing/>
            </w:pPr>
            <w:r>
              <w:t>Payment Rate</w:t>
            </w:r>
          </w:p>
        </w:tc>
        <w:tc>
          <w:tcPr>
            <w:tcW w:w="1439" w:type="dxa"/>
            <w:shd w:val="clear" w:color="auto" w:fill="17365D" w:themeFill="text2" w:themeFillShade="BF"/>
          </w:tcPr>
          <w:p w14:paraId="51DDD9BF" w14:textId="77777777" w:rsidR="00097805" w:rsidRDefault="00EB1AB6" w:rsidP="006C49AF">
            <w:pPr>
              <w:contextualSpacing/>
            </w:pPr>
            <w:r>
              <w:t>Max Payment Cap</w:t>
            </w:r>
          </w:p>
        </w:tc>
        <w:tc>
          <w:tcPr>
            <w:tcW w:w="991" w:type="dxa"/>
            <w:shd w:val="clear" w:color="auto" w:fill="17365D" w:themeFill="text2" w:themeFillShade="BF"/>
          </w:tcPr>
          <w:p w14:paraId="46F7581E" w14:textId="77777777" w:rsidR="00097805" w:rsidRDefault="00EB1AB6" w:rsidP="006C49AF">
            <w:pPr>
              <w:contextualSpacing/>
            </w:pPr>
            <w:r>
              <w:t>Max HU Cap</w:t>
            </w:r>
          </w:p>
        </w:tc>
        <w:tc>
          <w:tcPr>
            <w:tcW w:w="1097" w:type="dxa"/>
            <w:shd w:val="clear" w:color="auto" w:fill="17365D" w:themeFill="text2" w:themeFillShade="BF"/>
          </w:tcPr>
          <w:p w14:paraId="19FC47AC" w14:textId="77777777" w:rsidR="00097805" w:rsidRDefault="00097805" w:rsidP="006C49AF">
            <w:pPr>
              <w:contextualSpacing/>
            </w:pPr>
            <w:r>
              <w:t>Livestock Practice</w:t>
            </w:r>
          </w:p>
        </w:tc>
      </w:tr>
      <w:tr w:rsidR="00097805" w14:paraId="563D5370" w14:textId="77777777" w:rsidTr="00E730D5">
        <w:tc>
          <w:tcPr>
            <w:tcW w:w="932" w:type="dxa"/>
          </w:tcPr>
          <w:p w14:paraId="53466D7F" w14:textId="77777777" w:rsidR="00097805" w:rsidRDefault="00097805" w:rsidP="006C49AF">
            <w:pPr>
              <w:contextualSpacing/>
            </w:pPr>
            <w:r>
              <w:t>118</w:t>
            </w:r>
          </w:p>
        </w:tc>
        <w:tc>
          <w:tcPr>
            <w:tcW w:w="4850" w:type="dxa"/>
          </w:tcPr>
          <w:p w14:paraId="4FE38EC2" w14:textId="77777777" w:rsidR="00097805" w:rsidRDefault="00097805" w:rsidP="006C49AF">
            <w:pPr>
              <w:contextualSpacing/>
            </w:pPr>
            <w:r>
              <w:t>Irrigation Water Management Plan</w:t>
            </w:r>
          </w:p>
        </w:tc>
        <w:tc>
          <w:tcPr>
            <w:tcW w:w="787" w:type="dxa"/>
          </w:tcPr>
          <w:p w14:paraId="67E87859" w14:textId="77777777" w:rsidR="00097805" w:rsidRDefault="00D769D6" w:rsidP="006C49AF">
            <w:pPr>
              <w:contextualSpacing/>
            </w:pPr>
            <w:r>
              <w:t>NO</w:t>
            </w:r>
          </w:p>
        </w:tc>
        <w:tc>
          <w:tcPr>
            <w:tcW w:w="1010" w:type="dxa"/>
          </w:tcPr>
          <w:p w14:paraId="5C5DE04C" w14:textId="58324F47" w:rsidR="00097805" w:rsidRDefault="00097805" w:rsidP="002325F1">
            <w:pPr>
              <w:contextualSpacing/>
            </w:pPr>
            <w:r>
              <w:t>$2,</w:t>
            </w:r>
            <w:r w:rsidR="00BD44A0">
              <w:t>370.90</w:t>
            </w:r>
          </w:p>
        </w:tc>
        <w:tc>
          <w:tcPr>
            <w:tcW w:w="1439" w:type="dxa"/>
          </w:tcPr>
          <w:p w14:paraId="1872A804" w14:textId="77777777" w:rsidR="00097805" w:rsidRDefault="00097805" w:rsidP="006C49AF">
            <w:pPr>
              <w:contextualSpacing/>
            </w:pPr>
          </w:p>
        </w:tc>
        <w:tc>
          <w:tcPr>
            <w:tcW w:w="991" w:type="dxa"/>
          </w:tcPr>
          <w:p w14:paraId="01A46438" w14:textId="77777777" w:rsidR="00097805" w:rsidRDefault="00097805" w:rsidP="006C49AF">
            <w:pPr>
              <w:contextualSpacing/>
            </w:pPr>
          </w:p>
        </w:tc>
        <w:tc>
          <w:tcPr>
            <w:tcW w:w="1097" w:type="dxa"/>
          </w:tcPr>
          <w:p w14:paraId="1AA565C1" w14:textId="77777777" w:rsidR="00097805" w:rsidRDefault="00097805" w:rsidP="006C49AF">
            <w:pPr>
              <w:contextualSpacing/>
            </w:pPr>
          </w:p>
        </w:tc>
      </w:tr>
      <w:tr w:rsidR="0025732F" w14:paraId="288AD183" w14:textId="77777777" w:rsidTr="00E730D5">
        <w:tc>
          <w:tcPr>
            <w:tcW w:w="932" w:type="dxa"/>
          </w:tcPr>
          <w:p w14:paraId="624AE6D0" w14:textId="70945DDD" w:rsidR="0025732F" w:rsidRDefault="0025732F" w:rsidP="006C49AF">
            <w:pPr>
              <w:contextualSpacing/>
            </w:pPr>
            <w:r>
              <w:t>118</w:t>
            </w:r>
          </w:p>
        </w:tc>
        <w:tc>
          <w:tcPr>
            <w:tcW w:w="4850" w:type="dxa"/>
          </w:tcPr>
          <w:p w14:paraId="6E85ACBA" w14:textId="2E868ADF" w:rsidR="0025732F" w:rsidRDefault="0025732F" w:rsidP="006C49AF">
            <w:pPr>
              <w:contextualSpacing/>
            </w:pPr>
            <w:r>
              <w:t>Irrigation Water Management CAP w</w:t>
            </w:r>
            <w:r w:rsidR="00C82084">
              <w:t>/</w:t>
            </w:r>
            <w:r>
              <w:t xml:space="preserve"> pump test</w:t>
            </w:r>
          </w:p>
        </w:tc>
        <w:tc>
          <w:tcPr>
            <w:tcW w:w="787" w:type="dxa"/>
          </w:tcPr>
          <w:p w14:paraId="19403C61" w14:textId="1EBD6EBC" w:rsidR="0025732F" w:rsidRDefault="0025732F" w:rsidP="006C49AF">
            <w:pPr>
              <w:contextualSpacing/>
            </w:pPr>
            <w:r>
              <w:t>No</w:t>
            </w:r>
          </w:p>
        </w:tc>
        <w:tc>
          <w:tcPr>
            <w:tcW w:w="1010" w:type="dxa"/>
          </w:tcPr>
          <w:p w14:paraId="505922CA" w14:textId="1D18355B" w:rsidR="0025732F" w:rsidRDefault="0025732F" w:rsidP="002325F1">
            <w:pPr>
              <w:contextualSpacing/>
            </w:pPr>
            <w:r>
              <w:t>$3,</w:t>
            </w:r>
            <w:r w:rsidR="00BD44A0">
              <w:t>725.70</w:t>
            </w:r>
          </w:p>
        </w:tc>
        <w:tc>
          <w:tcPr>
            <w:tcW w:w="1439" w:type="dxa"/>
          </w:tcPr>
          <w:p w14:paraId="06987927" w14:textId="77777777" w:rsidR="0025732F" w:rsidRDefault="0025732F" w:rsidP="006C49AF">
            <w:pPr>
              <w:contextualSpacing/>
            </w:pPr>
          </w:p>
        </w:tc>
        <w:tc>
          <w:tcPr>
            <w:tcW w:w="991" w:type="dxa"/>
          </w:tcPr>
          <w:p w14:paraId="226C7183" w14:textId="77777777" w:rsidR="0025732F" w:rsidRDefault="0025732F" w:rsidP="006C49AF">
            <w:pPr>
              <w:contextualSpacing/>
            </w:pPr>
          </w:p>
        </w:tc>
        <w:tc>
          <w:tcPr>
            <w:tcW w:w="1097" w:type="dxa"/>
          </w:tcPr>
          <w:p w14:paraId="354B65BD" w14:textId="77777777" w:rsidR="0025732F" w:rsidRDefault="0025732F" w:rsidP="006C49AF">
            <w:pPr>
              <w:contextualSpacing/>
            </w:pPr>
          </w:p>
        </w:tc>
      </w:tr>
    </w:tbl>
    <w:p w14:paraId="09B6C91E" w14:textId="77777777" w:rsidR="00097805" w:rsidRDefault="00097805" w:rsidP="00097805">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5A5074C6" w14:textId="77777777" w:rsidTr="008C1D53">
        <w:tc>
          <w:tcPr>
            <w:tcW w:w="5440" w:type="dxa"/>
            <w:shd w:val="clear" w:color="auto" w:fill="D9D9D9" w:themeFill="background1" w:themeFillShade="D9"/>
          </w:tcPr>
          <w:p w14:paraId="39419115" w14:textId="133CC263"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367A5CD" w14:textId="78A46DEA" w:rsidR="00934097" w:rsidRDefault="00C82084" w:rsidP="008C1D53">
            <w:pPr>
              <w:contextualSpacing/>
            </w:pPr>
            <w:r>
              <w:t>Conservation Activity Plans</w:t>
            </w:r>
          </w:p>
        </w:tc>
      </w:tr>
    </w:tbl>
    <w:p w14:paraId="444E4264" w14:textId="77777777" w:rsidR="00097805" w:rsidRDefault="00097805" w:rsidP="00097805">
      <w:pPr>
        <w:contextualSpacing/>
        <w:rPr>
          <w:u w:val="single"/>
        </w:rPr>
        <w:sectPr w:rsidR="00097805" w:rsidSect="00147C72">
          <w:type w:val="continuous"/>
          <w:pgSz w:w="12240" w:h="15840"/>
          <w:pgMar w:top="720" w:right="630" w:bottom="720" w:left="720" w:header="720" w:footer="720" w:gutter="0"/>
          <w:cols w:space="720"/>
          <w:docGrid w:linePitch="360"/>
        </w:sectPr>
      </w:pPr>
    </w:p>
    <w:p w14:paraId="563EC753" w14:textId="77777777" w:rsidR="00097805" w:rsidRPr="00106CE5" w:rsidRDefault="003D2805" w:rsidP="00097805">
      <w:pPr>
        <w:contextualSpacing/>
        <w:rPr>
          <w:u w:val="single"/>
        </w:rPr>
      </w:pPr>
      <w:r>
        <w:rPr>
          <w:u w:val="single"/>
        </w:rPr>
        <w:t>Planning Requirements</w:t>
      </w:r>
      <w:r w:rsidR="00097805" w:rsidRPr="00106CE5">
        <w:rPr>
          <w:u w:val="single"/>
        </w:rPr>
        <w:t>:</w:t>
      </w:r>
    </w:p>
    <w:p w14:paraId="4171A3FA" w14:textId="77777777" w:rsidR="00097805" w:rsidRPr="00BE17A2" w:rsidRDefault="00871335" w:rsidP="001D4DA3">
      <w:pPr>
        <w:pStyle w:val="ListParagraph"/>
        <w:numPr>
          <w:ilvl w:val="0"/>
          <w:numId w:val="65"/>
        </w:numPr>
      </w:pPr>
      <w:r w:rsidRPr="00871335">
        <w:rPr>
          <w:color w:val="18131A"/>
          <w:w w:val="107"/>
          <w:shd w:val="clear" w:color="auto" w:fill="FFFFFF"/>
          <w:lang w:bidi="he-IL"/>
        </w:rPr>
        <w:t>The objective of irrigation water management (IWM) is to control the volume, frequency, and rate of water for efficient irrigation. Measurements of soil moisture, plant water use, and climate provide feedback to decide when to irrigate, and how much water to apply.</w:t>
      </w:r>
    </w:p>
    <w:p w14:paraId="3A839A6B" w14:textId="77777777" w:rsidR="00911D6F" w:rsidRPr="00871335" w:rsidRDefault="00911D6F" w:rsidP="00911D6F">
      <w:pPr>
        <w:pStyle w:val="ListParagraph"/>
        <w:numPr>
          <w:ilvl w:val="0"/>
          <w:numId w:val="65"/>
        </w:numPr>
      </w:pPr>
      <w:r>
        <w:t>Include soil health practices such as 329, 345 and/or 340, as applicable,  to increase infiltration, reduce runoff and reduce evapotranspiration by increasing residue cover.</w:t>
      </w:r>
    </w:p>
    <w:p w14:paraId="6BF39D59" w14:textId="77777777" w:rsidR="00BE17A2" w:rsidRPr="00871335" w:rsidRDefault="00BE17A2" w:rsidP="00BE17A2">
      <w:pPr>
        <w:pStyle w:val="ListParagraph"/>
      </w:pPr>
    </w:p>
    <w:p w14:paraId="3FAC8C15" w14:textId="77777777" w:rsidR="00097805" w:rsidRPr="00106CE5" w:rsidRDefault="003D2805" w:rsidP="00097805">
      <w:pPr>
        <w:contextualSpacing/>
        <w:rPr>
          <w:u w:val="single"/>
        </w:rPr>
      </w:pPr>
      <w:r>
        <w:rPr>
          <w:u w:val="single"/>
        </w:rPr>
        <w:t>Implementation Requirements</w:t>
      </w:r>
      <w:r w:rsidR="00097805" w:rsidRPr="00106CE5">
        <w:rPr>
          <w:u w:val="single"/>
        </w:rPr>
        <w:t>:</w:t>
      </w:r>
    </w:p>
    <w:p w14:paraId="5986C86F" w14:textId="77777777" w:rsidR="00097805" w:rsidRDefault="00097805" w:rsidP="001D4DA3">
      <w:pPr>
        <w:pStyle w:val="ListParagraph"/>
        <w:numPr>
          <w:ilvl w:val="0"/>
          <w:numId w:val="17"/>
        </w:numPr>
      </w:pPr>
      <w:r>
        <w:t xml:space="preserve">Practice Lifespan: </w:t>
      </w:r>
      <w:r w:rsidR="00473304">
        <w:t>1 year</w:t>
      </w:r>
    </w:p>
    <w:p w14:paraId="22C43D1E" w14:textId="77777777" w:rsidR="00097805" w:rsidRPr="00106CE5" w:rsidRDefault="00097805" w:rsidP="00097805">
      <w:pPr>
        <w:contextualSpacing/>
        <w:rPr>
          <w:u w:val="single"/>
        </w:rPr>
      </w:pPr>
      <w:r w:rsidRPr="00106CE5">
        <w:rPr>
          <w:u w:val="single"/>
        </w:rPr>
        <w:t>Documentation for Payment:</w:t>
      </w:r>
    </w:p>
    <w:p w14:paraId="5D6965DD" w14:textId="77777777" w:rsidR="00097805" w:rsidRDefault="00A57006" w:rsidP="001D4DA3">
      <w:pPr>
        <w:pStyle w:val="ListParagraph"/>
        <w:numPr>
          <w:ilvl w:val="0"/>
          <w:numId w:val="17"/>
        </w:numPr>
      </w:pPr>
      <w:r>
        <w:t>Copy of completed plan</w:t>
      </w:r>
      <w:r w:rsidR="006519F8">
        <w:t xml:space="preserve"> and CAP checklist.</w:t>
      </w:r>
    </w:p>
    <w:p w14:paraId="2F75B171" w14:textId="44EA9591" w:rsidR="003A1A67" w:rsidRDefault="00EC2089" w:rsidP="00097805">
      <w:pPr>
        <w:pStyle w:val="Footer"/>
        <w:contextualSpacing/>
        <w:rPr>
          <w:rStyle w:val="Hyperlink"/>
        </w:rPr>
      </w:pPr>
      <w:hyperlink w:anchor="Index_Page2" w:history="1">
        <w:r w:rsidR="009471A3">
          <w:rPr>
            <w:rStyle w:val="Hyperlink"/>
          </w:rPr>
          <w:t>TABLE OF CONTENTS</w:t>
        </w:r>
      </w:hyperlink>
    </w:p>
    <w:p w14:paraId="512513F1" w14:textId="77777777" w:rsidR="003A1A67" w:rsidRDefault="003A1A67">
      <w:pPr>
        <w:rPr>
          <w:rStyle w:val="Hyperlink"/>
        </w:rPr>
      </w:pPr>
      <w:r>
        <w:rPr>
          <w:rStyle w:val="Hyperlink"/>
        </w:rPr>
        <w:br w:type="page"/>
      </w:r>
    </w:p>
    <w:p w14:paraId="167AE0DE" w14:textId="77777777" w:rsidR="003A1A67" w:rsidRDefault="003A1A67" w:rsidP="00EA55A9">
      <w:pPr>
        <w:pStyle w:val="2020UserGuideHeading"/>
      </w:pPr>
      <w:bookmarkStart w:id="146" w:name="_Toc22635829"/>
      <w:bookmarkStart w:id="147" w:name="_Toc26433489"/>
      <w:r>
        <w:lastRenderedPageBreak/>
        <w:t>670 Lighting System Improvement</w:t>
      </w:r>
      <w:bookmarkEnd w:id="146"/>
      <w:bookmarkEnd w:id="147"/>
    </w:p>
    <w:p w14:paraId="03114FBC" w14:textId="77777777" w:rsidR="003A1A67" w:rsidRDefault="003A1A67" w:rsidP="003A1A67">
      <w:pPr>
        <w:contextualSpacing/>
      </w:pPr>
    </w:p>
    <w:tbl>
      <w:tblPr>
        <w:tblStyle w:val="TableGrid"/>
        <w:tblW w:w="0" w:type="auto"/>
        <w:tblLook w:val="04A0" w:firstRow="1" w:lastRow="0" w:firstColumn="1" w:lastColumn="0" w:noHBand="0" w:noVBand="1"/>
      </w:tblPr>
      <w:tblGrid>
        <w:gridCol w:w="933"/>
        <w:gridCol w:w="4655"/>
        <w:gridCol w:w="779"/>
        <w:gridCol w:w="1010"/>
        <w:gridCol w:w="1421"/>
        <w:gridCol w:w="988"/>
        <w:gridCol w:w="1094"/>
      </w:tblGrid>
      <w:tr w:rsidR="003A1A67" w14:paraId="2B6BE38C" w14:textId="77777777" w:rsidTr="008A4891">
        <w:tc>
          <w:tcPr>
            <w:tcW w:w="932" w:type="dxa"/>
            <w:shd w:val="clear" w:color="auto" w:fill="17365D" w:themeFill="text2" w:themeFillShade="BF"/>
          </w:tcPr>
          <w:p w14:paraId="4A2CA3C8" w14:textId="77777777" w:rsidR="003A1A67" w:rsidRDefault="003A1A67" w:rsidP="008A4891">
            <w:pPr>
              <w:contextualSpacing/>
            </w:pPr>
            <w:r>
              <w:t>Practice Code</w:t>
            </w:r>
          </w:p>
        </w:tc>
        <w:tc>
          <w:tcPr>
            <w:tcW w:w="4844" w:type="dxa"/>
            <w:shd w:val="clear" w:color="auto" w:fill="17365D" w:themeFill="text2" w:themeFillShade="BF"/>
          </w:tcPr>
          <w:p w14:paraId="2D940A40" w14:textId="77777777" w:rsidR="003A1A67" w:rsidRDefault="003A1A67" w:rsidP="008A4891">
            <w:pPr>
              <w:contextualSpacing/>
            </w:pPr>
            <w:r>
              <w:t>Scenario</w:t>
            </w:r>
          </w:p>
        </w:tc>
        <w:tc>
          <w:tcPr>
            <w:tcW w:w="787" w:type="dxa"/>
            <w:shd w:val="clear" w:color="auto" w:fill="17365D" w:themeFill="text2" w:themeFillShade="BF"/>
          </w:tcPr>
          <w:p w14:paraId="2359F485" w14:textId="77777777" w:rsidR="003A1A67" w:rsidRDefault="003A1A67" w:rsidP="008A4891">
            <w:pPr>
              <w:contextualSpacing/>
            </w:pPr>
            <w:r>
              <w:t>Unit Type</w:t>
            </w:r>
          </w:p>
        </w:tc>
        <w:tc>
          <w:tcPr>
            <w:tcW w:w="1010" w:type="dxa"/>
            <w:shd w:val="clear" w:color="auto" w:fill="17365D" w:themeFill="text2" w:themeFillShade="BF"/>
          </w:tcPr>
          <w:p w14:paraId="4D065FCB" w14:textId="77777777" w:rsidR="003A1A67" w:rsidRDefault="003A1A67" w:rsidP="008A4891">
            <w:pPr>
              <w:contextualSpacing/>
            </w:pPr>
            <w:r>
              <w:t>Payment Rate</w:t>
            </w:r>
          </w:p>
        </w:tc>
        <w:tc>
          <w:tcPr>
            <w:tcW w:w="1445" w:type="dxa"/>
            <w:shd w:val="clear" w:color="auto" w:fill="17365D" w:themeFill="text2" w:themeFillShade="BF"/>
          </w:tcPr>
          <w:p w14:paraId="0895C18C" w14:textId="77777777" w:rsidR="003A1A67" w:rsidRDefault="003A1A67" w:rsidP="008A4891">
            <w:pPr>
              <w:contextualSpacing/>
            </w:pPr>
            <w:r>
              <w:t>Max Payment Cap</w:t>
            </w:r>
          </w:p>
        </w:tc>
        <w:tc>
          <w:tcPr>
            <w:tcW w:w="991" w:type="dxa"/>
            <w:shd w:val="clear" w:color="auto" w:fill="17365D" w:themeFill="text2" w:themeFillShade="BF"/>
          </w:tcPr>
          <w:p w14:paraId="742EC051" w14:textId="77777777" w:rsidR="003A1A67" w:rsidRDefault="003A1A67" w:rsidP="008A4891">
            <w:pPr>
              <w:contextualSpacing/>
            </w:pPr>
            <w:r>
              <w:t>Max HU Cap</w:t>
            </w:r>
          </w:p>
        </w:tc>
        <w:tc>
          <w:tcPr>
            <w:tcW w:w="1097" w:type="dxa"/>
            <w:shd w:val="clear" w:color="auto" w:fill="17365D" w:themeFill="text2" w:themeFillShade="BF"/>
          </w:tcPr>
          <w:p w14:paraId="4094E6ED" w14:textId="77777777" w:rsidR="003A1A67" w:rsidRDefault="003A1A67" w:rsidP="008A4891">
            <w:pPr>
              <w:contextualSpacing/>
            </w:pPr>
            <w:r>
              <w:t>Livestock Practice</w:t>
            </w:r>
          </w:p>
        </w:tc>
      </w:tr>
      <w:tr w:rsidR="003A1A67" w14:paraId="39CAFCE0" w14:textId="77777777" w:rsidTr="00BE008D">
        <w:trPr>
          <w:trHeight w:val="251"/>
        </w:trPr>
        <w:tc>
          <w:tcPr>
            <w:tcW w:w="932" w:type="dxa"/>
          </w:tcPr>
          <w:p w14:paraId="65053658" w14:textId="77777777" w:rsidR="003A1A67" w:rsidRDefault="003A1A67" w:rsidP="003A1A67">
            <w:pPr>
              <w:contextualSpacing/>
            </w:pPr>
            <w:r>
              <w:t>670</w:t>
            </w:r>
          </w:p>
        </w:tc>
        <w:tc>
          <w:tcPr>
            <w:tcW w:w="4844" w:type="dxa"/>
          </w:tcPr>
          <w:p w14:paraId="1402A88F" w14:textId="04A0B05F" w:rsidR="003A1A67" w:rsidRDefault="003A1A67" w:rsidP="00F44948">
            <w:pPr>
              <w:contextualSpacing/>
            </w:pPr>
            <w:r>
              <w:t>Lighting –</w:t>
            </w:r>
            <w:r w:rsidR="00F44948">
              <w:t xml:space="preserve"> </w:t>
            </w:r>
            <w:r w:rsidR="00BD44A0">
              <w:t>LED</w:t>
            </w:r>
          </w:p>
        </w:tc>
        <w:tc>
          <w:tcPr>
            <w:tcW w:w="787" w:type="dxa"/>
          </w:tcPr>
          <w:p w14:paraId="45094094" w14:textId="77777777" w:rsidR="003A1A67" w:rsidRDefault="003A1A67" w:rsidP="008A4891">
            <w:pPr>
              <w:contextualSpacing/>
            </w:pPr>
            <w:r>
              <w:t>EA</w:t>
            </w:r>
          </w:p>
        </w:tc>
        <w:tc>
          <w:tcPr>
            <w:tcW w:w="1010" w:type="dxa"/>
          </w:tcPr>
          <w:p w14:paraId="0EFF4450" w14:textId="09AC2646" w:rsidR="003A1A67" w:rsidRDefault="003A1A67" w:rsidP="002325F1">
            <w:pPr>
              <w:contextualSpacing/>
            </w:pPr>
            <w:r>
              <w:t>$</w:t>
            </w:r>
            <w:r w:rsidR="00BD44A0">
              <w:t>9.25</w:t>
            </w:r>
          </w:p>
        </w:tc>
        <w:tc>
          <w:tcPr>
            <w:tcW w:w="1445" w:type="dxa"/>
          </w:tcPr>
          <w:p w14:paraId="71EC5CAB" w14:textId="796AC9CB" w:rsidR="003A1A67" w:rsidRDefault="003A1A67" w:rsidP="008A4891">
            <w:r>
              <w:t>$1</w:t>
            </w:r>
            <w:r w:rsidR="00C326DE">
              <w:t>0</w:t>
            </w:r>
            <w:r>
              <w:t>,000</w:t>
            </w:r>
          </w:p>
        </w:tc>
        <w:tc>
          <w:tcPr>
            <w:tcW w:w="991" w:type="dxa"/>
          </w:tcPr>
          <w:p w14:paraId="13AC0163" w14:textId="7BADA18C" w:rsidR="003A1A67" w:rsidRDefault="003A1A67" w:rsidP="00C326DE">
            <w:pPr>
              <w:contextualSpacing/>
            </w:pPr>
            <w:r>
              <w:t>$</w:t>
            </w:r>
            <w:r w:rsidR="00C326DE">
              <w:t>12,000</w:t>
            </w:r>
          </w:p>
        </w:tc>
        <w:tc>
          <w:tcPr>
            <w:tcW w:w="1097" w:type="dxa"/>
          </w:tcPr>
          <w:p w14:paraId="48BDF0C8" w14:textId="77777777" w:rsidR="003A1A67" w:rsidRDefault="003A1A67" w:rsidP="008A4891">
            <w:pPr>
              <w:contextualSpacing/>
            </w:pPr>
            <w:r>
              <w:t>Y</w:t>
            </w:r>
          </w:p>
        </w:tc>
      </w:tr>
      <w:tr w:rsidR="003A4980" w14:paraId="4B2A93E8" w14:textId="77777777" w:rsidTr="00BE008D">
        <w:trPr>
          <w:trHeight w:val="251"/>
        </w:trPr>
        <w:tc>
          <w:tcPr>
            <w:tcW w:w="932" w:type="dxa"/>
          </w:tcPr>
          <w:p w14:paraId="287874A4" w14:textId="7C7FDCB5" w:rsidR="003A4980" w:rsidRDefault="003A4980" w:rsidP="003A1A67">
            <w:pPr>
              <w:contextualSpacing/>
            </w:pPr>
            <w:r>
              <w:t>670</w:t>
            </w:r>
          </w:p>
        </w:tc>
        <w:tc>
          <w:tcPr>
            <w:tcW w:w="4844" w:type="dxa"/>
          </w:tcPr>
          <w:p w14:paraId="301F85E1" w14:textId="3F23DCB0" w:rsidR="003A4980" w:rsidRDefault="003A4980" w:rsidP="00F44948">
            <w:pPr>
              <w:contextualSpacing/>
            </w:pPr>
            <w:r>
              <w:t>Lighting – Outdoor or High Bay Bulb Replacement</w:t>
            </w:r>
          </w:p>
        </w:tc>
        <w:tc>
          <w:tcPr>
            <w:tcW w:w="787" w:type="dxa"/>
          </w:tcPr>
          <w:p w14:paraId="445FDB76" w14:textId="7B997348" w:rsidR="003A4980" w:rsidRDefault="003A4980" w:rsidP="008A4891">
            <w:pPr>
              <w:contextualSpacing/>
            </w:pPr>
            <w:r>
              <w:t>EA</w:t>
            </w:r>
          </w:p>
        </w:tc>
        <w:tc>
          <w:tcPr>
            <w:tcW w:w="1010" w:type="dxa"/>
          </w:tcPr>
          <w:p w14:paraId="2C7305BA" w14:textId="2C44F6F7" w:rsidR="003A4980" w:rsidRDefault="003A4980" w:rsidP="002325F1">
            <w:pPr>
              <w:contextualSpacing/>
            </w:pPr>
            <w:r>
              <w:t>$</w:t>
            </w:r>
            <w:r w:rsidR="00BD44A0">
              <w:t>180.56</w:t>
            </w:r>
          </w:p>
        </w:tc>
        <w:tc>
          <w:tcPr>
            <w:tcW w:w="1445" w:type="dxa"/>
          </w:tcPr>
          <w:p w14:paraId="53AF6B77" w14:textId="6DEF89C1" w:rsidR="003A4980" w:rsidRDefault="003A4980" w:rsidP="008A4891">
            <w:r>
              <w:t>$10,000</w:t>
            </w:r>
          </w:p>
        </w:tc>
        <w:tc>
          <w:tcPr>
            <w:tcW w:w="991" w:type="dxa"/>
          </w:tcPr>
          <w:p w14:paraId="0BBA853B" w14:textId="6B9D2BCF" w:rsidR="003A4980" w:rsidRDefault="003A4980" w:rsidP="00C326DE">
            <w:pPr>
              <w:contextualSpacing/>
            </w:pPr>
            <w:r>
              <w:t>$12,000</w:t>
            </w:r>
          </w:p>
        </w:tc>
        <w:tc>
          <w:tcPr>
            <w:tcW w:w="1097" w:type="dxa"/>
          </w:tcPr>
          <w:p w14:paraId="0D95E97A" w14:textId="07A683A9" w:rsidR="003A4980" w:rsidRDefault="003A4980" w:rsidP="008A4891">
            <w:pPr>
              <w:contextualSpacing/>
            </w:pPr>
            <w:r>
              <w:t>Y</w:t>
            </w:r>
          </w:p>
        </w:tc>
      </w:tr>
    </w:tbl>
    <w:p w14:paraId="3B53FD82" w14:textId="77777777" w:rsidR="003A1A67" w:rsidRDefault="003A1A67" w:rsidP="003A1A67">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1B3A1CF7" w14:textId="77777777" w:rsidTr="008C1D53">
        <w:tc>
          <w:tcPr>
            <w:tcW w:w="5440" w:type="dxa"/>
            <w:shd w:val="clear" w:color="auto" w:fill="D9D9D9" w:themeFill="background1" w:themeFillShade="D9"/>
          </w:tcPr>
          <w:p w14:paraId="4D017D6D" w14:textId="42176D0C"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D35924B" w14:textId="3523D432" w:rsidR="00934097" w:rsidRDefault="003A4980" w:rsidP="008C1D53">
            <w:pPr>
              <w:contextualSpacing/>
            </w:pPr>
            <w:r>
              <w:t>National On-Farm Energy Initiative</w:t>
            </w:r>
          </w:p>
        </w:tc>
      </w:tr>
    </w:tbl>
    <w:p w14:paraId="20313FCB" w14:textId="77777777" w:rsidR="003A1A67" w:rsidRDefault="003A1A67" w:rsidP="003A1A67">
      <w:pPr>
        <w:contextualSpacing/>
        <w:rPr>
          <w:u w:val="single"/>
        </w:rPr>
        <w:sectPr w:rsidR="003A1A67" w:rsidSect="00147C72">
          <w:type w:val="continuous"/>
          <w:pgSz w:w="12240" w:h="15840"/>
          <w:pgMar w:top="720" w:right="630" w:bottom="720" w:left="720" w:header="720" w:footer="720" w:gutter="0"/>
          <w:cols w:space="720"/>
          <w:docGrid w:linePitch="360"/>
        </w:sectPr>
      </w:pPr>
    </w:p>
    <w:p w14:paraId="56450098" w14:textId="77777777" w:rsidR="003A1A67" w:rsidRPr="00106CE5" w:rsidRDefault="003A1A67" w:rsidP="003A1A67">
      <w:pPr>
        <w:contextualSpacing/>
        <w:rPr>
          <w:u w:val="single"/>
        </w:rPr>
      </w:pPr>
      <w:r>
        <w:rPr>
          <w:u w:val="single"/>
        </w:rPr>
        <w:t>Planning Requirements</w:t>
      </w:r>
      <w:r w:rsidRPr="00106CE5">
        <w:rPr>
          <w:u w:val="single"/>
        </w:rPr>
        <w:t>:</w:t>
      </w:r>
    </w:p>
    <w:p w14:paraId="3034A3C2" w14:textId="25AACD06" w:rsidR="003A1A67" w:rsidRDefault="003A1A67" w:rsidP="001D4DA3">
      <w:pPr>
        <w:pStyle w:val="ListParagraph"/>
        <w:numPr>
          <w:ilvl w:val="0"/>
          <w:numId w:val="20"/>
        </w:numPr>
      </w:pPr>
      <w:r w:rsidRPr="004A5FD0">
        <w:rPr>
          <w:b/>
        </w:rPr>
        <w:t xml:space="preserve">Lighting – </w:t>
      </w:r>
      <w:r w:rsidR="003A4980">
        <w:rPr>
          <w:b/>
        </w:rPr>
        <w:t>Indoor Bulb Replacement</w:t>
      </w:r>
      <w:r>
        <w:t xml:space="preserve">: </w:t>
      </w:r>
      <w:r w:rsidRPr="004A5FD0">
        <w:t>Payment is only authorized for replacing current non-LED bulbs with LED bulbs that meet the minimum recommendations in the energy audit and result in an energy savings.</w:t>
      </w:r>
    </w:p>
    <w:p w14:paraId="6E7B0976" w14:textId="77777777" w:rsidR="003A1A67" w:rsidRPr="00106CE5" w:rsidRDefault="003A1A67" w:rsidP="003A1A67">
      <w:pPr>
        <w:contextualSpacing/>
        <w:rPr>
          <w:u w:val="single"/>
        </w:rPr>
      </w:pPr>
      <w:r>
        <w:rPr>
          <w:u w:val="single"/>
        </w:rPr>
        <w:t>Implementation Requirements</w:t>
      </w:r>
      <w:r w:rsidRPr="00106CE5">
        <w:rPr>
          <w:u w:val="single"/>
        </w:rPr>
        <w:t>:</w:t>
      </w:r>
    </w:p>
    <w:p w14:paraId="4643E730" w14:textId="77777777" w:rsidR="00553867" w:rsidRPr="00553867" w:rsidRDefault="00553867" w:rsidP="00553867">
      <w:pPr>
        <w:pStyle w:val="ListParagraph"/>
        <w:numPr>
          <w:ilvl w:val="0"/>
          <w:numId w:val="17"/>
        </w:numPr>
      </w:pPr>
      <w:r w:rsidRPr="00553867">
        <w:t>NRCS will not provide design or TSP payment for design services</w:t>
      </w:r>
      <w:r>
        <w:t xml:space="preserve"> for this practice</w:t>
      </w:r>
      <w:r w:rsidRPr="00553867">
        <w:t>.  A design and installation checkout must be provided by a P.E., TSP, or other professional and according to the practice Statement of Work</w:t>
      </w:r>
      <w:r>
        <w:t xml:space="preserve"> at the expense of the participant.</w:t>
      </w:r>
    </w:p>
    <w:p w14:paraId="0126F8B8" w14:textId="1622209F" w:rsidR="003A1A67" w:rsidRDefault="003A1A67" w:rsidP="00AE1084">
      <w:pPr>
        <w:pStyle w:val="ListParagraph"/>
        <w:numPr>
          <w:ilvl w:val="0"/>
          <w:numId w:val="17"/>
        </w:numPr>
      </w:pPr>
      <w:r w:rsidRPr="004A5FD0">
        <w:t>Payment</w:t>
      </w:r>
      <w:r>
        <w:t xml:space="preserve"> for 670 is</w:t>
      </w:r>
      <w:r w:rsidRPr="004A5FD0">
        <w:t xml:space="preserve"> eligible only as identified through a</w:t>
      </w:r>
      <w:r>
        <w:t xml:space="preserve"> completed</w:t>
      </w:r>
      <w:r w:rsidRPr="004A5FD0">
        <w:t xml:space="preserve"> On-Farm Energy Audit</w:t>
      </w:r>
      <w:r>
        <w:t xml:space="preserve"> (AgEMP 128) to achieve an energy savings</w:t>
      </w:r>
      <w:r w:rsidR="00AE1084">
        <w:t>.  If needed, applicant may apply for a separate Conservation Activity Plan contract for an Agricultural Energy Design Plan (AgEDP 136), to be implemented in the same year</w:t>
      </w:r>
      <w:r w:rsidR="00AE1084" w:rsidRPr="004A5FD0">
        <w:t>.</w:t>
      </w:r>
    </w:p>
    <w:p w14:paraId="4F206044" w14:textId="77777777" w:rsidR="003A1A67" w:rsidRDefault="003A1A67" w:rsidP="001D4DA3">
      <w:pPr>
        <w:pStyle w:val="ListParagraph"/>
        <w:numPr>
          <w:ilvl w:val="0"/>
          <w:numId w:val="17"/>
        </w:numPr>
      </w:pPr>
      <w:r w:rsidRPr="004A5FD0">
        <w:t xml:space="preserve">Payment cap is per </w:t>
      </w:r>
      <w:r>
        <w:t xml:space="preserve">contract regardless of the number of </w:t>
      </w:r>
      <w:r w:rsidR="00374937">
        <w:t>fixtures</w:t>
      </w:r>
      <w:r>
        <w:t xml:space="preserve"> recommended for </w:t>
      </w:r>
      <w:r w:rsidR="00374937">
        <w:t xml:space="preserve">replacement </w:t>
      </w:r>
      <w:r>
        <w:t>in the energy audit</w:t>
      </w:r>
      <w:r w:rsidRPr="004A5FD0">
        <w:t>. Participants may not use multiple contracts to exceed payment cap.</w:t>
      </w:r>
    </w:p>
    <w:p w14:paraId="2819FE1A" w14:textId="77777777" w:rsidR="003A1A67" w:rsidRDefault="003A1A67" w:rsidP="001D4DA3">
      <w:pPr>
        <w:pStyle w:val="ListParagraph"/>
        <w:numPr>
          <w:ilvl w:val="0"/>
          <w:numId w:val="17"/>
        </w:numPr>
      </w:pPr>
      <w:r>
        <w:t>Practice Lifespan: 10 years</w:t>
      </w:r>
    </w:p>
    <w:p w14:paraId="0835F1E2" w14:textId="77777777" w:rsidR="003A1A67" w:rsidRPr="00106CE5" w:rsidRDefault="003A1A67" w:rsidP="003A1A67">
      <w:pPr>
        <w:contextualSpacing/>
        <w:rPr>
          <w:u w:val="single"/>
        </w:rPr>
      </w:pPr>
      <w:r w:rsidRPr="00106CE5">
        <w:rPr>
          <w:u w:val="single"/>
        </w:rPr>
        <w:t>Documentation for Payment:</w:t>
      </w:r>
    </w:p>
    <w:p w14:paraId="129B1D97" w14:textId="77777777" w:rsidR="00C36251" w:rsidRDefault="00C36251" w:rsidP="00C36251">
      <w:pPr>
        <w:pStyle w:val="ListParagraph"/>
        <w:numPr>
          <w:ilvl w:val="0"/>
          <w:numId w:val="57"/>
        </w:numPr>
      </w:pPr>
      <w:r>
        <w:t>A P.E. or other professional as listed in the statement of work, must provide as-builts and sign that the practice was installed according to the plans and NRCS standards prior to payment.</w:t>
      </w:r>
    </w:p>
    <w:p w14:paraId="188D14B1" w14:textId="77777777" w:rsidR="003A1A67" w:rsidRDefault="003A1A67" w:rsidP="001D4DA3">
      <w:pPr>
        <w:pStyle w:val="ListParagraph"/>
        <w:numPr>
          <w:ilvl w:val="0"/>
          <w:numId w:val="57"/>
        </w:numPr>
      </w:pPr>
      <w:r>
        <w:t>Produ</w:t>
      </w:r>
      <w:r w:rsidR="001D4DA3">
        <w:t>ct and/or installation receipts</w:t>
      </w:r>
    </w:p>
    <w:p w14:paraId="775F7681" w14:textId="77777777" w:rsidR="003A1A67" w:rsidRDefault="003A1A67" w:rsidP="001D4DA3">
      <w:pPr>
        <w:pStyle w:val="ListParagraph"/>
        <w:numPr>
          <w:ilvl w:val="0"/>
          <w:numId w:val="57"/>
        </w:numPr>
      </w:pPr>
      <w:r>
        <w:t>Assistance notes from field verification of installation</w:t>
      </w:r>
    </w:p>
    <w:p w14:paraId="017519CE" w14:textId="77777777" w:rsidR="001D4DA3" w:rsidRDefault="001D4DA3" w:rsidP="001D4DA3">
      <w:pPr>
        <w:pStyle w:val="ListParagraph"/>
        <w:numPr>
          <w:ilvl w:val="0"/>
          <w:numId w:val="57"/>
        </w:numPr>
        <w:spacing w:after="0"/>
        <w:contextualSpacing w:val="0"/>
      </w:pPr>
      <w:r>
        <w:t>Documentation from audit recommending practice amount, type and location</w:t>
      </w:r>
    </w:p>
    <w:p w14:paraId="046BA4B1" w14:textId="77777777" w:rsidR="001D4DA3" w:rsidRDefault="001D4DA3" w:rsidP="001D4DA3">
      <w:pPr>
        <w:pStyle w:val="ListParagraph"/>
        <w:numPr>
          <w:ilvl w:val="0"/>
          <w:numId w:val="57"/>
        </w:numPr>
        <w:spacing w:after="0"/>
        <w:contextualSpacing w:val="0"/>
      </w:pPr>
      <w:r>
        <w:t xml:space="preserve">Submit to State Conservation Engineer (or designee) for approval </w:t>
      </w:r>
    </w:p>
    <w:p w14:paraId="3099DE43" w14:textId="77777777" w:rsidR="001D4DA3" w:rsidRDefault="001D4DA3" w:rsidP="001D4DA3">
      <w:pPr>
        <w:pStyle w:val="ListParagraph"/>
      </w:pPr>
    </w:p>
    <w:p w14:paraId="19F08C03" w14:textId="117927E0" w:rsidR="003A1A67" w:rsidRDefault="00EC2089" w:rsidP="003A1A67">
      <w:pPr>
        <w:pStyle w:val="Footer"/>
        <w:contextualSpacing/>
        <w:rPr>
          <w:rStyle w:val="Hyperlink"/>
        </w:rPr>
      </w:pPr>
      <w:hyperlink w:anchor="Index_Page2" w:history="1">
        <w:r w:rsidR="009471A3">
          <w:rPr>
            <w:rStyle w:val="Hyperlink"/>
          </w:rPr>
          <w:t>TABLE OF CONTENTS</w:t>
        </w:r>
      </w:hyperlink>
    </w:p>
    <w:p w14:paraId="3C381735" w14:textId="77777777" w:rsidR="00097805" w:rsidRDefault="00097805" w:rsidP="00097805">
      <w:pPr>
        <w:pStyle w:val="Footer"/>
        <w:contextualSpacing/>
      </w:pPr>
    </w:p>
    <w:p w14:paraId="4EDF32B8" w14:textId="77777777" w:rsidR="00097805" w:rsidRDefault="00097805">
      <w:r>
        <w:br w:type="page"/>
      </w:r>
    </w:p>
    <w:p w14:paraId="2AB2DABA" w14:textId="77777777" w:rsidR="00D974C3" w:rsidRDefault="00D974C3" w:rsidP="00EA55A9">
      <w:pPr>
        <w:pStyle w:val="2020UserGuideHeading"/>
      </w:pPr>
      <w:bookmarkStart w:id="148" w:name="_Toc22635830"/>
      <w:bookmarkStart w:id="149" w:name="_Toc26433490"/>
      <w:r>
        <w:lastRenderedPageBreak/>
        <w:t>468 Lined Waterway or Outlet</w:t>
      </w:r>
      <w:bookmarkEnd w:id="148"/>
      <w:bookmarkEnd w:id="149"/>
    </w:p>
    <w:p w14:paraId="2A7DDDC6" w14:textId="77777777" w:rsidR="00D974C3" w:rsidRDefault="00D974C3" w:rsidP="00D974C3">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D974C3" w14:paraId="2F93B8FE" w14:textId="77777777" w:rsidTr="00F62F4F">
        <w:tc>
          <w:tcPr>
            <w:tcW w:w="933" w:type="dxa"/>
            <w:shd w:val="clear" w:color="auto" w:fill="17365D" w:themeFill="text2" w:themeFillShade="BF"/>
          </w:tcPr>
          <w:p w14:paraId="39B1C45B" w14:textId="77777777" w:rsidR="00D974C3" w:rsidRDefault="00D974C3" w:rsidP="00F62F4F">
            <w:pPr>
              <w:contextualSpacing/>
            </w:pPr>
            <w:r>
              <w:t>Practice Code</w:t>
            </w:r>
          </w:p>
        </w:tc>
        <w:tc>
          <w:tcPr>
            <w:tcW w:w="4672" w:type="dxa"/>
            <w:shd w:val="clear" w:color="auto" w:fill="17365D" w:themeFill="text2" w:themeFillShade="BF"/>
          </w:tcPr>
          <w:p w14:paraId="73C69F36" w14:textId="77777777" w:rsidR="00D974C3" w:rsidRDefault="00D974C3" w:rsidP="00F62F4F">
            <w:pPr>
              <w:contextualSpacing/>
            </w:pPr>
            <w:r>
              <w:t>Scenario</w:t>
            </w:r>
          </w:p>
        </w:tc>
        <w:tc>
          <w:tcPr>
            <w:tcW w:w="780" w:type="dxa"/>
            <w:shd w:val="clear" w:color="auto" w:fill="17365D" w:themeFill="text2" w:themeFillShade="BF"/>
          </w:tcPr>
          <w:p w14:paraId="25D6D7C0" w14:textId="77777777" w:rsidR="00D974C3" w:rsidRDefault="00D974C3" w:rsidP="00F62F4F">
            <w:pPr>
              <w:contextualSpacing/>
            </w:pPr>
            <w:r>
              <w:t>Unit Type</w:t>
            </w:r>
          </w:p>
        </w:tc>
        <w:tc>
          <w:tcPr>
            <w:tcW w:w="1010" w:type="dxa"/>
            <w:shd w:val="clear" w:color="auto" w:fill="17365D" w:themeFill="text2" w:themeFillShade="BF"/>
          </w:tcPr>
          <w:p w14:paraId="3E1FA16A" w14:textId="77777777" w:rsidR="00D974C3" w:rsidRDefault="00D974C3" w:rsidP="00F62F4F">
            <w:pPr>
              <w:contextualSpacing/>
            </w:pPr>
            <w:r>
              <w:t>Payment Rate</w:t>
            </w:r>
          </w:p>
        </w:tc>
        <w:tc>
          <w:tcPr>
            <w:tcW w:w="1419" w:type="dxa"/>
            <w:shd w:val="clear" w:color="auto" w:fill="17365D" w:themeFill="text2" w:themeFillShade="BF"/>
          </w:tcPr>
          <w:p w14:paraId="5E802FFB" w14:textId="77777777" w:rsidR="00D974C3" w:rsidRDefault="00D974C3" w:rsidP="00F62F4F">
            <w:pPr>
              <w:contextualSpacing/>
            </w:pPr>
            <w:r>
              <w:t>Max Payment Cap</w:t>
            </w:r>
          </w:p>
        </w:tc>
        <w:tc>
          <w:tcPr>
            <w:tcW w:w="972" w:type="dxa"/>
            <w:shd w:val="clear" w:color="auto" w:fill="17365D" w:themeFill="text2" w:themeFillShade="BF"/>
          </w:tcPr>
          <w:p w14:paraId="76BD8D2B" w14:textId="77777777" w:rsidR="00D974C3" w:rsidRDefault="00D974C3" w:rsidP="00F62F4F">
            <w:pPr>
              <w:contextualSpacing/>
            </w:pPr>
            <w:r>
              <w:t>Max HU Cap</w:t>
            </w:r>
          </w:p>
        </w:tc>
        <w:tc>
          <w:tcPr>
            <w:tcW w:w="1094" w:type="dxa"/>
            <w:shd w:val="clear" w:color="auto" w:fill="17365D" w:themeFill="text2" w:themeFillShade="BF"/>
          </w:tcPr>
          <w:p w14:paraId="60DD946B" w14:textId="77777777" w:rsidR="00D974C3" w:rsidRDefault="00D974C3" w:rsidP="00F62F4F">
            <w:pPr>
              <w:contextualSpacing/>
            </w:pPr>
            <w:r>
              <w:t>Livestock Practice</w:t>
            </w:r>
          </w:p>
        </w:tc>
      </w:tr>
      <w:tr w:rsidR="00D974C3" w14:paraId="02EE0757" w14:textId="77777777" w:rsidTr="00F62F4F">
        <w:trPr>
          <w:trHeight w:val="260"/>
        </w:trPr>
        <w:tc>
          <w:tcPr>
            <w:tcW w:w="933" w:type="dxa"/>
          </w:tcPr>
          <w:p w14:paraId="512CC63C" w14:textId="77777777" w:rsidR="00D974C3" w:rsidRDefault="00D974C3" w:rsidP="00F62F4F">
            <w:pPr>
              <w:contextualSpacing/>
            </w:pPr>
            <w:r>
              <w:t>468</w:t>
            </w:r>
          </w:p>
        </w:tc>
        <w:tc>
          <w:tcPr>
            <w:tcW w:w="4672" w:type="dxa"/>
          </w:tcPr>
          <w:p w14:paraId="3DBDBD18" w14:textId="77777777" w:rsidR="00D974C3" w:rsidRDefault="00D974C3" w:rsidP="00F62F4F">
            <w:pPr>
              <w:contextualSpacing/>
            </w:pPr>
            <w:r>
              <w:t>Rock Lined</w:t>
            </w:r>
          </w:p>
        </w:tc>
        <w:tc>
          <w:tcPr>
            <w:tcW w:w="780" w:type="dxa"/>
          </w:tcPr>
          <w:p w14:paraId="330C1EA2" w14:textId="77777777" w:rsidR="00D974C3" w:rsidRDefault="00D974C3" w:rsidP="00F62F4F">
            <w:pPr>
              <w:contextualSpacing/>
            </w:pPr>
            <w:r>
              <w:t>CU YD</w:t>
            </w:r>
          </w:p>
        </w:tc>
        <w:tc>
          <w:tcPr>
            <w:tcW w:w="1010" w:type="dxa"/>
          </w:tcPr>
          <w:p w14:paraId="72FFE951" w14:textId="07DEDE5A" w:rsidR="00D974C3" w:rsidRDefault="00D974C3" w:rsidP="00F62F4F">
            <w:pPr>
              <w:contextualSpacing/>
            </w:pPr>
            <w:r>
              <w:t>$</w:t>
            </w:r>
            <w:r w:rsidR="00272A0A">
              <w:t>62.43</w:t>
            </w:r>
          </w:p>
        </w:tc>
        <w:tc>
          <w:tcPr>
            <w:tcW w:w="1419" w:type="dxa"/>
          </w:tcPr>
          <w:p w14:paraId="5EA6B8AB" w14:textId="77777777" w:rsidR="00D974C3" w:rsidRDefault="00D974C3" w:rsidP="00F62F4F">
            <w:pPr>
              <w:contextualSpacing/>
            </w:pPr>
          </w:p>
        </w:tc>
        <w:tc>
          <w:tcPr>
            <w:tcW w:w="972" w:type="dxa"/>
          </w:tcPr>
          <w:p w14:paraId="3D0755DB" w14:textId="77777777" w:rsidR="00D974C3" w:rsidRDefault="00D974C3" w:rsidP="00F62F4F">
            <w:pPr>
              <w:contextualSpacing/>
            </w:pPr>
          </w:p>
        </w:tc>
        <w:tc>
          <w:tcPr>
            <w:tcW w:w="1094" w:type="dxa"/>
          </w:tcPr>
          <w:p w14:paraId="5D759550" w14:textId="77777777" w:rsidR="00D974C3" w:rsidRDefault="00D974C3" w:rsidP="00F62F4F">
            <w:pPr>
              <w:contextualSpacing/>
            </w:pPr>
          </w:p>
        </w:tc>
      </w:tr>
      <w:tr w:rsidR="00D974C3" w14:paraId="27D65586" w14:textId="77777777" w:rsidTr="00F62F4F">
        <w:tc>
          <w:tcPr>
            <w:tcW w:w="933" w:type="dxa"/>
          </w:tcPr>
          <w:p w14:paraId="009C4FF4" w14:textId="77777777" w:rsidR="00D974C3" w:rsidRDefault="00D974C3" w:rsidP="00F62F4F">
            <w:pPr>
              <w:contextualSpacing/>
            </w:pPr>
            <w:r>
              <w:t>468</w:t>
            </w:r>
          </w:p>
        </w:tc>
        <w:tc>
          <w:tcPr>
            <w:tcW w:w="4672" w:type="dxa"/>
          </w:tcPr>
          <w:p w14:paraId="07B3F1BA" w14:textId="77777777" w:rsidR="00D974C3" w:rsidRDefault="00D974C3" w:rsidP="00F62F4F">
            <w:pPr>
              <w:contextualSpacing/>
            </w:pPr>
            <w:r>
              <w:t>Turf Reinforced Matting</w:t>
            </w:r>
          </w:p>
        </w:tc>
        <w:tc>
          <w:tcPr>
            <w:tcW w:w="780" w:type="dxa"/>
          </w:tcPr>
          <w:p w14:paraId="1D4D2BE2" w14:textId="77777777" w:rsidR="00D974C3" w:rsidRDefault="00D974C3" w:rsidP="00F62F4F">
            <w:pPr>
              <w:contextualSpacing/>
            </w:pPr>
            <w:r>
              <w:t>SQ FT</w:t>
            </w:r>
          </w:p>
        </w:tc>
        <w:tc>
          <w:tcPr>
            <w:tcW w:w="1010" w:type="dxa"/>
          </w:tcPr>
          <w:p w14:paraId="3499301C" w14:textId="479DBE5D" w:rsidR="00D974C3" w:rsidRDefault="00D974C3" w:rsidP="00F62F4F">
            <w:pPr>
              <w:contextualSpacing/>
            </w:pPr>
            <w:r>
              <w:t>$0.</w:t>
            </w:r>
            <w:r w:rsidR="003A3E8D">
              <w:t>88</w:t>
            </w:r>
          </w:p>
        </w:tc>
        <w:tc>
          <w:tcPr>
            <w:tcW w:w="1419" w:type="dxa"/>
          </w:tcPr>
          <w:p w14:paraId="73D77843" w14:textId="77777777" w:rsidR="00D974C3" w:rsidRDefault="00D974C3" w:rsidP="00F62F4F">
            <w:pPr>
              <w:contextualSpacing/>
            </w:pPr>
          </w:p>
        </w:tc>
        <w:tc>
          <w:tcPr>
            <w:tcW w:w="972" w:type="dxa"/>
          </w:tcPr>
          <w:p w14:paraId="2C2D973B" w14:textId="77777777" w:rsidR="00D974C3" w:rsidRDefault="00D974C3" w:rsidP="00F62F4F">
            <w:pPr>
              <w:contextualSpacing/>
            </w:pPr>
          </w:p>
        </w:tc>
        <w:tc>
          <w:tcPr>
            <w:tcW w:w="1094" w:type="dxa"/>
          </w:tcPr>
          <w:p w14:paraId="6C0F73B2" w14:textId="77777777" w:rsidR="00D974C3" w:rsidRDefault="00D974C3" w:rsidP="00F62F4F">
            <w:pPr>
              <w:contextualSpacing/>
            </w:pPr>
          </w:p>
        </w:tc>
      </w:tr>
    </w:tbl>
    <w:p w14:paraId="649BB1D8" w14:textId="77777777" w:rsidR="00D974C3" w:rsidRDefault="00D974C3" w:rsidP="00D974C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D974C3" w14:paraId="33EB20E7" w14:textId="77777777" w:rsidTr="00F62F4F">
        <w:tc>
          <w:tcPr>
            <w:tcW w:w="5440" w:type="dxa"/>
            <w:shd w:val="clear" w:color="auto" w:fill="D9D9D9" w:themeFill="background1" w:themeFillShade="D9"/>
          </w:tcPr>
          <w:p w14:paraId="4402A634" w14:textId="1C41F7B9" w:rsidR="00D974C3" w:rsidRPr="00234CAA" w:rsidRDefault="00D974C3" w:rsidP="00F62F4F">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4AEE099" w14:textId="77777777" w:rsidR="00D974C3" w:rsidRDefault="00D974C3" w:rsidP="00F62F4F">
            <w:pPr>
              <w:contextualSpacing/>
            </w:pPr>
            <w:r>
              <w:t>GLRI Nearshore Health</w:t>
            </w:r>
          </w:p>
        </w:tc>
      </w:tr>
      <w:tr w:rsidR="00D974C3" w14:paraId="7FA61F11" w14:textId="77777777" w:rsidTr="00F62F4F">
        <w:tc>
          <w:tcPr>
            <w:tcW w:w="5440" w:type="dxa"/>
            <w:shd w:val="clear" w:color="auto" w:fill="D9D9D9" w:themeFill="background1" w:themeFillShade="D9"/>
          </w:tcPr>
          <w:p w14:paraId="5E5A1728" w14:textId="77777777" w:rsidR="00D974C3" w:rsidRPr="00884F71" w:rsidRDefault="00D974C3" w:rsidP="00F62F4F">
            <w:pPr>
              <w:contextualSpacing/>
            </w:pPr>
            <w:r w:rsidRPr="00884F71">
              <w:t>EQIP General</w:t>
            </w:r>
          </w:p>
        </w:tc>
        <w:tc>
          <w:tcPr>
            <w:tcW w:w="5440" w:type="dxa"/>
            <w:shd w:val="clear" w:color="auto" w:fill="D9D9D9" w:themeFill="background1" w:themeFillShade="D9"/>
          </w:tcPr>
          <w:p w14:paraId="4137402F" w14:textId="77777777" w:rsidR="00D974C3" w:rsidRDefault="00D974C3" w:rsidP="00F62F4F">
            <w:pPr>
              <w:contextualSpacing/>
            </w:pPr>
            <w:r>
              <w:t>National Organic Initiative</w:t>
            </w:r>
          </w:p>
        </w:tc>
      </w:tr>
      <w:tr w:rsidR="00D974C3" w14:paraId="04E0545C" w14:textId="77777777" w:rsidTr="00F62F4F">
        <w:tc>
          <w:tcPr>
            <w:tcW w:w="5440" w:type="dxa"/>
            <w:shd w:val="clear" w:color="auto" w:fill="D9D9D9" w:themeFill="background1" w:themeFillShade="D9"/>
          </w:tcPr>
          <w:p w14:paraId="2302C0C5" w14:textId="77777777" w:rsidR="00D974C3" w:rsidRPr="00884F71" w:rsidRDefault="00D974C3" w:rsidP="00F62F4F">
            <w:pPr>
              <w:contextualSpacing/>
            </w:pPr>
            <w:r w:rsidRPr="00884F71">
              <w:t>EQIP Specialty Crop</w:t>
            </w:r>
          </w:p>
        </w:tc>
        <w:tc>
          <w:tcPr>
            <w:tcW w:w="5440" w:type="dxa"/>
            <w:shd w:val="clear" w:color="auto" w:fill="D9D9D9" w:themeFill="background1" w:themeFillShade="D9"/>
          </w:tcPr>
          <w:p w14:paraId="3BAA0721" w14:textId="77777777" w:rsidR="00D974C3" w:rsidRDefault="00D974C3" w:rsidP="00F62F4F">
            <w:pPr>
              <w:contextualSpacing/>
            </w:pPr>
            <w:r>
              <w:t>Edge of Field Water Quality Monitoring Initiative</w:t>
            </w:r>
          </w:p>
        </w:tc>
      </w:tr>
      <w:tr w:rsidR="002C2FEB" w14:paraId="4EB2CC92" w14:textId="77777777" w:rsidTr="00F62F4F">
        <w:tc>
          <w:tcPr>
            <w:tcW w:w="5440" w:type="dxa"/>
            <w:shd w:val="clear" w:color="auto" w:fill="D9D9D9" w:themeFill="background1" w:themeFillShade="D9"/>
          </w:tcPr>
          <w:p w14:paraId="000244F8" w14:textId="25E35849" w:rsidR="002C2FEB" w:rsidRPr="00884F71" w:rsidRDefault="002C2FEB" w:rsidP="00F62F4F">
            <w:pPr>
              <w:contextualSpacing/>
            </w:pPr>
            <w:r w:rsidRPr="002C2FEB">
              <w:t>MRBI (Middle Wabash Deer)</w:t>
            </w:r>
          </w:p>
        </w:tc>
        <w:tc>
          <w:tcPr>
            <w:tcW w:w="5440" w:type="dxa"/>
            <w:shd w:val="clear" w:color="auto" w:fill="D9D9D9" w:themeFill="background1" w:themeFillShade="D9"/>
          </w:tcPr>
          <w:p w14:paraId="721C9CA8" w14:textId="77777777" w:rsidR="002C2FEB" w:rsidRDefault="002C2FEB" w:rsidP="00F62F4F">
            <w:pPr>
              <w:contextualSpacing/>
            </w:pPr>
          </w:p>
        </w:tc>
      </w:tr>
    </w:tbl>
    <w:p w14:paraId="2D10F8F5" w14:textId="77777777" w:rsidR="00D974C3" w:rsidRDefault="00D974C3" w:rsidP="00D974C3">
      <w:pPr>
        <w:contextualSpacing/>
        <w:rPr>
          <w:u w:val="single"/>
        </w:rPr>
        <w:sectPr w:rsidR="00D974C3" w:rsidSect="00147C72">
          <w:type w:val="continuous"/>
          <w:pgSz w:w="12240" w:h="15840"/>
          <w:pgMar w:top="720" w:right="630" w:bottom="720" w:left="720" w:header="720" w:footer="720" w:gutter="0"/>
          <w:cols w:space="720"/>
          <w:docGrid w:linePitch="360"/>
        </w:sectPr>
      </w:pPr>
    </w:p>
    <w:p w14:paraId="7F2B96EE" w14:textId="77777777" w:rsidR="00D974C3" w:rsidRPr="00106CE5" w:rsidRDefault="00D974C3" w:rsidP="00D974C3">
      <w:pPr>
        <w:contextualSpacing/>
        <w:rPr>
          <w:u w:val="single"/>
        </w:rPr>
      </w:pPr>
      <w:r>
        <w:rPr>
          <w:u w:val="single"/>
        </w:rPr>
        <w:t>Planning Requirements</w:t>
      </w:r>
      <w:r w:rsidRPr="00106CE5">
        <w:rPr>
          <w:u w:val="single"/>
        </w:rPr>
        <w:t>:</w:t>
      </w:r>
    </w:p>
    <w:p w14:paraId="464A370D" w14:textId="77777777" w:rsidR="00D974C3" w:rsidRPr="007332F3" w:rsidRDefault="00D974C3" w:rsidP="00D974C3">
      <w:pPr>
        <w:pStyle w:val="ListParagraph"/>
        <w:numPr>
          <w:ilvl w:val="0"/>
          <w:numId w:val="17"/>
        </w:numPr>
      </w:pPr>
      <w:bookmarkStart w:id="150" w:name="_Hlk16756662"/>
      <w:r w:rsidRPr="007332F3">
        <w:t>Rock lined cubic yards is based on rock riprap with geotextile only and does not include bedding.  Convert tons to CU YD by dividing by 1.5 (1 C</w:t>
      </w:r>
      <w:r>
        <w:t>U YD</w:t>
      </w:r>
      <w:r w:rsidRPr="007332F3">
        <w:t xml:space="preserve"> = 1.5 </w:t>
      </w:r>
      <w:r>
        <w:t>t</w:t>
      </w:r>
      <w:r w:rsidRPr="007332F3">
        <w:t>ons riprap), Example:  20 tons riprap / (1.5 tons/CU YD) = 13.33 CU YD.</w:t>
      </w:r>
    </w:p>
    <w:bookmarkEnd w:id="150"/>
    <w:p w14:paraId="08A6177D" w14:textId="548BB4DC" w:rsidR="00097805" w:rsidRPr="00106CE5" w:rsidRDefault="00D974C3" w:rsidP="00097805">
      <w:pPr>
        <w:contextualSpacing/>
        <w:rPr>
          <w:u w:val="single"/>
        </w:rPr>
      </w:pPr>
      <w:r w:rsidRPr="00097805">
        <w:t>T</w:t>
      </w:r>
      <w:r>
        <w:t>urf reinforcement mat may not</w:t>
      </w:r>
      <w:r w:rsidRPr="00097805">
        <w:t xml:space="preserve"> be used for scenarios with permanent water or long duration tail water</w:t>
      </w:r>
      <w:r w:rsidR="003D2805">
        <w:rPr>
          <w:u w:val="single"/>
        </w:rPr>
        <w:t>Implementation Requirements</w:t>
      </w:r>
      <w:r w:rsidR="00097805" w:rsidRPr="00106CE5">
        <w:rPr>
          <w:u w:val="single"/>
        </w:rPr>
        <w:t>:</w:t>
      </w:r>
    </w:p>
    <w:p w14:paraId="66DFD08D" w14:textId="77777777" w:rsidR="00097805" w:rsidRDefault="00097805" w:rsidP="001D4DA3">
      <w:pPr>
        <w:pStyle w:val="ListParagraph"/>
        <w:numPr>
          <w:ilvl w:val="0"/>
          <w:numId w:val="17"/>
        </w:numPr>
      </w:pPr>
      <w:r>
        <w:t xml:space="preserve">Practice Lifespan: </w:t>
      </w:r>
      <w:r w:rsidR="00473304">
        <w:t>15 years</w:t>
      </w:r>
    </w:p>
    <w:p w14:paraId="3350AFA1" w14:textId="77777777" w:rsidR="00097805" w:rsidRPr="00106CE5" w:rsidRDefault="00097805" w:rsidP="00097805">
      <w:pPr>
        <w:contextualSpacing/>
        <w:rPr>
          <w:u w:val="single"/>
        </w:rPr>
      </w:pPr>
      <w:r w:rsidRPr="00106CE5">
        <w:rPr>
          <w:u w:val="single"/>
        </w:rPr>
        <w:t>Documentation for Payment:</w:t>
      </w:r>
    </w:p>
    <w:p w14:paraId="396E7760" w14:textId="77777777" w:rsidR="00097805" w:rsidRDefault="00097805" w:rsidP="001D4DA3">
      <w:pPr>
        <w:pStyle w:val="ListParagraph"/>
        <w:numPr>
          <w:ilvl w:val="0"/>
          <w:numId w:val="17"/>
        </w:numPr>
      </w:pPr>
      <w:r>
        <w:t>Engineering As-Builts</w:t>
      </w:r>
    </w:p>
    <w:p w14:paraId="5DE66714" w14:textId="1E603474" w:rsidR="00097805" w:rsidRDefault="00EC2089" w:rsidP="00097805">
      <w:pPr>
        <w:pStyle w:val="Footer"/>
        <w:contextualSpacing/>
      </w:pPr>
      <w:hyperlink w:anchor="Index_Page2" w:history="1">
        <w:r w:rsidR="009471A3">
          <w:rPr>
            <w:rStyle w:val="Hyperlink"/>
          </w:rPr>
          <w:t>TABLE OF CONTENTS</w:t>
        </w:r>
      </w:hyperlink>
    </w:p>
    <w:p w14:paraId="6B0D55DC" w14:textId="77777777" w:rsidR="00097805" w:rsidRDefault="00097805">
      <w:r>
        <w:br w:type="page"/>
      </w:r>
    </w:p>
    <w:p w14:paraId="79A3D2D4" w14:textId="77777777" w:rsidR="00097805" w:rsidRDefault="00097805" w:rsidP="00EA55A9">
      <w:pPr>
        <w:pStyle w:val="2020UserGuideHeading"/>
      </w:pPr>
      <w:bookmarkStart w:id="151" w:name="_Toc22635831"/>
      <w:bookmarkStart w:id="152" w:name="_Toc26433491"/>
      <w:r>
        <w:lastRenderedPageBreak/>
        <w:t>516 Livestock Pipeline</w:t>
      </w:r>
      <w:bookmarkEnd w:id="151"/>
      <w:bookmarkEnd w:id="152"/>
    </w:p>
    <w:p w14:paraId="1CDBFD3D" w14:textId="77777777" w:rsidR="00097805" w:rsidRDefault="00097805" w:rsidP="00097805">
      <w:pPr>
        <w:contextualSpacing/>
      </w:pPr>
    </w:p>
    <w:tbl>
      <w:tblPr>
        <w:tblStyle w:val="TableGrid"/>
        <w:tblW w:w="0" w:type="auto"/>
        <w:tblLook w:val="04A0" w:firstRow="1" w:lastRow="0" w:firstColumn="1" w:lastColumn="0" w:noHBand="0" w:noVBand="1"/>
      </w:tblPr>
      <w:tblGrid>
        <w:gridCol w:w="932"/>
        <w:gridCol w:w="4670"/>
        <w:gridCol w:w="781"/>
        <w:gridCol w:w="1010"/>
        <w:gridCol w:w="1420"/>
        <w:gridCol w:w="973"/>
        <w:gridCol w:w="1094"/>
      </w:tblGrid>
      <w:tr w:rsidR="00097805" w14:paraId="47B7D416" w14:textId="77777777" w:rsidTr="00E730D5">
        <w:tc>
          <w:tcPr>
            <w:tcW w:w="932" w:type="dxa"/>
            <w:shd w:val="clear" w:color="auto" w:fill="17365D" w:themeFill="text2" w:themeFillShade="BF"/>
          </w:tcPr>
          <w:p w14:paraId="3E8EC821" w14:textId="77777777" w:rsidR="00097805" w:rsidRDefault="00097805" w:rsidP="006C49AF">
            <w:pPr>
              <w:contextualSpacing/>
            </w:pPr>
            <w:r>
              <w:t>Practice Code</w:t>
            </w:r>
          </w:p>
        </w:tc>
        <w:tc>
          <w:tcPr>
            <w:tcW w:w="4849" w:type="dxa"/>
            <w:shd w:val="clear" w:color="auto" w:fill="17365D" w:themeFill="text2" w:themeFillShade="BF"/>
          </w:tcPr>
          <w:p w14:paraId="06A071F5" w14:textId="77777777" w:rsidR="00097805" w:rsidRDefault="00097805" w:rsidP="006C49AF">
            <w:pPr>
              <w:contextualSpacing/>
            </w:pPr>
            <w:r>
              <w:t>Scenario</w:t>
            </w:r>
          </w:p>
        </w:tc>
        <w:tc>
          <w:tcPr>
            <w:tcW w:w="787" w:type="dxa"/>
            <w:shd w:val="clear" w:color="auto" w:fill="17365D" w:themeFill="text2" w:themeFillShade="BF"/>
          </w:tcPr>
          <w:p w14:paraId="544080EB" w14:textId="77777777" w:rsidR="00097805" w:rsidRDefault="00097805" w:rsidP="006C49AF">
            <w:pPr>
              <w:contextualSpacing/>
            </w:pPr>
            <w:r>
              <w:t>Unit Type</w:t>
            </w:r>
          </w:p>
        </w:tc>
        <w:tc>
          <w:tcPr>
            <w:tcW w:w="1010" w:type="dxa"/>
            <w:shd w:val="clear" w:color="auto" w:fill="17365D" w:themeFill="text2" w:themeFillShade="BF"/>
          </w:tcPr>
          <w:p w14:paraId="499EAB0F" w14:textId="77777777" w:rsidR="00097805" w:rsidRDefault="00097805" w:rsidP="006C49AF">
            <w:pPr>
              <w:contextualSpacing/>
            </w:pPr>
            <w:r>
              <w:t>Payment Rate</w:t>
            </w:r>
          </w:p>
        </w:tc>
        <w:tc>
          <w:tcPr>
            <w:tcW w:w="1440" w:type="dxa"/>
            <w:shd w:val="clear" w:color="auto" w:fill="17365D" w:themeFill="text2" w:themeFillShade="BF"/>
          </w:tcPr>
          <w:p w14:paraId="671549AB" w14:textId="77777777" w:rsidR="00097805" w:rsidRDefault="00EB1AB6" w:rsidP="006C49AF">
            <w:pPr>
              <w:contextualSpacing/>
            </w:pPr>
            <w:r>
              <w:t>Max Payment Cap</w:t>
            </w:r>
          </w:p>
        </w:tc>
        <w:tc>
          <w:tcPr>
            <w:tcW w:w="991" w:type="dxa"/>
            <w:shd w:val="clear" w:color="auto" w:fill="17365D" w:themeFill="text2" w:themeFillShade="BF"/>
          </w:tcPr>
          <w:p w14:paraId="36B8228D" w14:textId="77777777" w:rsidR="00097805" w:rsidRDefault="00EB1AB6" w:rsidP="006C49AF">
            <w:pPr>
              <w:contextualSpacing/>
            </w:pPr>
            <w:r>
              <w:t>Max HU Cap</w:t>
            </w:r>
          </w:p>
        </w:tc>
        <w:tc>
          <w:tcPr>
            <w:tcW w:w="1097" w:type="dxa"/>
            <w:shd w:val="clear" w:color="auto" w:fill="17365D" w:themeFill="text2" w:themeFillShade="BF"/>
          </w:tcPr>
          <w:p w14:paraId="5112579C" w14:textId="77777777" w:rsidR="00097805" w:rsidRDefault="00097805" w:rsidP="006C49AF">
            <w:pPr>
              <w:contextualSpacing/>
            </w:pPr>
            <w:r>
              <w:t>Livestock Practice</w:t>
            </w:r>
          </w:p>
        </w:tc>
      </w:tr>
      <w:tr w:rsidR="00097805" w14:paraId="7E410B76" w14:textId="77777777" w:rsidTr="00E730D5">
        <w:tc>
          <w:tcPr>
            <w:tcW w:w="932" w:type="dxa"/>
          </w:tcPr>
          <w:p w14:paraId="725036B7" w14:textId="77777777" w:rsidR="00097805" w:rsidRDefault="00823C16" w:rsidP="006C49AF">
            <w:pPr>
              <w:contextualSpacing/>
            </w:pPr>
            <w:r>
              <w:t>516</w:t>
            </w:r>
          </w:p>
        </w:tc>
        <w:tc>
          <w:tcPr>
            <w:tcW w:w="4849" w:type="dxa"/>
          </w:tcPr>
          <w:p w14:paraId="0A500BCF" w14:textId="77777777" w:rsidR="00097805" w:rsidRDefault="00823C16" w:rsidP="006C49AF">
            <w:pPr>
              <w:contextualSpacing/>
            </w:pPr>
            <w:r>
              <w:t>Above Ground Pipeline</w:t>
            </w:r>
          </w:p>
        </w:tc>
        <w:tc>
          <w:tcPr>
            <w:tcW w:w="787" w:type="dxa"/>
          </w:tcPr>
          <w:p w14:paraId="3BE1CB75" w14:textId="77777777" w:rsidR="00097805" w:rsidRDefault="00823C16" w:rsidP="006C49AF">
            <w:pPr>
              <w:contextualSpacing/>
            </w:pPr>
            <w:r>
              <w:t>FT</w:t>
            </w:r>
          </w:p>
        </w:tc>
        <w:tc>
          <w:tcPr>
            <w:tcW w:w="1010" w:type="dxa"/>
          </w:tcPr>
          <w:p w14:paraId="60471760" w14:textId="4472E244" w:rsidR="00097805" w:rsidRDefault="00823C16" w:rsidP="00FB4DEA">
            <w:pPr>
              <w:contextualSpacing/>
            </w:pPr>
            <w:r>
              <w:t>$</w:t>
            </w:r>
            <w:r w:rsidR="00C326DE">
              <w:t>0.</w:t>
            </w:r>
            <w:r w:rsidR="00272A0A">
              <w:t>88</w:t>
            </w:r>
          </w:p>
        </w:tc>
        <w:tc>
          <w:tcPr>
            <w:tcW w:w="1440" w:type="dxa"/>
          </w:tcPr>
          <w:p w14:paraId="2258AFD8" w14:textId="77777777" w:rsidR="00097805" w:rsidRDefault="00097805" w:rsidP="006C49AF">
            <w:pPr>
              <w:contextualSpacing/>
            </w:pPr>
          </w:p>
        </w:tc>
        <w:tc>
          <w:tcPr>
            <w:tcW w:w="991" w:type="dxa"/>
          </w:tcPr>
          <w:p w14:paraId="3F5EAF82" w14:textId="77777777" w:rsidR="00097805" w:rsidRDefault="00097805" w:rsidP="006C49AF">
            <w:pPr>
              <w:contextualSpacing/>
            </w:pPr>
          </w:p>
        </w:tc>
        <w:tc>
          <w:tcPr>
            <w:tcW w:w="1097" w:type="dxa"/>
          </w:tcPr>
          <w:p w14:paraId="2E7FF75A" w14:textId="232F25F9" w:rsidR="00097805" w:rsidRDefault="00E34E80" w:rsidP="006C49AF">
            <w:pPr>
              <w:contextualSpacing/>
            </w:pPr>
            <w:r>
              <w:t>Y</w:t>
            </w:r>
          </w:p>
        </w:tc>
      </w:tr>
      <w:tr w:rsidR="00823C16" w14:paraId="345FBE52" w14:textId="77777777" w:rsidTr="00E730D5">
        <w:tc>
          <w:tcPr>
            <w:tcW w:w="932" w:type="dxa"/>
          </w:tcPr>
          <w:p w14:paraId="2061B0EB" w14:textId="77777777" w:rsidR="00823C16" w:rsidRDefault="00823C16" w:rsidP="006C49AF">
            <w:pPr>
              <w:contextualSpacing/>
            </w:pPr>
            <w:r>
              <w:t>516</w:t>
            </w:r>
          </w:p>
        </w:tc>
        <w:tc>
          <w:tcPr>
            <w:tcW w:w="4849" w:type="dxa"/>
          </w:tcPr>
          <w:p w14:paraId="5ECCF55F" w14:textId="18C8A1FA" w:rsidR="00823C16" w:rsidRDefault="0078058F" w:rsidP="006C49AF">
            <w:pPr>
              <w:contextualSpacing/>
            </w:pPr>
            <w:r>
              <w:t>Buried Pipeline</w:t>
            </w:r>
            <w:r w:rsidR="00823C16">
              <w:t>, &lt;2</w:t>
            </w:r>
            <w:r w:rsidR="00E33928">
              <w:t>in</w:t>
            </w:r>
            <w:r>
              <w:t xml:space="preserve"> Plastic</w:t>
            </w:r>
          </w:p>
        </w:tc>
        <w:tc>
          <w:tcPr>
            <w:tcW w:w="787" w:type="dxa"/>
          </w:tcPr>
          <w:p w14:paraId="77EE1AB8" w14:textId="77777777" w:rsidR="00823C16" w:rsidRDefault="00823C16" w:rsidP="006C49AF">
            <w:pPr>
              <w:contextualSpacing/>
            </w:pPr>
            <w:r>
              <w:t>FT</w:t>
            </w:r>
          </w:p>
        </w:tc>
        <w:tc>
          <w:tcPr>
            <w:tcW w:w="1010" w:type="dxa"/>
          </w:tcPr>
          <w:p w14:paraId="0484038D" w14:textId="09EA471B" w:rsidR="00823C16" w:rsidRDefault="005D3523" w:rsidP="00FB4DEA">
            <w:pPr>
              <w:contextualSpacing/>
            </w:pPr>
            <w:r>
              <w:t>$</w:t>
            </w:r>
            <w:r w:rsidR="00272A0A">
              <w:t>1.60</w:t>
            </w:r>
          </w:p>
        </w:tc>
        <w:tc>
          <w:tcPr>
            <w:tcW w:w="1440" w:type="dxa"/>
          </w:tcPr>
          <w:p w14:paraId="5788F1B1" w14:textId="77777777" w:rsidR="00823C16" w:rsidRDefault="00823C16" w:rsidP="006C49AF">
            <w:pPr>
              <w:contextualSpacing/>
            </w:pPr>
          </w:p>
        </w:tc>
        <w:tc>
          <w:tcPr>
            <w:tcW w:w="991" w:type="dxa"/>
          </w:tcPr>
          <w:p w14:paraId="3BACF95B" w14:textId="77777777" w:rsidR="00823C16" w:rsidRDefault="00823C16" w:rsidP="006C49AF">
            <w:pPr>
              <w:contextualSpacing/>
            </w:pPr>
          </w:p>
        </w:tc>
        <w:tc>
          <w:tcPr>
            <w:tcW w:w="1097" w:type="dxa"/>
          </w:tcPr>
          <w:p w14:paraId="75E6DAAB" w14:textId="62D09839" w:rsidR="00823C16" w:rsidRDefault="00E34E80" w:rsidP="006C49AF">
            <w:pPr>
              <w:contextualSpacing/>
            </w:pPr>
            <w:r>
              <w:t>Y</w:t>
            </w:r>
          </w:p>
        </w:tc>
      </w:tr>
      <w:tr w:rsidR="00823C16" w14:paraId="7ABB669A" w14:textId="77777777" w:rsidTr="00E730D5">
        <w:tc>
          <w:tcPr>
            <w:tcW w:w="932" w:type="dxa"/>
          </w:tcPr>
          <w:p w14:paraId="58150E5A" w14:textId="77777777" w:rsidR="00823C16" w:rsidRDefault="00823C16" w:rsidP="006C49AF">
            <w:pPr>
              <w:contextualSpacing/>
            </w:pPr>
            <w:r>
              <w:t>516</w:t>
            </w:r>
          </w:p>
        </w:tc>
        <w:tc>
          <w:tcPr>
            <w:tcW w:w="4849" w:type="dxa"/>
          </w:tcPr>
          <w:p w14:paraId="3AD4863C" w14:textId="77777777" w:rsidR="00823C16" w:rsidRDefault="00823C16" w:rsidP="0078058F">
            <w:pPr>
              <w:contextualSpacing/>
            </w:pPr>
            <w:r>
              <w:t>Bedded</w:t>
            </w:r>
            <w:r w:rsidR="0078058F">
              <w:t xml:space="preserve"> Pipeline</w:t>
            </w:r>
          </w:p>
        </w:tc>
        <w:tc>
          <w:tcPr>
            <w:tcW w:w="787" w:type="dxa"/>
          </w:tcPr>
          <w:p w14:paraId="062E8916" w14:textId="77777777" w:rsidR="00823C16" w:rsidRDefault="00823C16" w:rsidP="006C49AF">
            <w:pPr>
              <w:contextualSpacing/>
            </w:pPr>
            <w:r>
              <w:t>FT</w:t>
            </w:r>
          </w:p>
        </w:tc>
        <w:tc>
          <w:tcPr>
            <w:tcW w:w="1010" w:type="dxa"/>
          </w:tcPr>
          <w:p w14:paraId="424DC9F0" w14:textId="2357360A" w:rsidR="00E33928" w:rsidRDefault="0078058F" w:rsidP="00FB4DEA">
            <w:pPr>
              <w:contextualSpacing/>
            </w:pPr>
            <w:r>
              <w:t>$</w:t>
            </w:r>
            <w:r w:rsidR="00272A0A">
              <w:t>3.00</w:t>
            </w:r>
          </w:p>
        </w:tc>
        <w:tc>
          <w:tcPr>
            <w:tcW w:w="1440" w:type="dxa"/>
          </w:tcPr>
          <w:p w14:paraId="3D48D7D3" w14:textId="77777777" w:rsidR="00823C16" w:rsidRDefault="00823C16" w:rsidP="006C49AF">
            <w:pPr>
              <w:contextualSpacing/>
            </w:pPr>
          </w:p>
        </w:tc>
        <w:tc>
          <w:tcPr>
            <w:tcW w:w="991" w:type="dxa"/>
          </w:tcPr>
          <w:p w14:paraId="2E8C991D" w14:textId="77777777" w:rsidR="00823C16" w:rsidRDefault="00823C16" w:rsidP="006C49AF">
            <w:pPr>
              <w:contextualSpacing/>
            </w:pPr>
          </w:p>
        </w:tc>
        <w:tc>
          <w:tcPr>
            <w:tcW w:w="1097" w:type="dxa"/>
          </w:tcPr>
          <w:p w14:paraId="62DAB0BE" w14:textId="776CA995" w:rsidR="00823C16" w:rsidRDefault="00E34E80" w:rsidP="006C49AF">
            <w:pPr>
              <w:contextualSpacing/>
            </w:pPr>
            <w:r>
              <w:t>Y</w:t>
            </w:r>
          </w:p>
        </w:tc>
      </w:tr>
    </w:tbl>
    <w:p w14:paraId="025C0C46" w14:textId="77777777" w:rsidR="00097805" w:rsidRDefault="00097805" w:rsidP="00097805">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072DA234" w14:textId="77777777" w:rsidTr="008C1D53">
        <w:tc>
          <w:tcPr>
            <w:tcW w:w="5440" w:type="dxa"/>
            <w:shd w:val="clear" w:color="auto" w:fill="D9D9D9" w:themeFill="background1" w:themeFillShade="D9"/>
          </w:tcPr>
          <w:p w14:paraId="27EA9F86" w14:textId="26F85FBF"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EF6A53A" w14:textId="77777777" w:rsidR="00934097" w:rsidRDefault="00934097" w:rsidP="008C1D53">
            <w:pPr>
              <w:contextualSpacing/>
            </w:pPr>
            <w:r>
              <w:t>GLRI Nearshore Health</w:t>
            </w:r>
          </w:p>
        </w:tc>
      </w:tr>
      <w:tr w:rsidR="00934097" w14:paraId="01CA9AB3" w14:textId="77777777" w:rsidTr="008C1D53">
        <w:tc>
          <w:tcPr>
            <w:tcW w:w="5440" w:type="dxa"/>
            <w:shd w:val="clear" w:color="auto" w:fill="D9D9D9" w:themeFill="background1" w:themeFillShade="D9"/>
          </w:tcPr>
          <w:p w14:paraId="7CB44961" w14:textId="77777777" w:rsidR="00934097" w:rsidRPr="00E33928" w:rsidRDefault="00934097" w:rsidP="008C1D53">
            <w:pPr>
              <w:contextualSpacing/>
            </w:pPr>
            <w:r w:rsidRPr="00E33928">
              <w:t>EQIP General</w:t>
            </w:r>
          </w:p>
        </w:tc>
        <w:tc>
          <w:tcPr>
            <w:tcW w:w="5440" w:type="dxa"/>
            <w:shd w:val="clear" w:color="auto" w:fill="D9D9D9" w:themeFill="background1" w:themeFillShade="D9"/>
          </w:tcPr>
          <w:p w14:paraId="2B6FF9B0" w14:textId="77777777" w:rsidR="00934097" w:rsidRDefault="00934097" w:rsidP="008C1D53">
            <w:pPr>
              <w:contextualSpacing/>
            </w:pPr>
            <w:r>
              <w:t>National Organic Initiative</w:t>
            </w:r>
          </w:p>
        </w:tc>
      </w:tr>
      <w:tr w:rsidR="00E33928" w14:paraId="67528946" w14:textId="77777777" w:rsidTr="008C1D53">
        <w:tc>
          <w:tcPr>
            <w:tcW w:w="5440" w:type="dxa"/>
            <w:shd w:val="clear" w:color="auto" w:fill="D9D9D9" w:themeFill="background1" w:themeFillShade="D9"/>
          </w:tcPr>
          <w:p w14:paraId="670623F6" w14:textId="7C991D25" w:rsidR="00E33928" w:rsidRPr="00E33928" w:rsidRDefault="00E33928" w:rsidP="008C1D53">
            <w:pPr>
              <w:contextualSpacing/>
            </w:pPr>
            <w:r w:rsidRPr="00E33928">
              <w:t>EQIP Specialty Crop</w:t>
            </w:r>
          </w:p>
        </w:tc>
        <w:tc>
          <w:tcPr>
            <w:tcW w:w="5440" w:type="dxa"/>
            <w:shd w:val="clear" w:color="auto" w:fill="D9D9D9" w:themeFill="background1" w:themeFillShade="D9"/>
          </w:tcPr>
          <w:p w14:paraId="719E7745" w14:textId="63C0F047" w:rsidR="00E33928" w:rsidRDefault="00E33928" w:rsidP="008C1D53">
            <w:pPr>
              <w:contextualSpacing/>
            </w:pPr>
            <w:r>
              <w:t xml:space="preserve">WLFW 2.0 Bobwhite, </w:t>
            </w:r>
          </w:p>
        </w:tc>
      </w:tr>
      <w:tr w:rsidR="009F7411" w14:paraId="5DAF540D" w14:textId="77777777" w:rsidTr="008C1D53">
        <w:tc>
          <w:tcPr>
            <w:tcW w:w="5440" w:type="dxa"/>
            <w:shd w:val="clear" w:color="auto" w:fill="D9D9D9" w:themeFill="background1" w:themeFillShade="D9"/>
          </w:tcPr>
          <w:p w14:paraId="05B3234C" w14:textId="4FCECA14" w:rsidR="009F7411" w:rsidRPr="00E33928" w:rsidRDefault="009F7411" w:rsidP="008C1D53">
            <w:pPr>
              <w:contextualSpacing/>
            </w:pPr>
            <w:r w:rsidRPr="009F7411">
              <w:t>MRBI (Middle Wabash Deer)</w:t>
            </w:r>
          </w:p>
        </w:tc>
        <w:tc>
          <w:tcPr>
            <w:tcW w:w="5440" w:type="dxa"/>
            <w:shd w:val="clear" w:color="auto" w:fill="D9D9D9" w:themeFill="background1" w:themeFillShade="D9"/>
          </w:tcPr>
          <w:p w14:paraId="445DCDDC" w14:textId="77777777" w:rsidR="009F7411" w:rsidRDefault="009F7411" w:rsidP="008C1D53">
            <w:pPr>
              <w:contextualSpacing/>
            </w:pPr>
          </w:p>
        </w:tc>
      </w:tr>
    </w:tbl>
    <w:p w14:paraId="204F8351" w14:textId="77777777" w:rsidR="00097805" w:rsidRDefault="00097805" w:rsidP="00097805">
      <w:pPr>
        <w:contextualSpacing/>
        <w:rPr>
          <w:u w:val="single"/>
        </w:rPr>
        <w:sectPr w:rsidR="00097805" w:rsidSect="00147C72">
          <w:type w:val="continuous"/>
          <w:pgSz w:w="12240" w:h="15840"/>
          <w:pgMar w:top="720" w:right="630" w:bottom="720" w:left="720" w:header="720" w:footer="720" w:gutter="0"/>
          <w:cols w:space="720"/>
          <w:docGrid w:linePitch="360"/>
        </w:sectPr>
      </w:pPr>
    </w:p>
    <w:p w14:paraId="4D3C9456" w14:textId="77777777" w:rsidR="00097805" w:rsidRPr="00106CE5" w:rsidRDefault="003D2805" w:rsidP="00097805">
      <w:pPr>
        <w:contextualSpacing/>
        <w:rPr>
          <w:u w:val="single"/>
        </w:rPr>
      </w:pPr>
      <w:r>
        <w:rPr>
          <w:u w:val="single"/>
        </w:rPr>
        <w:t>Planning Requirements</w:t>
      </w:r>
      <w:r w:rsidR="00097805" w:rsidRPr="00106CE5">
        <w:rPr>
          <w:u w:val="single"/>
        </w:rPr>
        <w:t>:</w:t>
      </w:r>
    </w:p>
    <w:p w14:paraId="281384C1" w14:textId="58CA6504" w:rsidR="00823C16" w:rsidRDefault="00823C16" w:rsidP="001D4DA3">
      <w:pPr>
        <w:pStyle w:val="ListParagraph"/>
        <w:numPr>
          <w:ilvl w:val="0"/>
          <w:numId w:val="17"/>
        </w:numPr>
      </w:pPr>
      <w:r>
        <w:t>All 516</w:t>
      </w:r>
      <w:r w:rsidRPr="00823C16">
        <w:t xml:space="preserve"> scenario</w:t>
      </w:r>
      <w:r>
        <w:t>s are</w:t>
      </w:r>
      <w:r w:rsidRPr="00823C16">
        <w:t xml:space="preserve"> only eligible to be scheduled for grazing livestock/w</w:t>
      </w:r>
      <w:r>
        <w:t>ildlife watering purposes and are</w:t>
      </w:r>
      <w:r w:rsidRPr="00823C16">
        <w:t xml:space="preserve"> not eligible in conjunctio</w:t>
      </w:r>
      <w:r w:rsidR="007A5B1C">
        <w:t xml:space="preserve">n with any irrigation practices or confined feeding </w:t>
      </w:r>
      <w:r w:rsidR="00E13F56">
        <w:t>operations</w:t>
      </w:r>
      <w:r w:rsidR="007A5B1C">
        <w:t>.</w:t>
      </w:r>
    </w:p>
    <w:p w14:paraId="6CC66012" w14:textId="77777777" w:rsidR="00E54A5C" w:rsidRDefault="00E54A5C" w:rsidP="00E54A5C">
      <w:pPr>
        <w:pStyle w:val="ListParagraph"/>
        <w:numPr>
          <w:ilvl w:val="0"/>
          <w:numId w:val="17"/>
        </w:numPr>
      </w:pPr>
      <w:r>
        <w:t>Select the appropriate priority species in Toolkit when practices are planned for the WLFW 2.0 projects.</w:t>
      </w:r>
    </w:p>
    <w:p w14:paraId="1160845C" w14:textId="77777777" w:rsidR="00E54A5C" w:rsidRDefault="00E54A5C" w:rsidP="00E54A5C">
      <w:pPr>
        <w:pStyle w:val="ListParagraph"/>
        <w:numPr>
          <w:ilvl w:val="0"/>
          <w:numId w:val="17"/>
        </w:numPr>
      </w:pPr>
      <w:r>
        <w:t xml:space="preserve">Is only eligible for WLFW 2.0 projects when completed in conjunction with a prescribed grazing plan. </w:t>
      </w:r>
    </w:p>
    <w:p w14:paraId="0FD8ADF8" w14:textId="77777777" w:rsidR="00097805" w:rsidRPr="00106CE5" w:rsidRDefault="003D2805" w:rsidP="00097805">
      <w:pPr>
        <w:contextualSpacing/>
        <w:rPr>
          <w:u w:val="single"/>
        </w:rPr>
      </w:pPr>
      <w:r>
        <w:rPr>
          <w:u w:val="single"/>
        </w:rPr>
        <w:t>Implementation Requirements</w:t>
      </w:r>
      <w:r w:rsidR="00097805" w:rsidRPr="00106CE5">
        <w:rPr>
          <w:u w:val="single"/>
        </w:rPr>
        <w:t>:</w:t>
      </w:r>
    </w:p>
    <w:p w14:paraId="0696AC02" w14:textId="77777777" w:rsidR="00097805" w:rsidRDefault="00097805" w:rsidP="001D4DA3">
      <w:pPr>
        <w:pStyle w:val="ListParagraph"/>
        <w:numPr>
          <w:ilvl w:val="0"/>
          <w:numId w:val="17"/>
        </w:numPr>
      </w:pPr>
      <w:r>
        <w:t xml:space="preserve">Practice Lifespan: </w:t>
      </w:r>
      <w:r w:rsidR="00473304">
        <w:t>20 years</w:t>
      </w:r>
    </w:p>
    <w:p w14:paraId="5D5182F2" w14:textId="77777777" w:rsidR="00097805" w:rsidRPr="00106CE5" w:rsidRDefault="00097805" w:rsidP="00097805">
      <w:pPr>
        <w:contextualSpacing/>
        <w:rPr>
          <w:u w:val="single"/>
        </w:rPr>
      </w:pPr>
      <w:r w:rsidRPr="00106CE5">
        <w:rPr>
          <w:u w:val="single"/>
        </w:rPr>
        <w:t>Documentation for Payment:</w:t>
      </w:r>
    </w:p>
    <w:p w14:paraId="1B195CED" w14:textId="77777777" w:rsidR="00097805" w:rsidRDefault="00823C16" w:rsidP="001D4DA3">
      <w:pPr>
        <w:pStyle w:val="ListParagraph"/>
        <w:numPr>
          <w:ilvl w:val="0"/>
          <w:numId w:val="17"/>
        </w:numPr>
      </w:pPr>
      <w:r>
        <w:t>Engineering As-Builts</w:t>
      </w:r>
    </w:p>
    <w:p w14:paraId="370EAFDD" w14:textId="195EE597" w:rsidR="00097805" w:rsidRDefault="00EC2089" w:rsidP="00097805">
      <w:pPr>
        <w:pStyle w:val="Footer"/>
        <w:contextualSpacing/>
      </w:pPr>
      <w:hyperlink w:anchor="Index_Page2" w:history="1">
        <w:r w:rsidR="009471A3">
          <w:rPr>
            <w:rStyle w:val="Hyperlink"/>
          </w:rPr>
          <w:t>TABLE OF CONTENTS</w:t>
        </w:r>
      </w:hyperlink>
    </w:p>
    <w:p w14:paraId="497D7ADD" w14:textId="77777777" w:rsidR="00097805" w:rsidRDefault="00097805">
      <w:r>
        <w:br w:type="page"/>
      </w:r>
    </w:p>
    <w:p w14:paraId="6DDF585C" w14:textId="77777777" w:rsidR="00823C16" w:rsidRDefault="00823C16" w:rsidP="00EA55A9">
      <w:pPr>
        <w:pStyle w:val="2020UserGuideHeading"/>
      </w:pPr>
      <w:bookmarkStart w:id="153" w:name="_Toc22635832"/>
      <w:bookmarkStart w:id="154" w:name="_Toc26433492"/>
      <w:r>
        <w:lastRenderedPageBreak/>
        <w:t>484 Mulching</w:t>
      </w:r>
      <w:bookmarkEnd w:id="153"/>
      <w:bookmarkEnd w:id="154"/>
    </w:p>
    <w:p w14:paraId="2C4DA6BA" w14:textId="77777777" w:rsidR="00823C16" w:rsidRDefault="00823C16" w:rsidP="00823C16">
      <w:pPr>
        <w:contextualSpacing/>
      </w:pPr>
    </w:p>
    <w:tbl>
      <w:tblPr>
        <w:tblStyle w:val="TableGrid"/>
        <w:tblW w:w="0" w:type="auto"/>
        <w:tblLook w:val="04A0" w:firstRow="1" w:lastRow="0" w:firstColumn="1" w:lastColumn="0" w:noHBand="0" w:noVBand="1"/>
      </w:tblPr>
      <w:tblGrid>
        <w:gridCol w:w="932"/>
        <w:gridCol w:w="4730"/>
        <w:gridCol w:w="648"/>
        <w:gridCol w:w="1107"/>
        <w:gridCol w:w="1407"/>
        <w:gridCol w:w="963"/>
        <w:gridCol w:w="1093"/>
      </w:tblGrid>
      <w:tr w:rsidR="00823C16" w14:paraId="734B1FFF" w14:textId="77777777" w:rsidTr="000E44EC">
        <w:tc>
          <w:tcPr>
            <w:tcW w:w="932" w:type="dxa"/>
            <w:shd w:val="clear" w:color="auto" w:fill="17365D" w:themeFill="text2" w:themeFillShade="BF"/>
          </w:tcPr>
          <w:p w14:paraId="3A01F73A" w14:textId="77777777" w:rsidR="00823C16" w:rsidRDefault="00823C16" w:rsidP="006C49AF">
            <w:pPr>
              <w:contextualSpacing/>
            </w:pPr>
            <w:r>
              <w:t>Practice Code</w:t>
            </w:r>
          </w:p>
        </w:tc>
        <w:tc>
          <w:tcPr>
            <w:tcW w:w="4730" w:type="dxa"/>
            <w:shd w:val="clear" w:color="auto" w:fill="17365D" w:themeFill="text2" w:themeFillShade="BF"/>
          </w:tcPr>
          <w:p w14:paraId="787634BF" w14:textId="77777777" w:rsidR="00823C16" w:rsidRDefault="00823C16" w:rsidP="006C49AF">
            <w:pPr>
              <w:contextualSpacing/>
            </w:pPr>
            <w:r>
              <w:t>Scenario</w:t>
            </w:r>
          </w:p>
        </w:tc>
        <w:tc>
          <w:tcPr>
            <w:tcW w:w="648" w:type="dxa"/>
            <w:shd w:val="clear" w:color="auto" w:fill="17365D" w:themeFill="text2" w:themeFillShade="BF"/>
          </w:tcPr>
          <w:p w14:paraId="69D28AEE" w14:textId="77777777" w:rsidR="00823C16" w:rsidRDefault="00823C16" w:rsidP="006C49AF">
            <w:pPr>
              <w:contextualSpacing/>
            </w:pPr>
            <w:r>
              <w:t>Unit Type</w:t>
            </w:r>
          </w:p>
        </w:tc>
        <w:tc>
          <w:tcPr>
            <w:tcW w:w="1107" w:type="dxa"/>
            <w:shd w:val="clear" w:color="auto" w:fill="17365D" w:themeFill="text2" w:themeFillShade="BF"/>
          </w:tcPr>
          <w:p w14:paraId="4D28BCEE" w14:textId="77777777" w:rsidR="00823C16" w:rsidRDefault="00823C16" w:rsidP="006C49AF">
            <w:pPr>
              <w:contextualSpacing/>
            </w:pPr>
            <w:r>
              <w:t>Payment Rate</w:t>
            </w:r>
          </w:p>
        </w:tc>
        <w:tc>
          <w:tcPr>
            <w:tcW w:w="1407" w:type="dxa"/>
            <w:shd w:val="clear" w:color="auto" w:fill="17365D" w:themeFill="text2" w:themeFillShade="BF"/>
          </w:tcPr>
          <w:p w14:paraId="2EE4C297" w14:textId="77777777" w:rsidR="00823C16" w:rsidRDefault="00EB1AB6" w:rsidP="006C49AF">
            <w:pPr>
              <w:contextualSpacing/>
            </w:pPr>
            <w:r>
              <w:t>Max Payment Cap</w:t>
            </w:r>
          </w:p>
        </w:tc>
        <w:tc>
          <w:tcPr>
            <w:tcW w:w="963" w:type="dxa"/>
            <w:shd w:val="clear" w:color="auto" w:fill="17365D" w:themeFill="text2" w:themeFillShade="BF"/>
          </w:tcPr>
          <w:p w14:paraId="1909E350" w14:textId="77777777" w:rsidR="00823C16" w:rsidRDefault="00EB1AB6" w:rsidP="006C49AF">
            <w:pPr>
              <w:contextualSpacing/>
            </w:pPr>
            <w:r>
              <w:t>Max HU Cap</w:t>
            </w:r>
          </w:p>
        </w:tc>
        <w:tc>
          <w:tcPr>
            <w:tcW w:w="1093" w:type="dxa"/>
            <w:shd w:val="clear" w:color="auto" w:fill="17365D" w:themeFill="text2" w:themeFillShade="BF"/>
          </w:tcPr>
          <w:p w14:paraId="2B624057" w14:textId="77777777" w:rsidR="00823C16" w:rsidRDefault="00823C16" w:rsidP="006C49AF">
            <w:pPr>
              <w:contextualSpacing/>
            </w:pPr>
            <w:r>
              <w:t>Livestock Practice</w:t>
            </w:r>
          </w:p>
        </w:tc>
      </w:tr>
      <w:tr w:rsidR="00823C16" w14:paraId="1624F46C" w14:textId="77777777" w:rsidTr="000E44EC">
        <w:tc>
          <w:tcPr>
            <w:tcW w:w="932" w:type="dxa"/>
          </w:tcPr>
          <w:p w14:paraId="24176409" w14:textId="77777777" w:rsidR="00823C16" w:rsidRDefault="00823C16" w:rsidP="006C49AF">
            <w:pPr>
              <w:contextualSpacing/>
            </w:pPr>
            <w:r>
              <w:t>484</w:t>
            </w:r>
          </w:p>
        </w:tc>
        <w:tc>
          <w:tcPr>
            <w:tcW w:w="4730" w:type="dxa"/>
          </w:tcPr>
          <w:p w14:paraId="3065846A" w14:textId="44EA7A60" w:rsidR="00823C16" w:rsidRDefault="00823C16" w:rsidP="0078058F">
            <w:pPr>
              <w:contextualSpacing/>
            </w:pPr>
            <w:r>
              <w:t xml:space="preserve">Natural </w:t>
            </w:r>
            <w:r w:rsidR="0078058F">
              <w:t>M</w:t>
            </w:r>
            <w:r>
              <w:t xml:space="preserve">aterial </w:t>
            </w:r>
            <w:r w:rsidR="00D974C3">
              <w:t>Full Coverage</w:t>
            </w:r>
          </w:p>
        </w:tc>
        <w:tc>
          <w:tcPr>
            <w:tcW w:w="648" w:type="dxa"/>
          </w:tcPr>
          <w:p w14:paraId="41959380" w14:textId="77777777" w:rsidR="00823C16" w:rsidRDefault="00823C16" w:rsidP="006C49AF">
            <w:pPr>
              <w:contextualSpacing/>
            </w:pPr>
            <w:r>
              <w:t>AC</w:t>
            </w:r>
          </w:p>
        </w:tc>
        <w:tc>
          <w:tcPr>
            <w:tcW w:w="1107" w:type="dxa"/>
          </w:tcPr>
          <w:p w14:paraId="224869CC" w14:textId="72658592" w:rsidR="00823C16" w:rsidRDefault="00823C16" w:rsidP="0062399B">
            <w:pPr>
              <w:contextualSpacing/>
            </w:pPr>
            <w:r>
              <w:t>$</w:t>
            </w:r>
            <w:r w:rsidR="00272A0A">
              <w:t>322.74</w:t>
            </w:r>
          </w:p>
        </w:tc>
        <w:tc>
          <w:tcPr>
            <w:tcW w:w="1407" w:type="dxa"/>
          </w:tcPr>
          <w:p w14:paraId="4F0F77D9" w14:textId="77777777" w:rsidR="00823C16" w:rsidRDefault="00823C16" w:rsidP="006C49AF">
            <w:pPr>
              <w:contextualSpacing/>
            </w:pPr>
          </w:p>
        </w:tc>
        <w:tc>
          <w:tcPr>
            <w:tcW w:w="963" w:type="dxa"/>
          </w:tcPr>
          <w:p w14:paraId="1F759747" w14:textId="77777777" w:rsidR="00823C16" w:rsidRDefault="00823C16" w:rsidP="006C49AF">
            <w:pPr>
              <w:contextualSpacing/>
            </w:pPr>
          </w:p>
        </w:tc>
        <w:tc>
          <w:tcPr>
            <w:tcW w:w="1093" w:type="dxa"/>
          </w:tcPr>
          <w:p w14:paraId="7D39314B" w14:textId="77777777" w:rsidR="00823C16" w:rsidRDefault="00823C16" w:rsidP="006C49AF">
            <w:pPr>
              <w:contextualSpacing/>
            </w:pPr>
          </w:p>
        </w:tc>
      </w:tr>
      <w:tr w:rsidR="00823C16" w14:paraId="0222FA7C" w14:textId="77777777" w:rsidTr="000E44EC">
        <w:tc>
          <w:tcPr>
            <w:tcW w:w="932" w:type="dxa"/>
          </w:tcPr>
          <w:p w14:paraId="22C1958C" w14:textId="77777777" w:rsidR="00823C16" w:rsidRDefault="00823C16" w:rsidP="006C49AF">
            <w:pPr>
              <w:contextualSpacing/>
            </w:pPr>
            <w:r>
              <w:t>484</w:t>
            </w:r>
          </w:p>
        </w:tc>
        <w:tc>
          <w:tcPr>
            <w:tcW w:w="4730" w:type="dxa"/>
          </w:tcPr>
          <w:p w14:paraId="7792EC2E" w14:textId="77777777" w:rsidR="00823C16" w:rsidRDefault="00823C16" w:rsidP="006C49AF">
            <w:pPr>
              <w:contextualSpacing/>
            </w:pPr>
            <w:r>
              <w:t>Erosion Control Blanket Vegetation Establishment</w:t>
            </w:r>
          </w:p>
        </w:tc>
        <w:tc>
          <w:tcPr>
            <w:tcW w:w="648" w:type="dxa"/>
          </w:tcPr>
          <w:p w14:paraId="5A7B961F" w14:textId="77777777" w:rsidR="00823C16" w:rsidRDefault="00823C16" w:rsidP="006C49AF">
            <w:pPr>
              <w:contextualSpacing/>
            </w:pPr>
            <w:r>
              <w:t>AC</w:t>
            </w:r>
          </w:p>
        </w:tc>
        <w:tc>
          <w:tcPr>
            <w:tcW w:w="1107" w:type="dxa"/>
          </w:tcPr>
          <w:p w14:paraId="523B1560" w14:textId="3BC223EE" w:rsidR="00823C16" w:rsidRDefault="00823C16" w:rsidP="0062399B">
            <w:pPr>
              <w:contextualSpacing/>
            </w:pPr>
            <w:r>
              <w:t>$5</w:t>
            </w:r>
            <w:r w:rsidR="0078058F">
              <w:t>,</w:t>
            </w:r>
            <w:r w:rsidR="00272A0A">
              <w:t>991.42</w:t>
            </w:r>
          </w:p>
        </w:tc>
        <w:tc>
          <w:tcPr>
            <w:tcW w:w="1407" w:type="dxa"/>
          </w:tcPr>
          <w:p w14:paraId="3FAFF637" w14:textId="77777777" w:rsidR="00823C16" w:rsidRDefault="00823C16" w:rsidP="006C49AF">
            <w:pPr>
              <w:contextualSpacing/>
            </w:pPr>
          </w:p>
        </w:tc>
        <w:tc>
          <w:tcPr>
            <w:tcW w:w="963" w:type="dxa"/>
          </w:tcPr>
          <w:p w14:paraId="5C857CDD" w14:textId="77777777" w:rsidR="00823C16" w:rsidRDefault="00823C16" w:rsidP="006C49AF">
            <w:pPr>
              <w:contextualSpacing/>
            </w:pPr>
          </w:p>
        </w:tc>
        <w:tc>
          <w:tcPr>
            <w:tcW w:w="1093" w:type="dxa"/>
          </w:tcPr>
          <w:p w14:paraId="0813FECF" w14:textId="77777777" w:rsidR="00823C16" w:rsidRDefault="00823C16" w:rsidP="006C49AF">
            <w:pPr>
              <w:contextualSpacing/>
            </w:pPr>
          </w:p>
        </w:tc>
      </w:tr>
      <w:tr w:rsidR="00823C16" w14:paraId="4863DED3" w14:textId="77777777" w:rsidTr="000E44EC">
        <w:tc>
          <w:tcPr>
            <w:tcW w:w="932" w:type="dxa"/>
          </w:tcPr>
          <w:p w14:paraId="12F00BC4" w14:textId="77777777" w:rsidR="00823C16" w:rsidRDefault="00823C16" w:rsidP="006C49AF">
            <w:pPr>
              <w:contextualSpacing/>
            </w:pPr>
            <w:r>
              <w:t>484</w:t>
            </w:r>
          </w:p>
        </w:tc>
        <w:tc>
          <w:tcPr>
            <w:tcW w:w="4730" w:type="dxa"/>
          </w:tcPr>
          <w:p w14:paraId="1E0011D5" w14:textId="460D130D" w:rsidR="00823C16" w:rsidRDefault="00823C16" w:rsidP="00823C16">
            <w:pPr>
              <w:contextualSpacing/>
            </w:pPr>
            <w:r>
              <w:t>Erosion Control Blanket for Endangered Species</w:t>
            </w:r>
            <w:r w:rsidR="006B37D9">
              <w:t>, Vegetation Establishment</w:t>
            </w:r>
          </w:p>
        </w:tc>
        <w:tc>
          <w:tcPr>
            <w:tcW w:w="648" w:type="dxa"/>
          </w:tcPr>
          <w:p w14:paraId="03B8E8A2" w14:textId="77777777" w:rsidR="00823C16" w:rsidRDefault="00823C16" w:rsidP="006C49AF">
            <w:pPr>
              <w:contextualSpacing/>
            </w:pPr>
            <w:r>
              <w:t>AC</w:t>
            </w:r>
          </w:p>
        </w:tc>
        <w:tc>
          <w:tcPr>
            <w:tcW w:w="1107" w:type="dxa"/>
          </w:tcPr>
          <w:p w14:paraId="67C13091" w14:textId="0C1EC471" w:rsidR="00823C16" w:rsidRDefault="00823C16" w:rsidP="0062399B">
            <w:pPr>
              <w:contextualSpacing/>
            </w:pPr>
            <w:r>
              <w:t>$</w:t>
            </w:r>
            <w:r w:rsidR="00272A0A">
              <w:t>7,108.91</w:t>
            </w:r>
          </w:p>
        </w:tc>
        <w:tc>
          <w:tcPr>
            <w:tcW w:w="1407" w:type="dxa"/>
          </w:tcPr>
          <w:p w14:paraId="797120D6" w14:textId="77777777" w:rsidR="00823C16" w:rsidRDefault="00823C16" w:rsidP="006C49AF">
            <w:pPr>
              <w:contextualSpacing/>
            </w:pPr>
          </w:p>
        </w:tc>
        <w:tc>
          <w:tcPr>
            <w:tcW w:w="963" w:type="dxa"/>
          </w:tcPr>
          <w:p w14:paraId="04059CBE" w14:textId="77777777" w:rsidR="00823C16" w:rsidRDefault="00823C16" w:rsidP="006C49AF">
            <w:pPr>
              <w:contextualSpacing/>
            </w:pPr>
          </w:p>
        </w:tc>
        <w:tc>
          <w:tcPr>
            <w:tcW w:w="1093" w:type="dxa"/>
          </w:tcPr>
          <w:p w14:paraId="665AE72F" w14:textId="77777777" w:rsidR="00823C16" w:rsidRDefault="00823C16" w:rsidP="006C49AF">
            <w:pPr>
              <w:contextualSpacing/>
            </w:pPr>
          </w:p>
        </w:tc>
      </w:tr>
    </w:tbl>
    <w:p w14:paraId="3A681BF2" w14:textId="77777777" w:rsidR="00823C16" w:rsidRDefault="00823C16" w:rsidP="00823C16">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25CF3E26" w14:textId="77777777" w:rsidTr="008C1D53">
        <w:tc>
          <w:tcPr>
            <w:tcW w:w="5440" w:type="dxa"/>
            <w:shd w:val="clear" w:color="auto" w:fill="D9D9D9" w:themeFill="background1" w:themeFillShade="D9"/>
          </w:tcPr>
          <w:p w14:paraId="549D7CA0" w14:textId="75373D4C"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8C2D76D" w14:textId="77777777" w:rsidR="00934097" w:rsidRDefault="00934097" w:rsidP="008C1D53">
            <w:pPr>
              <w:contextualSpacing/>
            </w:pPr>
            <w:r>
              <w:t>GLRI Nearshore Health</w:t>
            </w:r>
          </w:p>
        </w:tc>
      </w:tr>
      <w:tr w:rsidR="00934097" w14:paraId="02CDCE8A" w14:textId="77777777" w:rsidTr="008C1D53">
        <w:tc>
          <w:tcPr>
            <w:tcW w:w="5440" w:type="dxa"/>
            <w:shd w:val="clear" w:color="auto" w:fill="D9D9D9" w:themeFill="background1" w:themeFillShade="D9"/>
          </w:tcPr>
          <w:p w14:paraId="1A901192" w14:textId="77777777" w:rsidR="00934097" w:rsidRPr="00F70EAD" w:rsidRDefault="00934097" w:rsidP="008C1D53">
            <w:pPr>
              <w:contextualSpacing/>
            </w:pPr>
            <w:r w:rsidRPr="00F70EAD">
              <w:t>EQIP General</w:t>
            </w:r>
          </w:p>
        </w:tc>
        <w:tc>
          <w:tcPr>
            <w:tcW w:w="5440" w:type="dxa"/>
            <w:shd w:val="clear" w:color="auto" w:fill="D9D9D9" w:themeFill="background1" w:themeFillShade="D9"/>
          </w:tcPr>
          <w:p w14:paraId="23FED8BF" w14:textId="77777777" w:rsidR="00934097" w:rsidRDefault="00934097" w:rsidP="008C1D53">
            <w:pPr>
              <w:contextualSpacing/>
            </w:pPr>
            <w:r>
              <w:t>National Organic Initiative</w:t>
            </w:r>
          </w:p>
        </w:tc>
      </w:tr>
      <w:tr w:rsidR="00F70EAD" w14:paraId="68A881B0" w14:textId="77777777" w:rsidTr="008C1D53">
        <w:tc>
          <w:tcPr>
            <w:tcW w:w="5440" w:type="dxa"/>
            <w:shd w:val="clear" w:color="auto" w:fill="D9D9D9" w:themeFill="background1" w:themeFillShade="D9"/>
          </w:tcPr>
          <w:p w14:paraId="3CE121F2" w14:textId="62D322E5" w:rsidR="00F70EAD" w:rsidRPr="00F70EAD" w:rsidRDefault="00F70EAD" w:rsidP="008C1D53">
            <w:pPr>
              <w:contextualSpacing/>
            </w:pPr>
            <w:r w:rsidRPr="00F70EAD">
              <w:t>EQIP Specialty Crop</w:t>
            </w:r>
          </w:p>
        </w:tc>
        <w:tc>
          <w:tcPr>
            <w:tcW w:w="5440" w:type="dxa"/>
            <w:shd w:val="clear" w:color="auto" w:fill="D9D9D9" w:themeFill="background1" w:themeFillShade="D9"/>
          </w:tcPr>
          <w:p w14:paraId="23E022EC" w14:textId="1FDC9424" w:rsidR="00F70EAD" w:rsidRDefault="00F70EAD" w:rsidP="008C1D53">
            <w:pPr>
              <w:contextualSpacing/>
            </w:pPr>
            <w:r>
              <w:t>Edge of Field Water Quality Monitoring Initiative</w:t>
            </w:r>
          </w:p>
        </w:tc>
      </w:tr>
      <w:tr w:rsidR="00F70EAD" w14:paraId="4A5EC2BB" w14:textId="77777777" w:rsidTr="008C1D53">
        <w:tc>
          <w:tcPr>
            <w:tcW w:w="5440" w:type="dxa"/>
            <w:shd w:val="clear" w:color="auto" w:fill="D9D9D9" w:themeFill="background1" w:themeFillShade="D9"/>
          </w:tcPr>
          <w:p w14:paraId="7BD35565" w14:textId="085ED2A4" w:rsidR="00F70EAD" w:rsidRPr="002C2FEB" w:rsidRDefault="002C2FEB" w:rsidP="008C1D53">
            <w:pPr>
              <w:contextualSpacing/>
            </w:pPr>
            <w:r w:rsidRPr="002C2FEB">
              <w:t>MRBI (Middle Wabash Deer)</w:t>
            </w:r>
          </w:p>
        </w:tc>
        <w:tc>
          <w:tcPr>
            <w:tcW w:w="5440" w:type="dxa"/>
            <w:shd w:val="clear" w:color="auto" w:fill="D9D9D9" w:themeFill="background1" w:themeFillShade="D9"/>
          </w:tcPr>
          <w:p w14:paraId="757FFECC" w14:textId="1CE7DE6E" w:rsidR="00F70EAD" w:rsidRDefault="00F70EAD" w:rsidP="008C1D53">
            <w:pPr>
              <w:contextualSpacing/>
            </w:pPr>
            <w:r>
              <w:t>RCPP-Working Lands Monarch</w:t>
            </w:r>
            <w:r w:rsidR="00616B4E">
              <w:t>, Big Pine</w:t>
            </w:r>
          </w:p>
        </w:tc>
      </w:tr>
    </w:tbl>
    <w:p w14:paraId="4704DDD8" w14:textId="77777777" w:rsidR="00823C16" w:rsidRDefault="00823C16" w:rsidP="00823C16">
      <w:pPr>
        <w:contextualSpacing/>
        <w:rPr>
          <w:u w:val="single"/>
        </w:rPr>
        <w:sectPr w:rsidR="00823C16" w:rsidSect="00147C72">
          <w:type w:val="continuous"/>
          <w:pgSz w:w="12240" w:h="15840"/>
          <w:pgMar w:top="720" w:right="630" w:bottom="720" w:left="720" w:header="720" w:footer="720" w:gutter="0"/>
          <w:cols w:space="720"/>
          <w:docGrid w:linePitch="360"/>
        </w:sectPr>
      </w:pPr>
    </w:p>
    <w:p w14:paraId="0808EEAD" w14:textId="77777777" w:rsidR="00823C16" w:rsidRPr="00106CE5" w:rsidRDefault="003D2805" w:rsidP="00823C16">
      <w:pPr>
        <w:contextualSpacing/>
        <w:rPr>
          <w:u w:val="single"/>
        </w:rPr>
      </w:pPr>
      <w:r>
        <w:rPr>
          <w:u w:val="single"/>
        </w:rPr>
        <w:t>Planning Requirements</w:t>
      </w:r>
      <w:r w:rsidR="00823C16" w:rsidRPr="00106CE5">
        <w:rPr>
          <w:u w:val="single"/>
        </w:rPr>
        <w:t>:</w:t>
      </w:r>
    </w:p>
    <w:p w14:paraId="59B929F4" w14:textId="77777777" w:rsidR="00823C16" w:rsidRDefault="00823C16" w:rsidP="001D4DA3">
      <w:pPr>
        <w:pStyle w:val="ListParagraph"/>
        <w:numPr>
          <w:ilvl w:val="0"/>
          <w:numId w:val="17"/>
        </w:numPr>
      </w:pPr>
      <w:r w:rsidRPr="00823C16">
        <w:t>484 is only eligible to support another practice for the purpose of establishment of permanent vegetative cover.</w:t>
      </w:r>
    </w:p>
    <w:p w14:paraId="2F8B5DF1" w14:textId="77777777" w:rsidR="00823C16" w:rsidRPr="00106CE5" w:rsidRDefault="003D2805" w:rsidP="00823C16">
      <w:pPr>
        <w:contextualSpacing/>
        <w:rPr>
          <w:u w:val="single"/>
        </w:rPr>
      </w:pPr>
      <w:r>
        <w:rPr>
          <w:u w:val="single"/>
        </w:rPr>
        <w:t>Implementation Requirements</w:t>
      </w:r>
      <w:r w:rsidR="00823C16" w:rsidRPr="00106CE5">
        <w:rPr>
          <w:u w:val="single"/>
        </w:rPr>
        <w:t>:</w:t>
      </w:r>
    </w:p>
    <w:p w14:paraId="109FBA66" w14:textId="77777777" w:rsidR="00823C16" w:rsidRDefault="00823C16" w:rsidP="001D4DA3">
      <w:pPr>
        <w:pStyle w:val="ListParagraph"/>
        <w:numPr>
          <w:ilvl w:val="0"/>
          <w:numId w:val="17"/>
        </w:numPr>
      </w:pPr>
      <w:r>
        <w:t xml:space="preserve">Practice Lifespan: </w:t>
      </w:r>
      <w:r w:rsidR="00473304">
        <w:t>1 year</w:t>
      </w:r>
    </w:p>
    <w:p w14:paraId="5ABE9858" w14:textId="77777777" w:rsidR="00823C16" w:rsidRDefault="00823C16" w:rsidP="00823C16">
      <w:pPr>
        <w:contextualSpacing/>
        <w:rPr>
          <w:u w:val="single"/>
        </w:rPr>
      </w:pPr>
      <w:r w:rsidRPr="00106CE5">
        <w:rPr>
          <w:u w:val="single"/>
        </w:rPr>
        <w:t>Documentation for Payment:</w:t>
      </w:r>
    </w:p>
    <w:p w14:paraId="5CE75823" w14:textId="77777777" w:rsidR="0084686B" w:rsidRDefault="0084686B" w:rsidP="001D4DA3">
      <w:pPr>
        <w:pStyle w:val="ListParagraph"/>
        <w:numPr>
          <w:ilvl w:val="0"/>
          <w:numId w:val="17"/>
        </w:numPr>
      </w:pPr>
      <w:r w:rsidRPr="0084686B">
        <w:t>Assis</w:t>
      </w:r>
      <w:r>
        <w:t xml:space="preserve">tance notes from NRCS </w:t>
      </w:r>
      <w:r w:rsidR="00AF3A69">
        <w:t>site inspection</w:t>
      </w:r>
    </w:p>
    <w:p w14:paraId="322D0D55" w14:textId="77777777" w:rsidR="0084686B" w:rsidRDefault="00AF3A69" w:rsidP="001D4DA3">
      <w:pPr>
        <w:pStyle w:val="ListParagraph"/>
        <w:numPr>
          <w:ilvl w:val="0"/>
          <w:numId w:val="17"/>
        </w:numPr>
      </w:pPr>
      <w:r>
        <w:t>Documentation of the extent of mulch applied</w:t>
      </w:r>
    </w:p>
    <w:p w14:paraId="05654ED3" w14:textId="77777777" w:rsidR="00AF3A69" w:rsidRDefault="00AF3A69" w:rsidP="001D4DA3">
      <w:pPr>
        <w:pStyle w:val="ListParagraph"/>
        <w:numPr>
          <w:ilvl w:val="0"/>
          <w:numId w:val="17"/>
        </w:numPr>
      </w:pPr>
      <w:r>
        <w:t>Invoices for purchased mulching materials and application of mulch</w:t>
      </w:r>
    </w:p>
    <w:p w14:paraId="1A8D9912" w14:textId="77777777" w:rsidR="00823C16" w:rsidRDefault="00823C16" w:rsidP="00823C16">
      <w:pPr>
        <w:contextualSpacing/>
      </w:pPr>
    </w:p>
    <w:p w14:paraId="453605A8" w14:textId="0AC06224" w:rsidR="00823C16" w:rsidRDefault="00EC2089" w:rsidP="00823C16">
      <w:pPr>
        <w:pStyle w:val="Footer"/>
        <w:contextualSpacing/>
      </w:pPr>
      <w:hyperlink w:anchor="Index_Page2" w:history="1">
        <w:r w:rsidR="009471A3">
          <w:rPr>
            <w:rStyle w:val="Hyperlink"/>
          </w:rPr>
          <w:t>TABLE OF CONTENTS</w:t>
        </w:r>
      </w:hyperlink>
    </w:p>
    <w:p w14:paraId="4483C7C3" w14:textId="77777777" w:rsidR="00823C16" w:rsidRDefault="00823C16">
      <w:r>
        <w:br w:type="page"/>
      </w:r>
    </w:p>
    <w:p w14:paraId="0E93537E" w14:textId="7BAED544" w:rsidR="00823C16" w:rsidRDefault="00823C16" w:rsidP="00B1064D">
      <w:pPr>
        <w:pStyle w:val="2020UserGuideHeading"/>
      </w:pPr>
      <w:bookmarkStart w:id="155" w:name="_Toc22635833"/>
      <w:bookmarkStart w:id="156" w:name="_Toc26433493"/>
      <w:r>
        <w:lastRenderedPageBreak/>
        <w:t>590 Nutrient Management</w:t>
      </w:r>
      <w:r w:rsidR="00EA55A9">
        <w:t>-Basic</w:t>
      </w:r>
      <w:bookmarkEnd w:id="155"/>
      <w:bookmarkEnd w:id="156"/>
    </w:p>
    <w:p w14:paraId="44F6BF79" w14:textId="77777777" w:rsidR="00823C16" w:rsidRDefault="00823C16" w:rsidP="00823C16">
      <w:pPr>
        <w:contextualSpacing/>
      </w:pPr>
    </w:p>
    <w:tbl>
      <w:tblPr>
        <w:tblStyle w:val="TableGrid"/>
        <w:tblW w:w="0" w:type="auto"/>
        <w:tblLook w:val="04A0" w:firstRow="1" w:lastRow="0" w:firstColumn="1" w:lastColumn="0" w:noHBand="0" w:noVBand="1"/>
      </w:tblPr>
      <w:tblGrid>
        <w:gridCol w:w="933"/>
        <w:gridCol w:w="4677"/>
        <w:gridCol w:w="778"/>
        <w:gridCol w:w="1010"/>
        <w:gridCol w:w="1418"/>
        <w:gridCol w:w="971"/>
        <w:gridCol w:w="1093"/>
      </w:tblGrid>
      <w:tr w:rsidR="00823C16" w14:paraId="342E2BDF" w14:textId="77777777" w:rsidTr="00E730D5">
        <w:tc>
          <w:tcPr>
            <w:tcW w:w="933" w:type="dxa"/>
            <w:shd w:val="clear" w:color="auto" w:fill="17365D" w:themeFill="text2" w:themeFillShade="BF"/>
          </w:tcPr>
          <w:p w14:paraId="491C4F5C" w14:textId="77777777" w:rsidR="00823C16" w:rsidRDefault="00823C16" w:rsidP="006C49AF">
            <w:pPr>
              <w:contextualSpacing/>
            </w:pPr>
            <w:r>
              <w:t>Practice Code</w:t>
            </w:r>
          </w:p>
        </w:tc>
        <w:tc>
          <w:tcPr>
            <w:tcW w:w="4847" w:type="dxa"/>
            <w:shd w:val="clear" w:color="auto" w:fill="17365D" w:themeFill="text2" w:themeFillShade="BF"/>
          </w:tcPr>
          <w:p w14:paraId="5E1D646C" w14:textId="77777777" w:rsidR="00823C16" w:rsidRDefault="00823C16" w:rsidP="006C49AF">
            <w:pPr>
              <w:contextualSpacing/>
            </w:pPr>
            <w:r>
              <w:t>Scenario</w:t>
            </w:r>
          </w:p>
        </w:tc>
        <w:tc>
          <w:tcPr>
            <w:tcW w:w="786" w:type="dxa"/>
            <w:shd w:val="clear" w:color="auto" w:fill="17365D" w:themeFill="text2" w:themeFillShade="BF"/>
          </w:tcPr>
          <w:p w14:paraId="28A26192" w14:textId="77777777" w:rsidR="00823C16" w:rsidRDefault="00823C16" w:rsidP="006C49AF">
            <w:pPr>
              <w:contextualSpacing/>
            </w:pPr>
            <w:r>
              <w:t>Unit Type</w:t>
            </w:r>
          </w:p>
        </w:tc>
        <w:tc>
          <w:tcPr>
            <w:tcW w:w="1010" w:type="dxa"/>
            <w:shd w:val="clear" w:color="auto" w:fill="17365D" w:themeFill="text2" w:themeFillShade="BF"/>
          </w:tcPr>
          <w:p w14:paraId="7885EBD0" w14:textId="77777777" w:rsidR="00823C16" w:rsidRDefault="00823C16" w:rsidP="006C49AF">
            <w:pPr>
              <w:contextualSpacing/>
            </w:pPr>
            <w:r>
              <w:t>Payment Rate</w:t>
            </w:r>
          </w:p>
        </w:tc>
        <w:tc>
          <w:tcPr>
            <w:tcW w:w="1442" w:type="dxa"/>
            <w:shd w:val="clear" w:color="auto" w:fill="17365D" w:themeFill="text2" w:themeFillShade="BF"/>
          </w:tcPr>
          <w:p w14:paraId="44B4793B" w14:textId="77777777" w:rsidR="00823C16" w:rsidRDefault="00EB1AB6" w:rsidP="006C49AF">
            <w:pPr>
              <w:contextualSpacing/>
            </w:pPr>
            <w:r>
              <w:t>Max Payment Cap</w:t>
            </w:r>
          </w:p>
        </w:tc>
        <w:tc>
          <w:tcPr>
            <w:tcW w:w="992" w:type="dxa"/>
            <w:shd w:val="clear" w:color="auto" w:fill="17365D" w:themeFill="text2" w:themeFillShade="BF"/>
          </w:tcPr>
          <w:p w14:paraId="5A9BB136" w14:textId="77777777" w:rsidR="00823C16" w:rsidRDefault="00EB1AB6" w:rsidP="006C49AF">
            <w:pPr>
              <w:contextualSpacing/>
            </w:pPr>
            <w:r>
              <w:t>Max HU Cap</w:t>
            </w:r>
          </w:p>
        </w:tc>
        <w:tc>
          <w:tcPr>
            <w:tcW w:w="1096" w:type="dxa"/>
            <w:shd w:val="clear" w:color="auto" w:fill="17365D" w:themeFill="text2" w:themeFillShade="BF"/>
          </w:tcPr>
          <w:p w14:paraId="21EA4A39" w14:textId="77777777" w:rsidR="00823C16" w:rsidRDefault="00823C16" w:rsidP="006C49AF">
            <w:pPr>
              <w:contextualSpacing/>
            </w:pPr>
            <w:r>
              <w:t>Livestock Practice</w:t>
            </w:r>
          </w:p>
        </w:tc>
      </w:tr>
      <w:tr w:rsidR="00823C16" w14:paraId="642A9263" w14:textId="77777777" w:rsidTr="00E730D5">
        <w:tc>
          <w:tcPr>
            <w:tcW w:w="933" w:type="dxa"/>
          </w:tcPr>
          <w:p w14:paraId="6A55E892" w14:textId="77777777" w:rsidR="00823C16" w:rsidRDefault="00823C16" w:rsidP="006C49AF">
            <w:pPr>
              <w:contextualSpacing/>
            </w:pPr>
            <w:bookmarkStart w:id="157" w:name="_Hlk33100117"/>
            <w:r>
              <w:t>590</w:t>
            </w:r>
          </w:p>
        </w:tc>
        <w:tc>
          <w:tcPr>
            <w:tcW w:w="4847" w:type="dxa"/>
          </w:tcPr>
          <w:p w14:paraId="7CC80BB7" w14:textId="6884E5BC" w:rsidR="00823C16" w:rsidRDefault="00ED08B9" w:rsidP="00F44948">
            <w:pPr>
              <w:contextualSpacing/>
            </w:pPr>
            <w:r>
              <w:t xml:space="preserve">Basic </w:t>
            </w:r>
            <w:r w:rsidR="00F44948">
              <w:t>NM (Non-Organic/Organic)</w:t>
            </w:r>
          </w:p>
        </w:tc>
        <w:tc>
          <w:tcPr>
            <w:tcW w:w="786" w:type="dxa"/>
          </w:tcPr>
          <w:p w14:paraId="21767427" w14:textId="77777777" w:rsidR="00823C16" w:rsidRDefault="00ED08B9" w:rsidP="006C49AF">
            <w:pPr>
              <w:contextualSpacing/>
            </w:pPr>
            <w:r>
              <w:t>AC</w:t>
            </w:r>
          </w:p>
        </w:tc>
        <w:tc>
          <w:tcPr>
            <w:tcW w:w="1010" w:type="dxa"/>
          </w:tcPr>
          <w:p w14:paraId="5852BBA2" w14:textId="1362D016" w:rsidR="00823C16" w:rsidRDefault="007C31A0" w:rsidP="0062399B">
            <w:pPr>
              <w:contextualSpacing/>
            </w:pPr>
            <w:r>
              <w:t>$</w:t>
            </w:r>
            <w:r w:rsidR="00F70EAD">
              <w:t>6.</w:t>
            </w:r>
            <w:r w:rsidR="00C22076">
              <w:t>03</w:t>
            </w:r>
          </w:p>
        </w:tc>
        <w:tc>
          <w:tcPr>
            <w:tcW w:w="1442" w:type="dxa"/>
          </w:tcPr>
          <w:p w14:paraId="78F509EB" w14:textId="3A24FCD4" w:rsidR="00BF00CD" w:rsidRDefault="00BF00CD" w:rsidP="0062399B">
            <w:pPr>
              <w:contextualSpacing/>
            </w:pPr>
          </w:p>
        </w:tc>
        <w:tc>
          <w:tcPr>
            <w:tcW w:w="992" w:type="dxa"/>
          </w:tcPr>
          <w:p w14:paraId="6B8A74EE" w14:textId="7D849627" w:rsidR="00BF00CD" w:rsidRDefault="00BF00CD" w:rsidP="0062399B">
            <w:pPr>
              <w:contextualSpacing/>
            </w:pPr>
          </w:p>
        </w:tc>
        <w:tc>
          <w:tcPr>
            <w:tcW w:w="1096" w:type="dxa"/>
          </w:tcPr>
          <w:p w14:paraId="39B4B257" w14:textId="77777777" w:rsidR="00823C16" w:rsidRDefault="00823C16" w:rsidP="006C49AF">
            <w:pPr>
              <w:contextualSpacing/>
            </w:pPr>
          </w:p>
        </w:tc>
      </w:tr>
      <w:bookmarkEnd w:id="157"/>
    </w:tbl>
    <w:p w14:paraId="503ED78D" w14:textId="77777777" w:rsidR="00823C16" w:rsidRDefault="00823C16" w:rsidP="00823C16">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5C714ADB" w14:textId="77777777" w:rsidTr="008C1D53">
        <w:tc>
          <w:tcPr>
            <w:tcW w:w="5440" w:type="dxa"/>
            <w:shd w:val="clear" w:color="auto" w:fill="D9D9D9" w:themeFill="background1" w:themeFillShade="D9"/>
          </w:tcPr>
          <w:p w14:paraId="2C792B9F" w14:textId="632DAFCF"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F8B420A" w14:textId="77777777" w:rsidR="00934097" w:rsidRDefault="00934097" w:rsidP="008C1D53">
            <w:pPr>
              <w:contextualSpacing/>
            </w:pPr>
            <w:r>
              <w:t>GLRI Nearshore Health</w:t>
            </w:r>
          </w:p>
        </w:tc>
      </w:tr>
      <w:tr w:rsidR="00934097" w14:paraId="2B0D5DA6" w14:textId="77777777" w:rsidTr="008C1D53">
        <w:tc>
          <w:tcPr>
            <w:tcW w:w="5440" w:type="dxa"/>
            <w:shd w:val="clear" w:color="auto" w:fill="D9D9D9" w:themeFill="background1" w:themeFillShade="D9"/>
          </w:tcPr>
          <w:p w14:paraId="01518981" w14:textId="77777777" w:rsidR="00934097" w:rsidRPr="00F70EAD" w:rsidRDefault="00934097" w:rsidP="008C1D53">
            <w:pPr>
              <w:contextualSpacing/>
            </w:pPr>
            <w:r w:rsidRPr="00F70EAD">
              <w:t>EQIP General</w:t>
            </w:r>
          </w:p>
        </w:tc>
        <w:tc>
          <w:tcPr>
            <w:tcW w:w="5440" w:type="dxa"/>
            <w:shd w:val="clear" w:color="auto" w:fill="D9D9D9" w:themeFill="background1" w:themeFillShade="D9"/>
          </w:tcPr>
          <w:p w14:paraId="3014DA74" w14:textId="77777777" w:rsidR="00934097" w:rsidRDefault="00934097" w:rsidP="008C1D53">
            <w:pPr>
              <w:contextualSpacing/>
            </w:pPr>
            <w:r>
              <w:t>National Organic Initiative</w:t>
            </w:r>
          </w:p>
        </w:tc>
      </w:tr>
      <w:tr w:rsidR="00F70EAD" w14:paraId="38AA597E" w14:textId="77777777" w:rsidTr="008C1D53">
        <w:tc>
          <w:tcPr>
            <w:tcW w:w="5440" w:type="dxa"/>
            <w:shd w:val="clear" w:color="auto" w:fill="D9D9D9" w:themeFill="background1" w:themeFillShade="D9"/>
          </w:tcPr>
          <w:p w14:paraId="44BB87BD" w14:textId="4BAF06FD" w:rsidR="00F70EAD" w:rsidRPr="00F70EAD" w:rsidRDefault="00F70EAD" w:rsidP="008C1D53">
            <w:pPr>
              <w:contextualSpacing/>
            </w:pPr>
            <w:r w:rsidRPr="00F70EAD">
              <w:t>EQIP Specialty Crop</w:t>
            </w:r>
          </w:p>
        </w:tc>
        <w:tc>
          <w:tcPr>
            <w:tcW w:w="5440" w:type="dxa"/>
            <w:shd w:val="clear" w:color="auto" w:fill="D9D9D9" w:themeFill="background1" w:themeFillShade="D9"/>
          </w:tcPr>
          <w:p w14:paraId="69533879" w14:textId="7FA8B0C0" w:rsidR="00F70EAD" w:rsidRDefault="00F70EAD" w:rsidP="008C1D53">
            <w:pPr>
              <w:contextualSpacing/>
            </w:pPr>
            <w:r>
              <w:t>Edge of Field Water Quality Monitoring Initiative</w:t>
            </w:r>
          </w:p>
        </w:tc>
      </w:tr>
      <w:tr w:rsidR="00F70EAD" w14:paraId="3480E85E" w14:textId="77777777" w:rsidTr="008C1D53">
        <w:tc>
          <w:tcPr>
            <w:tcW w:w="5440" w:type="dxa"/>
            <w:shd w:val="clear" w:color="auto" w:fill="D9D9D9" w:themeFill="background1" w:themeFillShade="D9"/>
          </w:tcPr>
          <w:p w14:paraId="0AA9D9FF" w14:textId="1E664F87" w:rsidR="00F70EAD" w:rsidRDefault="00B463F7" w:rsidP="008C1D53">
            <w:pPr>
              <w:contextualSpacing/>
              <w:rPr>
                <w:u w:val="single"/>
              </w:rPr>
            </w:pPr>
            <w:r w:rsidRPr="00B463F7">
              <w:rPr>
                <w:u w:val="single"/>
              </w:rPr>
              <w:t>MRBI (Middle Wabash Deer)</w:t>
            </w:r>
          </w:p>
        </w:tc>
        <w:tc>
          <w:tcPr>
            <w:tcW w:w="5440" w:type="dxa"/>
            <w:shd w:val="clear" w:color="auto" w:fill="D9D9D9" w:themeFill="background1" w:themeFillShade="D9"/>
          </w:tcPr>
          <w:p w14:paraId="311CAF61" w14:textId="458F10B1" w:rsidR="00F70EAD" w:rsidRDefault="00F70EAD" w:rsidP="008C1D53">
            <w:pPr>
              <w:contextualSpacing/>
            </w:pPr>
            <w:r>
              <w:t>RCPP-WLEP, Big Pine, Soil Health Reclaimed Mine Land</w:t>
            </w:r>
          </w:p>
        </w:tc>
      </w:tr>
    </w:tbl>
    <w:p w14:paraId="51E91B9F" w14:textId="77777777" w:rsidR="00823C16" w:rsidRPr="00914DA0" w:rsidRDefault="003D2805" w:rsidP="00823C16">
      <w:pPr>
        <w:contextualSpacing/>
        <w:rPr>
          <w:sz w:val="20"/>
          <w:u w:val="single"/>
        </w:rPr>
      </w:pPr>
      <w:r w:rsidRPr="00914DA0">
        <w:rPr>
          <w:sz w:val="20"/>
          <w:u w:val="single"/>
        </w:rPr>
        <w:t>Planning Requirements</w:t>
      </w:r>
      <w:r w:rsidR="00823C16" w:rsidRPr="00914DA0">
        <w:rPr>
          <w:sz w:val="20"/>
          <w:u w:val="single"/>
        </w:rPr>
        <w:t>:</w:t>
      </w:r>
    </w:p>
    <w:p w14:paraId="20706DC9" w14:textId="77777777" w:rsidR="00914DA0" w:rsidRPr="00914DA0" w:rsidRDefault="00914DA0" w:rsidP="00914DA0">
      <w:pPr>
        <w:pStyle w:val="ListParagraph"/>
        <w:numPr>
          <w:ilvl w:val="0"/>
          <w:numId w:val="17"/>
        </w:numPr>
        <w:rPr>
          <w:sz w:val="20"/>
        </w:rPr>
      </w:pPr>
      <w:r w:rsidRPr="00914DA0">
        <w:rPr>
          <w:sz w:val="20"/>
        </w:rPr>
        <w:t xml:space="preserve">Eligible on cropland or pastureland if at least </w:t>
      </w:r>
      <w:r w:rsidRPr="00914DA0">
        <w:rPr>
          <w:sz w:val="20"/>
          <w:u w:val="single"/>
        </w:rPr>
        <w:t>one</w:t>
      </w:r>
      <w:r w:rsidRPr="00914DA0">
        <w:rPr>
          <w:sz w:val="20"/>
        </w:rPr>
        <w:t xml:space="preserve"> of the following 3 scenarios is not occurring </w:t>
      </w:r>
      <w:r w:rsidRPr="00914DA0">
        <w:rPr>
          <w:sz w:val="20"/>
          <w:u w:val="single"/>
        </w:rPr>
        <w:t>but #1 will</w:t>
      </w:r>
      <w:r w:rsidRPr="00914DA0">
        <w:rPr>
          <w:sz w:val="20"/>
        </w:rPr>
        <w:t xml:space="preserve"> occur and </w:t>
      </w:r>
      <w:r w:rsidRPr="00914DA0">
        <w:rPr>
          <w:sz w:val="20"/>
          <w:u w:val="single"/>
        </w:rPr>
        <w:t>either #2 or #3 will also</w:t>
      </w:r>
      <w:r w:rsidRPr="00914DA0">
        <w:rPr>
          <w:sz w:val="20"/>
        </w:rPr>
        <w:t xml:space="preserve"> be implemented:</w:t>
      </w:r>
    </w:p>
    <w:p w14:paraId="143069ED" w14:textId="77777777" w:rsidR="00914DA0" w:rsidRPr="00914DA0" w:rsidRDefault="00914DA0" w:rsidP="00914DA0">
      <w:pPr>
        <w:pStyle w:val="ListParagraph"/>
        <w:numPr>
          <w:ilvl w:val="0"/>
          <w:numId w:val="34"/>
        </w:numPr>
        <w:rPr>
          <w:rFonts w:ascii="Calibri" w:eastAsia="Calibri" w:hAnsi="Calibri" w:cs="Times New Roman"/>
          <w:sz w:val="20"/>
        </w:rPr>
      </w:pPr>
      <w:r w:rsidRPr="00914DA0">
        <w:rPr>
          <w:b/>
          <w:sz w:val="20"/>
        </w:rPr>
        <w:t>Soil Testing has not occurred within the last four years, but regular soil testing will occur</w:t>
      </w:r>
      <w:r w:rsidRPr="00914DA0">
        <w:rPr>
          <w:sz w:val="20"/>
        </w:rPr>
        <w:t>.</w:t>
      </w:r>
    </w:p>
    <w:p w14:paraId="205C5B87" w14:textId="77777777" w:rsidR="00914DA0" w:rsidRPr="00914DA0" w:rsidRDefault="00914DA0" w:rsidP="00914DA0">
      <w:pPr>
        <w:pStyle w:val="ListParagraph"/>
        <w:numPr>
          <w:ilvl w:val="0"/>
          <w:numId w:val="34"/>
        </w:numPr>
        <w:rPr>
          <w:rFonts w:ascii="Calibri" w:eastAsia="Calibri" w:hAnsi="Calibri" w:cs="Times New Roman"/>
          <w:i/>
          <w:sz w:val="20"/>
        </w:rPr>
      </w:pPr>
      <w:r w:rsidRPr="00914DA0">
        <w:rPr>
          <w:rFonts w:ascii="Calibri" w:eastAsia="Calibri" w:hAnsi="Calibri" w:cs="Times New Roman"/>
          <w:b/>
          <w:sz w:val="20"/>
        </w:rPr>
        <w:t xml:space="preserve">Nitrogen is currently being applied for corn in the fall/early winter without a nitrification inhibitor. Nitrogen will now not be applied in the fall/early winter </w:t>
      </w:r>
      <w:r w:rsidRPr="00914DA0">
        <w:rPr>
          <w:rFonts w:ascii="Calibri" w:eastAsia="Calibri" w:hAnsi="Calibri" w:cs="Times New Roman"/>
          <w:b/>
          <w:sz w:val="20"/>
          <w:u w:val="single"/>
        </w:rPr>
        <w:t>or</w:t>
      </w:r>
      <w:r w:rsidRPr="00914DA0">
        <w:rPr>
          <w:rFonts w:ascii="Calibri" w:eastAsia="Calibri" w:hAnsi="Calibri" w:cs="Times New Roman"/>
          <w:b/>
          <w:sz w:val="20"/>
        </w:rPr>
        <w:t xml:space="preserve"> will be injected (late fall/early winter/spring) with a nitrification inhibitor. Fall application of DAP and MAP are permitted </w:t>
      </w:r>
      <w:r w:rsidRPr="00914DA0">
        <w:rPr>
          <w:sz w:val="20"/>
          <w:u w:val="single"/>
        </w:rPr>
        <w:t>only</w:t>
      </w:r>
      <w:r w:rsidRPr="00914DA0">
        <w:rPr>
          <w:sz w:val="20"/>
        </w:rPr>
        <w:t xml:space="preserve"> in </w:t>
      </w:r>
      <w:r w:rsidRPr="00914DA0">
        <w:rPr>
          <w:sz w:val="20"/>
          <w:u w:val="single"/>
        </w:rPr>
        <w:t>fields</w:t>
      </w:r>
      <w:r w:rsidRPr="00914DA0">
        <w:rPr>
          <w:sz w:val="20"/>
        </w:rPr>
        <w:t xml:space="preserve"> with a soil test phosphorus level of &lt;50 ppm (100 lbs.) per acre, </w:t>
      </w:r>
      <w:r w:rsidRPr="00914DA0">
        <w:rPr>
          <w:sz w:val="20"/>
          <w:u w:val="single"/>
        </w:rPr>
        <w:t>and</w:t>
      </w:r>
      <w:r w:rsidRPr="00914DA0">
        <w:rPr>
          <w:sz w:val="20"/>
        </w:rPr>
        <w:t xml:space="preserve"> no other P applications permitted in </w:t>
      </w:r>
      <w:r w:rsidRPr="00914DA0">
        <w:rPr>
          <w:sz w:val="20"/>
          <w:u w:val="single"/>
        </w:rPr>
        <w:t>fields</w:t>
      </w:r>
      <w:r w:rsidRPr="00914DA0">
        <w:rPr>
          <w:sz w:val="20"/>
        </w:rPr>
        <w:t xml:space="preserve"> with a soil test phosphorus level of &gt;50 ppm (100 lbs.) per acre</w:t>
      </w:r>
      <w:r w:rsidRPr="00914DA0">
        <w:rPr>
          <w:rFonts w:ascii="Calibri" w:eastAsia="Calibri" w:hAnsi="Calibri" w:cs="Times New Roman"/>
          <w:b/>
          <w:sz w:val="20"/>
        </w:rPr>
        <w:t xml:space="preserve">.  </w:t>
      </w:r>
      <w:r w:rsidRPr="00914DA0">
        <w:rPr>
          <w:rFonts w:ascii="Calibri" w:eastAsia="Calibri" w:hAnsi="Calibri" w:cs="Times New Roman"/>
          <w:i/>
          <w:sz w:val="20"/>
        </w:rPr>
        <w:t xml:space="preserve">Applications of P are </w:t>
      </w:r>
      <w:r w:rsidRPr="00914DA0">
        <w:rPr>
          <w:rFonts w:ascii="Calibri" w:eastAsia="Calibri" w:hAnsi="Calibri" w:cs="Times New Roman"/>
          <w:i/>
          <w:sz w:val="20"/>
          <w:u w:val="single"/>
        </w:rPr>
        <w:t>not</w:t>
      </w:r>
      <w:r w:rsidRPr="00914DA0">
        <w:rPr>
          <w:rFonts w:ascii="Calibri" w:eastAsia="Calibri" w:hAnsi="Calibri" w:cs="Times New Roman"/>
          <w:i/>
          <w:sz w:val="20"/>
        </w:rPr>
        <w:t xml:space="preserve"> permitted on frozen soil or snow/ice covered ground.</w:t>
      </w:r>
    </w:p>
    <w:p w14:paraId="123006E3" w14:textId="3C3D781A" w:rsidR="00914DA0" w:rsidRPr="00914DA0" w:rsidRDefault="00914DA0" w:rsidP="00914DA0">
      <w:pPr>
        <w:pStyle w:val="ListParagraph"/>
        <w:numPr>
          <w:ilvl w:val="0"/>
          <w:numId w:val="34"/>
        </w:numPr>
        <w:spacing w:after="0"/>
        <w:rPr>
          <w:i/>
          <w:sz w:val="20"/>
        </w:rPr>
      </w:pPr>
      <w:r w:rsidRPr="00914DA0">
        <w:rPr>
          <w:b/>
          <w:sz w:val="20"/>
        </w:rPr>
        <w:t xml:space="preserve">Nitrogen is currently applied for corn as a single pre-plant application (minus starter) but will be split applied pre-plant/side-dressed </w:t>
      </w:r>
      <w:r w:rsidRPr="00914DA0">
        <w:rPr>
          <w:b/>
          <w:sz w:val="20"/>
          <w:u w:val="single"/>
        </w:rPr>
        <w:t>or</w:t>
      </w:r>
      <w:r w:rsidRPr="00914DA0">
        <w:rPr>
          <w:b/>
          <w:sz w:val="20"/>
        </w:rPr>
        <w:t xml:space="preserve"> all side-dressed.  </w:t>
      </w:r>
      <w:r w:rsidRPr="00914DA0">
        <w:rPr>
          <w:rFonts w:ascii="Calibri" w:eastAsia="Calibri" w:hAnsi="Calibri" w:cs="Times New Roman"/>
          <w:b/>
          <w:sz w:val="20"/>
        </w:rPr>
        <w:t xml:space="preserve">Fall application of DAP and MAP are permitted </w:t>
      </w:r>
      <w:r w:rsidRPr="00914DA0">
        <w:rPr>
          <w:sz w:val="20"/>
          <w:u w:val="single"/>
        </w:rPr>
        <w:t>only</w:t>
      </w:r>
      <w:r w:rsidRPr="00914DA0">
        <w:rPr>
          <w:sz w:val="20"/>
        </w:rPr>
        <w:t xml:space="preserve"> in </w:t>
      </w:r>
      <w:r w:rsidRPr="00914DA0">
        <w:rPr>
          <w:sz w:val="20"/>
          <w:u w:val="single"/>
        </w:rPr>
        <w:t>fields</w:t>
      </w:r>
      <w:r w:rsidRPr="00914DA0">
        <w:rPr>
          <w:sz w:val="20"/>
        </w:rPr>
        <w:t xml:space="preserve"> with a soil test phosphorus level of &lt;50 ppm (100 lbs.) per acre, </w:t>
      </w:r>
      <w:r w:rsidRPr="00914DA0">
        <w:rPr>
          <w:sz w:val="20"/>
          <w:u w:val="single"/>
        </w:rPr>
        <w:t>and</w:t>
      </w:r>
      <w:r w:rsidRPr="00914DA0">
        <w:rPr>
          <w:sz w:val="20"/>
        </w:rPr>
        <w:t xml:space="preserve"> no other P applications permitted in fields with a soil test phosphorus level of &gt;50 ppm (100 lbs.) per acre</w:t>
      </w:r>
      <w:r w:rsidRPr="00914DA0">
        <w:rPr>
          <w:rFonts w:ascii="Calibri" w:eastAsia="Calibri" w:hAnsi="Calibri" w:cs="Times New Roman"/>
          <w:b/>
          <w:sz w:val="20"/>
        </w:rPr>
        <w:t xml:space="preserve">.  </w:t>
      </w:r>
      <w:r w:rsidRPr="00914DA0">
        <w:rPr>
          <w:rFonts w:ascii="Calibri" w:eastAsia="Calibri" w:hAnsi="Calibri" w:cs="Times New Roman"/>
          <w:i/>
          <w:sz w:val="20"/>
        </w:rPr>
        <w:t xml:space="preserve">Applications of P are </w:t>
      </w:r>
      <w:r w:rsidRPr="00914DA0">
        <w:rPr>
          <w:rFonts w:ascii="Calibri" w:eastAsia="Calibri" w:hAnsi="Calibri" w:cs="Times New Roman"/>
          <w:i/>
          <w:sz w:val="20"/>
          <w:u w:val="single"/>
        </w:rPr>
        <w:t>not</w:t>
      </w:r>
      <w:r w:rsidRPr="00914DA0">
        <w:rPr>
          <w:rFonts w:ascii="Calibri" w:eastAsia="Calibri" w:hAnsi="Calibri" w:cs="Times New Roman"/>
          <w:i/>
          <w:sz w:val="20"/>
        </w:rPr>
        <w:t xml:space="preserve"> permitted on frozen soil or snow/ice covered ground.</w:t>
      </w:r>
    </w:p>
    <w:p w14:paraId="5784F8D2" w14:textId="77777777" w:rsidR="00914DA0" w:rsidRPr="00914DA0" w:rsidRDefault="00914DA0" w:rsidP="00914DA0">
      <w:pPr>
        <w:numPr>
          <w:ilvl w:val="0"/>
          <w:numId w:val="17"/>
        </w:numPr>
        <w:contextualSpacing/>
        <w:rPr>
          <w:rFonts w:ascii="Calibri" w:eastAsia="Calibri" w:hAnsi="Calibri" w:cs="Times New Roman"/>
          <w:sz w:val="20"/>
        </w:rPr>
      </w:pPr>
      <w:r w:rsidRPr="00914DA0">
        <w:rPr>
          <w:rFonts w:ascii="Calibri" w:eastAsia="Calibri" w:hAnsi="Calibri" w:cs="Times New Roman"/>
          <w:sz w:val="20"/>
        </w:rPr>
        <w:t xml:space="preserve">Erosion must be controlled to “T” at a minimum as documented with current soil erosion estimation tools. </w:t>
      </w:r>
      <w:r w:rsidRPr="00914DA0">
        <w:rPr>
          <w:rFonts w:ascii="Calibri" w:eastAsia="Calibri" w:hAnsi="Calibri" w:cs="Times New Roman"/>
          <w:sz w:val="20"/>
          <w:u w:val="single"/>
        </w:rPr>
        <w:t>If</w:t>
      </w:r>
      <w:r w:rsidRPr="00914DA0">
        <w:rPr>
          <w:rFonts w:ascii="Calibri" w:eastAsia="Calibri" w:hAnsi="Calibri" w:cs="Times New Roman"/>
          <w:sz w:val="20"/>
        </w:rPr>
        <w:t xml:space="preserve"> tillage is used in the fall / early winter, surface applications of fertilizer must occur </w:t>
      </w:r>
      <w:r w:rsidRPr="00914DA0">
        <w:rPr>
          <w:rFonts w:ascii="Calibri" w:eastAsia="Calibri" w:hAnsi="Calibri" w:cs="Times New Roman"/>
          <w:sz w:val="20"/>
          <w:u w:val="single"/>
        </w:rPr>
        <w:t>prior</w:t>
      </w:r>
      <w:r w:rsidRPr="00914DA0">
        <w:rPr>
          <w:rFonts w:ascii="Calibri" w:eastAsia="Calibri" w:hAnsi="Calibri" w:cs="Times New Roman"/>
          <w:sz w:val="20"/>
        </w:rPr>
        <w:t xml:space="preserve"> to the tillage.  </w:t>
      </w:r>
    </w:p>
    <w:p w14:paraId="234A7FA2" w14:textId="77777777" w:rsidR="00914DA0" w:rsidRPr="00914DA0" w:rsidRDefault="00914DA0" w:rsidP="00914DA0">
      <w:pPr>
        <w:numPr>
          <w:ilvl w:val="0"/>
          <w:numId w:val="17"/>
        </w:numPr>
        <w:contextualSpacing/>
        <w:rPr>
          <w:rFonts w:ascii="Calibri" w:eastAsia="Calibri" w:hAnsi="Calibri" w:cs="Times New Roman"/>
          <w:sz w:val="20"/>
        </w:rPr>
      </w:pPr>
      <w:r w:rsidRPr="00914DA0">
        <w:rPr>
          <w:rFonts w:ascii="Calibri" w:eastAsia="Calibri" w:hAnsi="Calibri" w:cs="Times New Roman"/>
          <w:sz w:val="20"/>
        </w:rPr>
        <w:t>Concentrated flow erosion must be controlled/stabilized. Ephemeral erosion that forms annually will be controlled to limit nutrient transport.</w:t>
      </w:r>
    </w:p>
    <w:p w14:paraId="7C0F408A" w14:textId="77777777" w:rsidR="00914DA0" w:rsidRPr="00914DA0" w:rsidRDefault="00914DA0" w:rsidP="00914DA0">
      <w:pPr>
        <w:numPr>
          <w:ilvl w:val="0"/>
          <w:numId w:val="17"/>
        </w:numPr>
        <w:contextualSpacing/>
        <w:rPr>
          <w:rFonts w:ascii="Calibri" w:eastAsia="Calibri" w:hAnsi="Calibri" w:cs="Times New Roman"/>
          <w:sz w:val="20"/>
        </w:rPr>
      </w:pPr>
      <w:r w:rsidRPr="00914DA0">
        <w:rPr>
          <w:rFonts w:ascii="Calibri" w:eastAsia="Calibri" w:hAnsi="Calibri" w:cs="Times New Roman"/>
          <w:sz w:val="20"/>
        </w:rPr>
        <w:t>Only one 590 scenario may be scheduled for a land unit at any given time in a contract.</w:t>
      </w:r>
    </w:p>
    <w:p w14:paraId="702BF467" w14:textId="77777777" w:rsidR="00914DA0" w:rsidRPr="00914DA0" w:rsidRDefault="00914DA0" w:rsidP="00914DA0">
      <w:pPr>
        <w:numPr>
          <w:ilvl w:val="0"/>
          <w:numId w:val="17"/>
        </w:numPr>
        <w:contextualSpacing/>
        <w:rPr>
          <w:rFonts w:ascii="Calibri" w:eastAsia="Calibri" w:hAnsi="Calibri" w:cs="Times New Roman"/>
          <w:sz w:val="20"/>
        </w:rPr>
      </w:pPr>
      <w:r w:rsidRPr="00914DA0">
        <w:rPr>
          <w:rFonts w:ascii="Calibri" w:eastAsia="Calibri" w:hAnsi="Calibri" w:cs="Times New Roman"/>
          <w:b/>
          <w:sz w:val="20"/>
        </w:rPr>
        <w:t>Combinations of multiple NM scenarios on an operation are not permitted in a contract. If a participant applies manure on part of the offered acres, use the “w/Manure” scenario for all the acres.</w:t>
      </w:r>
    </w:p>
    <w:p w14:paraId="3BB9AD9E" w14:textId="77777777" w:rsidR="00914DA0" w:rsidRPr="00914DA0" w:rsidRDefault="00914DA0" w:rsidP="00914DA0">
      <w:pPr>
        <w:numPr>
          <w:ilvl w:val="0"/>
          <w:numId w:val="17"/>
        </w:numPr>
        <w:spacing w:after="0"/>
        <w:contextualSpacing/>
        <w:rPr>
          <w:rFonts w:ascii="Calibri" w:eastAsia="Calibri" w:hAnsi="Calibri" w:cs="Times New Roman"/>
          <w:sz w:val="20"/>
        </w:rPr>
      </w:pPr>
      <w:r w:rsidRPr="00914DA0">
        <w:rPr>
          <w:rFonts w:ascii="Calibri" w:eastAsia="Calibri" w:hAnsi="Calibri" w:cs="Times New Roman"/>
          <w:sz w:val="20"/>
        </w:rPr>
        <w:t>Irrigation Water Management (449) is required to be implemented when 590 is applied to irrigated land.</w:t>
      </w:r>
      <w:r w:rsidRPr="00914DA0">
        <w:rPr>
          <w:rFonts w:ascii="Calibri" w:eastAsia="Calibri" w:hAnsi="Calibri" w:cs="Times New Roman"/>
          <w:sz w:val="20"/>
        </w:rPr>
        <w:tab/>
      </w:r>
    </w:p>
    <w:p w14:paraId="26F6E677" w14:textId="5D465393" w:rsidR="00ED08B9" w:rsidRPr="00914DA0" w:rsidRDefault="00914DA0" w:rsidP="00914DA0">
      <w:pPr>
        <w:pStyle w:val="ListParagraph"/>
        <w:numPr>
          <w:ilvl w:val="0"/>
          <w:numId w:val="17"/>
        </w:numPr>
        <w:rPr>
          <w:sz w:val="20"/>
        </w:rPr>
      </w:pPr>
      <w:r w:rsidRPr="00914DA0">
        <w:rPr>
          <w:rFonts w:ascii="Calibri" w:eastAsia="Calibri" w:hAnsi="Calibri" w:cs="Times New Roman"/>
          <w:sz w:val="20"/>
        </w:rPr>
        <w:t xml:space="preserve">The 590 plan must be developed </w:t>
      </w:r>
      <w:r w:rsidRPr="00914DA0">
        <w:rPr>
          <w:rFonts w:ascii="Calibri" w:eastAsia="Calibri" w:hAnsi="Calibri" w:cs="Times New Roman"/>
          <w:sz w:val="20"/>
          <w:u w:val="single"/>
        </w:rPr>
        <w:t>prior</w:t>
      </w:r>
      <w:r w:rsidRPr="00914DA0">
        <w:rPr>
          <w:rFonts w:ascii="Calibri" w:eastAsia="Calibri" w:hAnsi="Calibri" w:cs="Times New Roman"/>
          <w:sz w:val="20"/>
        </w:rPr>
        <w:t xml:space="preserve"> to the practice implementation. CAP 104 </w:t>
      </w:r>
      <w:r w:rsidRPr="00914DA0">
        <w:rPr>
          <w:rFonts w:ascii="Calibri" w:eastAsia="Calibri" w:hAnsi="Calibri" w:cs="Times New Roman"/>
          <w:sz w:val="20"/>
          <w:u w:val="single"/>
        </w:rPr>
        <w:t>may</w:t>
      </w:r>
      <w:r w:rsidRPr="00914DA0">
        <w:rPr>
          <w:rFonts w:ascii="Calibri" w:eastAsia="Calibri" w:hAnsi="Calibri" w:cs="Times New Roman"/>
          <w:sz w:val="20"/>
        </w:rPr>
        <w:t xml:space="preserve"> be used as the 590 plan but must be a separate EQIP application.</w:t>
      </w:r>
    </w:p>
    <w:p w14:paraId="68F43D11" w14:textId="77777777" w:rsidR="00823C16" w:rsidRPr="00914DA0" w:rsidRDefault="003D2805" w:rsidP="00823C16">
      <w:pPr>
        <w:contextualSpacing/>
        <w:rPr>
          <w:sz w:val="20"/>
          <w:u w:val="single"/>
        </w:rPr>
      </w:pPr>
      <w:r w:rsidRPr="00914DA0">
        <w:rPr>
          <w:sz w:val="20"/>
          <w:u w:val="single"/>
        </w:rPr>
        <w:t>Implementation Requirements</w:t>
      </w:r>
      <w:r w:rsidR="00823C16" w:rsidRPr="00914DA0">
        <w:rPr>
          <w:sz w:val="20"/>
          <w:u w:val="single"/>
        </w:rPr>
        <w:t>:</w:t>
      </w:r>
    </w:p>
    <w:p w14:paraId="7CD7AD35" w14:textId="77777777" w:rsidR="006C49AF" w:rsidRPr="00914DA0" w:rsidRDefault="006C49AF" w:rsidP="001D4DA3">
      <w:pPr>
        <w:pStyle w:val="ListParagraph"/>
        <w:numPr>
          <w:ilvl w:val="0"/>
          <w:numId w:val="17"/>
        </w:numPr>
        <w:rPr>
          <w:sz w:val="20"/>
        </w:rPr>
      </w:pPr>
      <w:r w:rsidRPr="00914DA0">
        <w:rPr>
          <w:sz w:val="20"/>
        </w:rPr>
        <w:t xml:space="preserve">Eligible for up to three payments per contract. Practice must be scheduled for consecutive years. </w:t>
      </w:r>
    </w:p>
    <w:p w14:paraId="791CCA01" w14:textId="77777777" w:rsidR="006C49AF" w:rsidRPr="00914DA0" w:rsidRDefault="006C49AF" w:rsidP="001D4DA3">
      <w:pPr>
        <w:pStyle w:val="ListParagraph"/>
        <w:numPr>
          <w:ilvl w:val="0"/>
          <w:numId w:val="17"/>
        </w:numPr>
        <w:rPr>
          <w:sz w:val="20"/>
        </w:rPr>
      </w:pPr>
      <w:r w:rsidRPr="00914DA0">
        <w:rPr>
          <w:sz w:val="20"/>
        </w:rPr>
        <w:t>Payment cap is per year. Participants may not use multiple contracts to exceed payment cap or three payment</w:t>
      </w:r>
      <w:r w:rsidR="00B46F2C" w:rsidRPr="00914DA0">
        <w:rPr>
          <w:sz w:val="20"/>
        </w:rPr>
        <w:t>s</w:t>
      </w:r>
      <w:r w:rsidRPr="00914DA0">
        <w:rPr>
          <w:sz w:val="20"/>
        </w:rPr>
        <w:t xml:space="preserve"> maximum.</w:t>
      </w:r>
      <w:r w:rsidRPr="00914DA0">
        <w:rPr>
          <w:sz w:val="20"/>
        </w:rPr>
        <w:tab/>
      </w:r>
    </w:p>
    <w:p w14:paraId="607E7D06" w14:textId="77777777" w:rsidR="00823C16" w:rsidRPr="00914DA0" w:rsidRDefault="00823C16" w:rsidP="001D4DA3">
      <w:pPr>
        <w:pStyle w:val="ListParagraph"/>
        <w:numPr>
          <w:ilvl w:val="0"/>
          <w:numId w:val="17"/>
        </w:numPr>
        <w:rPr>
          <w:sz w:val="20"/>
        </w:rPr>
      </w:pPr>
      <w:r w:rsidRPr="00914DA0">
        <w:rPr>
          <w:sz w:val="20"/>
        </w:rPr>
        <w:t xml:space="preserve">Practice Lifespan: </w:t>
      </w:r>
      <w:r w:rsidR="006C49AF" w:rsidRPr="00914DA0">
        <w:rPr>
          <w:sz w:val="20"/>
        </w:rPr>
        <w:t>1 year</w:t>
      </w:r>
    </w:p>
    <w:p w14:paraId="47CA68DA" w14:textId="77777777" w:rsidR="00602365" w:rsidRPr="00914DA0" w:rsidRDefault="00823C16" w:rsidP="00602365">
      <w:pPr>
        <w:contextualSpacing/>
        <w:rPr>
          <w:sz w:val="20"/>
          <w:u w:val="single"/>
        </w:rPr>
      </w:pPr>
      <w:r w:rsidRPr="00914DA0">
        <w:rPr>
          <w:sz w:val="20"/>
          <w:u w:val="single"/>
        </w:rPr>
        <w:t>Documentation for Payment:</w:t>
      </w:r>
    </w:p>
    <w:p w14:paraId="15F92931" w14:textId="3874FA35" w:rsidR="00A361E5" w:rsidRDefault="0091684E" w:rsidP="00602365">
      <w:pPr>
        <w:ind w:firstLine="720"/>
        <w:contextualSpacing/>
        <w:rPr>
          <w:rStyle w:val="Hyperlink"/>
        </w:rPr>
        <w:sectPr w:rsidR="00A361E5" w:rsidSect="00A361E5">
          <w:type w:val="continuous"/>
          <w:pgSz w:w="12240" w:h="15840"/>
          <w:pgMar w:top="720" w:right="630" w:bottom="720" w:left="720" w:header="720" w:footer="720" w:gutter="0"/>
          <w:cols w:space="720"/>
          <w:docGrid w:linePitch="360"/>
        </w:sectPr>
      </w:pPr>
      <w:r w:rsidRPr="00914DA0">
        <w:rPr>
          <w:sz w:val="20"/>
        </w:rPr>
        <w:t>Completed</w:t>
      </w:r>
      <w:r w:rsidR="006519F8" w:rsidRPr="00914DA0">
        <w:rPr>
          <w:sz w:val="20"/>
        </w:rPr>
        <w:t xml:space="preserve"> NMP</w:t>
      </w:r>
      <w:r w:rsidRPr="00914DA0">
        <w:rPr>
          <w:sz w:val="20"/>
        </w:rPr>
        <w:t xml:space="preserve"> Checklist</w:t>
      </w:r>
      <w:r w:rsidR="008610F0" w:rsidRPr="00914DA0">
        <w:rPr>
          <w:sz w:val="20"/>
        </w:rPr>
        <w:t xml:space="preserve"> </w:t>
      </w:r>
      <w:r w:rsidR="00153279">
        <w:br/>
      </w:r>
      <w:r w:rsidR="00153279">
        <w:br/>
      </w:r>
      <w:hyperlink w:anchor="Index_Page3" w:history="1">
        <w:r w:rsidR="009471A3">
          <w:rPr>
            <w:rStyle w:val="Hyperlink"/>
          </w:rPr>
          <w:t>TABLE OF CONTENTS</w:t>
        </w:r>
      </w:hyperlink>
    </w:p>
    <w:p w14:paraId="66D7006E" w14:textId="04499581" w:rsidR="00823C16" w:rsidRDefault="00823C16" w:rsidP="00602365">
      <w:pPr>
        <w:ind w:firstLine="720"/>
        <w:contextualSpacing/>
      </w:pPr>
      <w:r>
        <w:br w:type="page"/>
      </w:r>
    </w:p>
    <w:p w14:paraId="61BA07E6" w14:textId="77777777" w:rsidR="002A1383" w:rsidRDefault="002A1383" w:rsidP="006C49AF">
      <w:pPr>
        <w:contextualSpacing/>
        <w:rPr>
          <w:b/>
          <w:u w:val="single"/>
        </w:rPr>
        <w:sectPr w:rsidR="002A1383" w:rsidSect="00147C72">
          <w:type w:val="continuous"/>
          <w:pgSz w:w="12240" w:h="15840"/>
          <w:pgMar w:top="720" w:right="630" w:bottom="720" w:left="720" w:header="720" w:footer="720" w:gutter="0"/>
          <w:cols w:num="2" w:space="720"/>
          <w:docGrid w:linePitch="360"/>
        </w:sectPr>
      </w:pPr>
    </w:p>
    <w:p w14:paraId="61385918" w14:textId="572C0517" w:rsidR="006C49AF" w:rsidRDefault="006C49AF" w:rsidP="00EA55A9">
      <w:pPr>
        <w:pStyle w:val="2020UserGuideHeading"/>
      </w:pPr>
      <w:bookmarkStart w:id="158" w:name="_Toc22635834"/>
      <w:bookmarkStart w:id="159" w:name="_Toc26433494"/>
      <w:r>
        <w:lastRenderedPageBreak/>
        <w:t>590 Nutrient Management</w:t>
      </w:r>
      <w:r w:rsidR="00EA55A9">
        <w:t>-Basic with Manure and/or Compost</w:t>
      </w:r>
      <w:bookmarkEnd w:id="158"/>
      <w:bookmarkEnd w:id="159"/>
    </w:p>
    <w:p w14:paraId="23FB3ECA" w14:textId="77777777" w:rsidR="00A361E5" w:rsidRDefault="00A361E5" w:rsidP="006C49AF">
      <w:pPr>
        <w:contextualSpacing/>
        <w:sectPr w:rsidR="00A361E5" w:rsidSect="006248FF">
          <w:type w:val="continuous"/>
          <w:pgSz w:w="12240" w:h="15840"/>
          <w:pgMar w:top="720" w:right="630" w:bottom="720" w:left="720" w:header="720" w:footer="720" w:gutter="0"/>
          <w:cols w:space="720"/>
          <w:docGrid w:linePitch="360"/>
        </w:sectPr>
      </w:pPr>
    </w:p>
    <w:tbl>
      <w:tblPr>
        <w:tblStyle w:val="TableGrid"/>
        <w:tblW w:w="0" w:type="auto"/>
        <w:tblLook w:val="04A0" w:firstRow="1" w:lastRow="0" w:firstColumn="1" w:lastColumn="0" w:noHBand="0" w:noVBand="1"/>
      </w:tblPr>
      <w:tblGrid>
        <w:gridCol w:w="932"/>
        <w:gridCol w:w="4676"/>
        <w:gridCol w:w="779"/>
        <w:gridCol w:w="1010"/>
        <w:gridCol w:w="1419"/>
        <w:gridCol w:w="971"/>
        <w:gridCol w:w="1093"/>
      </w:tblGrid>
      <w:tr w:rsidR="006C49AF" w14:paraId="71E816B0" w14:textId="77777777" w:rsidTr="00E730D5">
        <w:tc>
          <w:tcPr>
            <w:tcW w:w="933" w:type="dxa"/>
            <w:shd w:val="clear" w:color="auto" w:fill="17365D" w:themeFill="text2" w:themeFillShade="BF"/>
          </w:tcPr>
          <w:p w14:paraId="3B757705" w14:textId="2C6B1B18" w:rsidR="006C49AF" w:rsidRDefault="006C49AF" w:rsidP="006C49AF">
            <w:pPr>
              <w:contextualSpacing/>
            </w:pPr>
            <w:r>
              <w:t>Practice Code</w:t>
            </w:r>
          </w:p>
        </w:tc>
        <w:tc>
          <w:tcPr>
            <w:tcW w:w="4847" w:type="dxa"/>
            <w:shd w:val="clear" w:color="auto" w:fill="17365D" w:themeFill="text2" w:themeFillShade="BF"/>
          </w:tcPr>
          <w:p w14:paraId="2463D987" w14:textId="77777777" w:rsidR="006C49AF" w:rsidRDefault="006C49AF" w:rsidP="006C49AF">
            <w:pPr>
              <w:contextualSpacing/>
            </w:pPr>
            <w:r>
              <w:t>Scenario</w:t>
            </w:r>
          </w:p>
        </w:tc>
        <w:tc>
          <w:tcPr>
            <w:tcW w:w="786" w:type="dxa"/>
            <w:shd w:val="clear" w:color="auto" w:fill="17365D" w:themeFill="text2" w:themeFillShade="BF"/>
          </w:tcPr>
          <w:p w14:paraId="259CDA4D" w14:textId="77777777" w:rsidR="006C49AF" w:rsidRDefault="006C49AF" w:rsidP="006C49AF">
            <w:pPr>
              <w:contextualSpacing/>
            </w:pPr>
            <w:r>
              <w:t>Unit Type</w:t>
            </w:r>
          </w:p>
        </w:tc>
        <w:tc>
          <w:tcPr>
            <w:tcW w:w="1010" w:type="dxa"/>
            <w:shd w:val="clear" w:color="auto" w:fill="17365D" w:themeFill="text2" w:themeFillShade="BF"/>
          </w:tcPr>
          <w:p w14:paraId="0D6F6FAD" w14:textId="77777777" w:rsidR="006C49AF" w:rsidRDefault="006C49AF" w:rsidP="006C49AF">
            <w:pPr>
              <w:contextualSpacing/>
            </w:pPr>
            <w:r>
              <w:t>Payment Rate</w:t>
            </w:r>
          </w:p>
        </w:tc>
        <w:tc>
          <w:tcPr>
            <w:tcW w:w="1442" w:type="dxa"/>
            <w:shd w:val="clear" w:color="auto" w:fill="17365D" w:themeFill="text2" w:themeFillShade="BF"/>
          </w:tcPr>
          <w:p w14:paraId="071C0011" w14:textId="77777777" w:rsidR="006C49AF" w:rsidRDefault="00EB1AB6" w:rsidP="006C49AF">
            <w:pPr>
              <w:contextualSpacing/>
            </w:pPr>
            <w:r>
              <w:t>Max Payment Cap</w:t>
            </w:r>
          </w:p>
        </w:tc>
        <w:tc>
          <w:tcPr>
            <w:tcW w:w="992" w:type="dxa"/>
            <w:shd w:val="clear" w:color="auto" w:fill="17365D" w:themeFill="text2" w:themeFillShade="BF"/>
          </w:tcPr>
          <w:p w14:paraId="583B32D6" w14:textId="77777777" w:rsidR="006C49AF" w:rsidRDefault="00EB1AB6" w:rsidP="006C49AF">
            <w:pPr>
              <w:contextualSpacing/>
            </w:pPr>
            <w:r>
              <w:t>Max HU Cap</w:t>
            </w:r>
          </w:p>
        </w:tc>
        <w:tc>
          <w:tcPr>
            <w:tcW w:w="1096" w:type="dxa"/>
            <w:shd w:val="clear" w:color="auto" w:fill="17365D" w:themeFill="text2" w:themeFillShade="BF"/>
          </w:tcPr>
          <w:p w14:paraId="721A3174" w14:textId="77777777" w:rsidR="006C49AF" w:rsidRDefault="006C49AF" w:rsidP="006C49AF">
            <w:pPr>
              <w:contextualSpacing/>
            </w:pPr>
            <w:r>
              <w:t>Livestock Practice</w:t>
            </w:r>
          </w:p>
        </w:tc>
      </w:tr>
      <w:tr w:rsidR="006C49AF" w14:paraId="15560271" w14:textId="77777777" w:rsidTr="00E730D5">
        <w:tc>
          <w:tcPr>
            <w:tcW w:w="933" w:type="dxa"/>
          </w:tcPr>
          <w:p w14:paraId="6FBB5F56" w14:textId="77777777" w:rsidR="006C49AF" w:rsidRDefault="006C49AF" w:rsidP="006C49AF">
            <w:pPr>
              <w:contextualSpacing/>
            </w:pPr>
            <w:bookmarkStart w:id="160" w:name="_Hlk33100137"/>
            <w:r>
              <w:t>590</w:t>
            </w:r>
          </w:p>
        </w:tc>
        <w:tc>
          <w:tcPr>
            <w:tcW w:w="4847" w:type="dxa"/>
          </w:tcPr>
          <w:p w14:paraId="02455AC3" w14:textId="25305CF8" w:rsidR="006C49AF" w:rsidRDefault="006C49AF" w:rsidP="00F44948">
            <w:pPr>
              <w:contextualSpacing/>
            </w:pPr>
            <w:r>
              <w:t xml:space="preserve">Basic </w:t>
            </w:r>
            <w:r w:rsidR="00F44948">
              <w:t>NM</w:t>
            </w:r>
            <w:r>
              <w:t xml:space="preserve"> with Manure</w:t>
            </w:r>
            <w:r w:rsidR="00F44948">
              <w:t xml:space="preserve"> and/or Compost (Non-Organic/Organic</w:t>
            </w:r>
          </w:p>
        </w:tc>
        <w:tc>
          <w:tcPr>
            <w:tcW w:w="786" w:type="dxa"/>
          </w:tcPr>
          <w:p w14:paraId="39B78956" w14:textId="77777777" w:rsidR="006C49AF" w:rsidRDefault="006C49AF" w:rsidP="006C49AF">
            <w:pPr>
              <w:contextualSpacing/>
            </w:pPr>
          </w:p>
        </w:tc>
        <w:tc>
          <w:tcPr>
            <w:tcW w:w="1010" w:type="dxa"/>
          </w:tcPr>
          <w:p w14:paraId="511C7F4F" w14:textId="50D595D6" w:rsidR="006C49AF" w:rsidRDefault="006C49AF" w:rsidP="0062399B">
            <w:pPr>
              <w:contextualSpacing/>
            </w:pPr>
            <w:r>
              <w:t>$</w:t>
            </w:r>
            <w:r w:rsidR="00C22076">
              <w:t>12.88</w:t>
            </w:r>
          </w:p>
        </w:tc>
        <w:tc>
          <w:tcPr>
            <w:tcW w:w="1442" w:type="dxa"/>
          </w:tcPr>
          <w:p w14:paraId="75877EB5" w14:textId="77777777" w:rsidR="006C49AF" w:rsidRDefault="006C49AF" w:rsidP="0062399B">
            <w:pPr>
              <w:contextualSpacing/>
            </w:pPr>
          </w:p>
          <w:p w14:paraId="4D4CED17" w14:textId="71AC2EAC" w:rsidR="00BF00CD" w:rsidRDefault="00BF00CD" w:rsidP="0062399B">
            <w:pPr>
              <w:contextualSpacing/>
            </w:pPr>
          </w:p>
        </w:tc>
        <w:tc>
          <w:tcPr>
            <w:tcW w:w="992" w:type="dxa"/>
          </w:tcPr>
          <w:p w14:paraId="6F831704" w14:textId="77777777" w:rsidR="006C49AF" w:rsidRDefault="006C49AF" w:rsidP="0062399B">
            <w:pPr>
              <w:contextualSpacing/>
            </w:pPr>
          </w:p>
          <w:p w14:paraId="1B305AB5" w14:textId="6D3042E4" w:rsidR="00BF00CD" w:rsidRDefault="00BF00CD" w:rsidP="0062399B">
            <w:pPr>
              <w:contextualSpacing/>
            </w:pPr>
          </w:p>
        </w:tc>
        <w:tc>
          <w:tcPr>
            <w:tcW w:w="1096" w:type="dxa"/>
          </w:tcPr>
          <w:p w14:paraId="291492F1" w14:textId="77777777" w:rsidR="006C49AF" w:rsidRDefault="0063182A" w:rsidP="006C49AF">
            <w:pPr>
              <w:contextualSpacing/>
            </w:pPr>
            <w:r>
              <w:t>Y</w:t>
            </w:r>
          </w:p>
        </w:tc>
      </w:tr>
      <w:bookmarkEnd w:id="160"/>
    </w:tbl>
    <w:p w14:paraId="1FA86931" w14:textId="77777777" w:rsidR="006C49AF" w:rsidRDefault="006C49AF" w:rsidP="006C49A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6579AB8D" w14:textId="77777777" w:rsidTr="008C1D53">
        <w:tc>
          <w:tcPr>
            <w:tcW w:w="5440" w:type="dxa"/>
            <w:shd w:val="clear" w:color="auto" w:fill="D9D9D9" w:themeFill="background1" w:themeFillShade="D9"/>
          </w:tcPr>
          <w:p w14:paraId="3ACE6F8D" w14:textId="2C1D6246" w:rsidR="00934097" w:rsidRPr="00A361E5" w:rsidRDefault="00934097" w:rsidP="008C1D53">
            <w:pPr>
              <w:contextualSpacing/>
              <w:rPr>
                <w:sz w:val="20"/>
                <w:u w:val="single"/>
              </w:rPr>
            </w:pPr>
            <w:r w:rsidRPr="00A361E5">
              <w:rPr>
                <w:sz w:val="20"/>
                <w:u w:val="single"/>
              </w:rPr>
              <w:t xml:space="preserve">Practice Scenario applicable to </w:t>
            </w:r>
            <w:r w:rsidR="00750BD6">
              <w:rPr>
                <w:sz w:val="20"/>
                <w:u w:val="single"/>
              </w:rPr>
              <w:t>ranking pools</w:t>
            </w:r>
            <w:r w:rsidRPr="00A361E5">
              <w:rPr>
                <w:sz w:val="20"/>
                <w:u w:val="single"/>
              </w:rPr>
              <w:t>:</w:t>
            </w:r>
          </w:p>
        </w:tc>
        <w:tc>
          <w:tcPr>
            <w:tcW w:w="5440" w:type="dxa"/>
            <w:shd w:val="clear" w:color="auto" w:fill="D9D9D9" w:themeFill="background1" w:themeFillShade="D9"/>
          </w:tcPr>
          <w:p w14:paraId="1C9A45EF" w14:textId="77777777" w:rsidR="00934097" w:rsidRPr="00A361E5" w:rsidRDefault="00934097" w:rsidP="008C1D53">
            <w:pPr>
              <w:contextualSpacing/>
              <w:rPr>
                <w:sz w:val="20"/>
              </w:rPr>
            </w:pPr>
            <w:r w:rsidRPr="00A361E5">
              <w:rPr>
                <w:sz w:val="20"/>
              </w:rPr>
              <w:t>GLRI Nearshore Health</w:t>
            </w:r>
          </w:p>
        </w:tc>
      </w:tr>
      <w:tr w:rsidR="00934097" w14:paraId="4C315A53" w14:textId="77777777" w:rsidTr="008C1D53">
        <w:tc>
          <w:tcPr>
            <w:tcW w:w="5440" w:type="dxa"/>
            <w:shd w:val="clear" w:color="auto" w:fill="D9D9D9" w:themeFill="background1" w:themeFillShade="D9"/>
          </w:tcPr>
          <w:p w14:paraId="07B7363D" w14:textId="77777777" w:rsidR="00934097" w:rsidRPr="00A361E5" w:rsidRDefault="00934097" w:rsidP="008C1D53">
            <w:pPr>
              <w:contextualSpacing/>
              <w:rPr>
                <w:sz w:val="20"/>
              </w:rPr>
            </w:pPr>
            <w:r w:rsidRPr="00A361E5">
              <w:rPr>
                <w:sz w:val="20"/>
              </w:rPr>
              <w:t>EQIP General</w:t>
            </w:r>
          </w:p>
        </w:tc>
        <w:tc>
          <w:tcPr>
            <w:tcW w:w="5440" w:type="dxa"/>
            <w:shd w:val="clear" w:color="auto" w:fill="D9D9D9" w:themeFill="background1" w:themeFillShade="D9"/>
          </w:tcPr>
          <w:p w14:paraId="1AA878DC" w14:textId="77777777" w:rsidR="00934097" w:rsidRPr="00A361E5" w:rsidRDefault="00934097" w:rsidP="008C1D53">
            <w:pPr>
              <w:contextualSpacing/>
              <w:rPr>
                <w:sz w:val="20"/>
              </w:rPr>
            </w:pPr>
            <w:r w:rsidRPr="00A361E5">
              <w:rPr>
                <w:sz w:val="20"/>
              </w:rPr>
              <w:t>National Organic Initiative</w:t>
            </w:r>
          </w:p>
        </w:tc>
      </w:tr>
      <w:tr w:rsidR="00A361E5" w14:paraId="5D7EA6AF" w14:textId="77777777" w:rsidTr="008C1D53">
        <w:tc>
          <w:tcPr>
            <w:tcW w:w="5440" w:type="dxa"/>
            <w:shd w:val="clear" w:color="auto" w:fill="D9D9D9" w:themeFill="background1" w:themeFillShade="D9"/>
          </w:tcPr>
          <w:p w14:paraId="5635B0AD" w14:textId="43806911" w:rsidR="00A361E5" w:rsidRPr="00A361E5" w:rsidRDefault="00A361E5" w:rsidP="008C1D53">
            <w:pPr>
              <w:contextualSpacing/>
              <w:rPr>
                <w:sz w:val="20"/>
              </w:rPr>
            </w:pPr>
            <w:r w:rsidRPr="00A361E5">
              <w:rPr>
                <w:sz w:val="20"/>
              </w:rPr>
              <w:t>EQIP Specialty Crop</w:t>
            </w:r>
          </w:p>
        </w:tc>
        <w:tc>
          <w:tcPr>
            <w:tcW w:w="5440" w:type="dxa"/>
            <w:shd w:val="clear" w:color="auto" w:fill="D9D9D9" w:themeFill="background1" w:themeFillShade="D9"/>
          </w:tcPr>
          <w:p w14:paraId="64C7BBDB" w14:textId="342BAAA1" w:rsidR="00A361E5" w:rsidRPr="00A361E5" w:rsidRDefault="00A361E5" w:rsidP="008C1D53">
            <w:pPr>
              <w:contextualSpacing/>
              <w:rPr>
                <w:sz w:val="20"/>
              </w:rPr>
            </w:pPr>
            <w:r w:rsidRPr="00A361E5">
              <w:rPr>
                <w:sz w:val="20"/>
              </w:rPr>
              <w:t>Edge of Field Water Quality Monitoring Initiative</w:t>
            </w:r>
          </w:p>
        </w:tc>
      </w:tr>
      <w:tr w:rsidR="00A361E5" w14:paraId="79D63D43" w14:textId="77777777" w:rsidTr="008C1D53">
        <w:tc>
          <w:tcPr>
            <w:tcW w:w="5440" w:type="dxa"/>
            <w:shd w:val="clear" w:color="auto" w:fill="D9D9D9" w:themeFill="background1" w:themeFillShade="D9"/>
          </w:tcPr>
          <w:p w14:paraId="1510886D" w14:textId="07559E1D" w:rsidR="00A361E5" w:rsidRPr="00A361E5" w:rsidRDefault="00B463F7" w:rsidP="008C1D53">
            <w:pPr>
              <w:contextualSpacing/>
              <w:rPr>
                <w:sz w:val="20"/>
                <w:u w:val="single"/>
              </w:rPr>
            </w:pPr>
            <w:r w:rsidRPr="00B463F7">
              <w:rPr>
                <w:sz w:val="20"/>
                <w:u w:val="single"/>
              </w:rPr>
              <w:t>MRBI (Middle Wabash Deer)</w:t>
            </w:r>
          </w:p>
        </w:tc>
        <w:tc>
          <w:tcPr>
            <w:tcW w:w="5440" w:type="dxa"/>
            <w:shd w:val="clear" w:color="auto" w:fill="D9D9D9" w:themeFill="background1" w:themeFillShade="D9"/>
          </w:tcPr>
          <w:p w14:paraId="364E6DC7" w14:textId="2030E049" w:rsidR="00A361E5" w:rsidRPr="00A361E5" w:rsidRDefault="00A361E5" w:rsidP="008C1D53">
            <w:pPr>
              <w:contextualSpacing/>
              <w:rPr>
                <w:sz w:val="20"/>
              </w:rPr>
            </w:pPr>
            <w:r w:rsidRPr="00A361E5">
              <w:rPr>
                <w:sz w:val="20"/>
              </w:rPr>
              <w:t>RCPP-WLEB, Big Pine, Soil Health Reclaimed Mine Land</w:t>
            </w:r>
          </w:p>
        </w:tc>
      </w:tr>
    </w:tbl>
    <w:p w14:paraId="35F265CE" w14:textId="77777777" w:rsidR="006C49AF" w:rsidRDefault="006C49AF" w:rsidP="006C49AF">
      <w:pPr>
        <w:contextualSpacing/>
        <w:sectPr w:rsidR="006C49AF" w:rsidSect="006248FF">
          <w:type w:val="continuous"/>
          <w:pgSz w:w="12240" w:h="15840"/>
          <w:pgMar w:top="720" w:right="630" w:bottom="720" w:left="720" w:header="720" w:footer="720" w:gutter="0"/>
          <w:cols w:space="720"/>
          <w:docGrid w:linePitch="360"/>
        </w:sectPr>
      </w:pPr>
    </w:p>
    <w:p w14:paraId="2F385B24" w14:textId="47A27FFF" w:rsidR="006C49AF" w:rsidRPr="00F9289A" w:rsidRDefault="003D2805" w:rsidP="006C49AF">
      <w:pPr>
        <w:contextualSpacing/>
        <w:rPr>
          <w:sz w:val="20"/>
          <w:u w:val="single"/>
        </w:rPr>
      </w:pPr>
      <w:r w:rsidRPr="00F9289A">
        <w:rPr>
          <w:sz w:val="20"/>
          <w:u w:val="single"/>
        </w:rPr>
        <w:t>Planning Requirements</w:t>
      </w:r>
      <w:r w:rsidR="006C49AF" w:rsidRPr="00F9289A">
        <w:rPr>
          <w:sz w:val="20"/>
          <w:u w:val="single"/>
        </w:rPr>
        <w:t>:</w:t>
      </w:r>
    </w:p>
    <w:p w14:paraId="5A054B32" w14:textId="77777777" w:rsidR="00A361E5" w:rsidRDefault="00A361E5" w:rsidP="001F7565">
      <w:pPr>
        <w:numPr>
          <w:ilvl w:val="0"/>
          <w:numId w:val="35"/>
        </w:numPr>
        <w:contextualSpacing/>
        <w:rPr>
          <w:rFonts w:ascii="Calibri" w:eastAsia="Calibri" w:hAnsi="Calibri" w:cs="Times New Roman"/>
          <w:sz w:val="20"/>
          <w:szCs w:val="20"/>
        </w:rPr>
        <w:sectPr w:rsidR="00A361E5" w:rsidSect="002A1383">
          <w:type w:val="continuous"/>
          <w:pgSz w:w="12240" w:h="15840"/>
          <w:pgMar w:top="720" w:right="630" w:bottom="720" w:left="720" w:header="720" w:footer="720" w:gutter="0"/>
          <w:cols w:space="720"/>
          <w:docGrid w:linePitch="360"/>
        </w:sectPr>
      </w:pPr>
    </w:p>
    <w:p w14:paraId="0E2326DF" w14:textId="78A48167" w:rsidR="001F7565" w:rsidRPr="00C85B7F" w:rsidRDefault="001F7565" w:rsidP="001F7565">
      <w:pPr>
        <w:numPr>
          <w:ilvl w:val="0"/>
          <w:numId w:val="35"/>
        </w:numPr>
        <w:contextualSpacing/>
        <w:rPr>
          <w:rFonts w:ascii="Calibri" w:eastAsia="Calibri" w:hAnsi="Calibri" w:cs="Times New Roman"/>
          <w:sz w:val="20"/>
          <w:szCs w:val="20"/>
        </w:rPr>
      </w:pPr>
      <w:r w:rsidRPr="00C85B7F">
        <w:rPr>
          <w:rFonts w:ascii="Calibri" w:eastAsia="Calibri" w:hAnsi="Calibri" w:cs="Times New Roman"/>
          <w:sz w:val="20"/>
          <w:szCs w:val="20"/>
        </w:rPr>
        <w:t>Available for cropland and pasture/hay fields where manure and/or compost is being utilized. Must meet the following requirements:</w:t>
      </w:r>
    </w:p>
    <w:p w14:paraId="7596F1CE" w14:textId="77777777" w:rsidR="001F7565" w:rsidRDefault="001F7565" w:rsidP="001F7565">
      <w:pPr>
        <w:numPr>
          <w:ilvl w:val="1"/>
          <w:numId w:val="35"/>
        </w:numPr>
        <w:contextualSpacing/>
        <w:rPr>
          <w:rFonts w:ascii="Calibri" w:eastAsia="Calibri" w:hAnsi="Calibri" w:cs="Times New Roman"/>
          <w:b/>
          <w:sz w:val="20"/>
          <w:szCs w:val="20"/>
        </w:rPr>
      </w:pPr>
      <w:r w:rsidRPr="00C85B7F">
        <w:rPr>
          <w:rFonts w:ascii="Calibri" w:eastAsia="Calibri" w:hAnsi="Calibri" w:cs="Times New Roman"/>
          <w:b/>
          <w:sz w:val="20"/>
          <w:szCs w:val="20"/>
        </w:rPr>
        <w:t>Only fields with a soil test phosphorus level of &lt;50 ppm (100 lbs.) per acre may receive any additional phosphorus.</w:t>
      </w:r>
    </w:p>
    <w:p w14:paraId="3AC75FE7" w14:textId="77777777" w:rsidR="001F7565" w:rsidRDefault="001F7565" w:rsidP="001F7565">
      <w:pPr>
        <w:numPr>
          <w:ilvl w:val="1"/>
          <w:numId w:val="35"/>
        </w:numPr>
        <w:contextualSpacing/>
        <w:rPr>
          <w:rFonts w:ascii="Calibri" w:eastAsia="Calibri" w:hAnsi="Calibri" w:cs="Times New Roman"/>
          <w:sz w:val="20"/>
          <w:szCs w:val="20"/>
        </w:rPr>
      </w:pPr>
      <w:r w:rsidRPr="00CC568A">
        <w:rPr>
          <w:rFonts w:ascii="Calibri" w:eastAsia="Calibri" w:hAnsi="Calibri" w:cs="Times New Roman"/>
          <w:b/>
          <w:sz w:val="20"/>
          <w:szCs w:val="20"/>
        </w:rPr>
        <w:t>Soil tests must have been completed within the last 4 years to be valid.</w:t>
      </w:r>
      <w:r w:rsidRPr="003A24A3">
        <w:rPr>
          <w:rFonts w:ascii="Calibri" w:eastAsia="Calibri" w:hAnsi="Calibri" w:cs="Times New Roman"/>
          <w:sz w:val="20"/>
          <w:szCs w:val="20"/>
        </w:rPr>
        <w:t xml:space="preserve"> The minimum number of acres necessary for the manure application shall be based on the IDEM "Manure Application Land Requirements."</w:t>
      </w:r>
    </w:p>
    <w:p w14:paraId="0DB6E255" w14:textId="77777777" w:rsidR="001F7565" w:rsidRPr="00C85B7F" w:rsidRDefault="001F7565" w:rsidP="001F7565">
      <w:pPr>
        <w:numPr>
          <w:ilvl w:val="0"/>
          <w:numId w:val="35"/>
        </w:numPr>
        <w:contextualSpacing/>
        <w:rPr>
          <w:rFonts w:ascii="Calibri" w:eastAsia="Calibri" w:hAnsi="Calibri" w:cs="Times New Roman"/>
          <w:sz w:val="20"/>
          <w:szCs w:val="20"/>
        </w:rPr>
      </w:pPr>
      <w:r w:rsidRPr="00C85B7F">
        <w:rPr>
          <w:rFonts w:ascii="Calibri" w:eastAsia="Calibri" w:hAnsi="Calibri" w:cs="Times New Roman"/>
          <w:sz w:val="20"/>
          <w:szCs w:val="20"/>
        </w:rPr>
        <w:t>Criteria for payment in fields that will receive the manure/compost and will result in the following changes in current manure management (does not apply to fields not receiving manure):</w:t>
      </w:r>
    </w:p>
    <w:p w14:paraId="3C15A04F" w14:textId="77777777" w:rsidR="001F7565" w:rsidRPr="00C85B7F" w:rsidRDefault="001F7565" w:rsidP="001F7565">
      <w:pPr>
        <w:numPr>
          <w:ilvl w:val="1"/>
          <w:numId w:val="35"/>
        </w:numPr>
        <w:contextualSpacing/>
        <w:rPr>
          <w:rFonts w:ascii="Calibri" w:eastAsia="Calibri" w:hAnsi="Calibri" w:cs="Times New Roman"/>
          <w:sz w:val="20"/>
          <w:szCs w:val="20"/>
        </w:rPr>
      </w:pPr>
      <w:r w:rsidRPr="00C85B7F">
        <w:rPr>
          <w:rFonts w:ascii="Calibri" w:eastAsia="Calibri" w:hAnsi="Calibri" w:cs="Times New Roman"/>
          <w:sz w:val="20"/>
          <w:szCs w:val="20"/>
        </w:rPr>
        <w:t>Pre-side dress soil nitrate test (PSNT) and/or chlorophyll meter (SPAD) are not currently being used, but will be completed on cropland receiving manure to fine-tune manure/compost N credits. Follow Purdue University CES publication (</w:t>
      </w:r>
      <w:hyperlink r:id="rId37" w:history="1">
        <w:r w:rsidRPr="00C85B7F">
          <w:rPr>
            <w:rFonts w:ascii="Calibri" w:eastAsia="Calibri" w:hAnsi="Calibri" w:cs="Times New Roman"/>
            <w:color w:val="0000FF"/>
            <w:sz w:val="20"/>
            <w:szCs w:val="20"/>
            <w:u w:val="single"/>
          </w:rPr>
          <w:t>AY-314-W</w:t>
        </w:r>
      </w:hyperlink>
      <w:r w:rsidRPr="00C85B7F">
        <w:rPr>
          <w:rFonts w:ascii="Calibri" w:eastAsia="Calibri" w:hAnsi="Calibri" w:cs="Times New Roman"/>
          <w:sz w:val="20"/>
          <w:szCs w:val="20"/>
        </w:rPr>
        <w:t xml:space="preserve"> or </w:t>
      </w:r>
      <w:hyperlink r:id="rId38" w:history="1">
        <w:r w:rsidRPr="00C85B7F">
          <w:rPr>
            <w:rFonts w:ascii="Calibri" w:eastAsia="Calibri" w:hAnsi="Calibri" w:cs="Times New Roman"/>
            <w:color w:val="0000FF"/>
            <w:sz w:val="20"/>
            <w:szCs w:val="20"/>
            <w:u w:val="single"/>
          </w:rPr>
          <w:t>AY-317-W</w:t>
        </w:r>
      </w:hyperlink>
      <w:r w:rsidRPr="00C85B7F">
        <w:rPr>
          <w:rFonts w:ascii="Calibri" w:eastAsia="Calibri" w:hAnsi="Calibri" w:cs="Times New Roman"/>
          <w:sz w:val="20"/>
          <w:szCs w:val="20"/>
        </w:rPr>
        <w:t>) guidelines.</w:t>
      </w:r>
    </w:p>
    <w:p w14:paraId="24B3D0D7" w14:textId="77777777" w:rsidR="001F7565" w:rsidRPr="00CC568A" w:rsidRDefault="001F7565" w:rsidP="001F7565">
      <w:pPr>
        <w:numPr>
          <w:ilvl w:val="1"/>
          <w:numId w:val="35"/>
        </w:numPr>
        <w:contextualSpacing/>
        <w:rPr>
          <w:rFonts w:ascii="Calibri" w:eastAsia="Calibri" w:hAnsi="Calibri" w:cs="Times New Roman"/>
          <w:i/>
          <w:sz w:val="20"/>
          <w:szCs w:val="20"/>
        </w:rPr>
      </w:pPr>
      <w:r w:rsidRPr="00CC568A">
        <w:rPr>
          <w:rFonts w:ascii="Calibri" w:eastAsia="Calibri" w:hAnsi="Calibri" w:cs="Times New Roman"/>
          <w:i/>
          <w:sz w:val="20"/>
          <w:szCs w:val="20"/>
        </w:rPr>
        <w:t>Manure/compost may not be applied on frozen or snow/ice covered ground.</w:t>
      </w:r>
    </w:p>
    <w:p w14:paraId="215F8F4A" w14:textId="77777777" w:rsidR="001F7565" w:rsidRDefault="001F7565" w:rsidP="001F7565">
      <w:pPr>
        <w:numPr>
          <w:ilvl w:val="1"/>
          <w:numId w:val="35"/>
        </w:numPr>
        <w:contextualSpacing/>
        <w:rPr>
          <w:rFonts w:ascii="Calibri" w:eastAsia="Calibri" w:hAnsi="Calibri" w:cs="Times New Roman"/>
          <w:sz w:val="20"/>
          <w:szCs w:val="20"/>
        </w:rPr>
      </w:pPr>
      <w:r w:rsidRPr="00C85B7F">
        <w:rPr>
          <w:rFonts w:ascii="Calibri" w:eastAsia="Calibri" w:hAnsi="Calibri" w:cs="Times New Roman"/>
          <w:sz w:val="20"/>
          <w:szCs w:val="20"/>
        </w:rPr>
        <w:t xml:space="preserve">Manure </w:t>
      </w:r>
      <w:r>
        <w:rPr>
          <w:rFonts w:ascii="Calibri" w:eastAsia="Calibri" w:hAnsi="Calibri" w:cs="Times New Roman"/>
          <w:sz w:val="20"/>
          <w:szCs w:val="20"/>
        </w:rPr>
        <w:t>and other forms of P are</w:t>
      </w:r>
      <w:r w:rsidRPr="00C85B7F">
        <w:rPr>
          <w:rFonts w:ascii="Calibri" w:eastAsia="Calibri" w:hAnsi="Calibri" w:cs="Times New Roman"/>
          <w:sz w:val="20"/>
          <w:szCs w:val="20"/>
        </w:rPr>
        <w:t xml:space="preserve"> only applied to fields with soil test phosphorus levels &lt; 50 ppm (100 lbs.) per acre.</w:t>
      </w:r>
    </w:p>
    <w:p w14:paraId="6A08D2C9" w14:textId="77777777" w:rsidR="001F7565" w:rsidRPr="004E688B" w:rsidRDefault="001F7565" w:rsidP="001F7565">
      <w:pPr>
        <w:numPr>
          <w:ilvl w:val="1"/>
          <w:numId w:val="35"/>
        </w:numPr>
        <w:contextualSpacing/>
        <w:rPr>
          <w:rFonts w:ascii="Calibri" w:eastAsia="Calibri" w:hAnsi="Calibri" w:cs="Times New Roman"/>
          <w:sz w:val="20"/>
          <w:szCs w:val="20"/>
        </w:rPr>
      </w:pPr>
      <w:r w:rsidRPr="004E688B">
        <w:rPr>
          <w:rFonts w:ascii="Calibri" w:eastAsia="Calibri" w:hAnsi="Calibri" w:cs="Times New Roman"/>
          <w:sz w:val="20"/>
          <w:szCs w:val="20"/>
        </w:rPr>
        <w:t xml:space="preserve">Erosion must be controlled to </w:t>
      </w:r>
      <w:r>
        <w:rPr>
          <w:rFonts w:ascii="Calibri" w:eastAsia="Calibri" w:hAnsi="Calibri" w:cs="Times New Roman"/>
          <w:sz w:val="20"/>
          <w:szCs w:val="20"/>
        </w:rPr>
        <w:t>“</w:t>
      </w:r>
      <w:r w:rsidRPr="004E688B">
        <w:rPr>
          <w:rFonts w:ascii="Calibri" w:eastAsia="Calibri" w:hAnsi="Calibri" w:cs="Times New Roman"/>
          <w:sz w:val="20"/>
          <w:szCs w:val="20"/>
        </w:rPr>
        <w:t>T</w:t>
      </w:r>
      <w:r>
        <w:rPr>
          <w:rFonts w:ascii="Calibri" w:eastAsia="Calibri" w:hAnsi="Calibri" w:cs="Times New Roman"/>
          <w:sz w:val="20"/>
          <w:szCs w:val="20"/>
        </w:rPr>
        <w:t>”</w:t>
      </w:r>
      <w:r w:rsidRPr="004E688B">
        <w:rPr>
          <w:rFonts w:ascii="Calibri" w:eastAsia="Calibri" w:hAnsi="Calibri" w:cs="Times New Roman"/>
          <w:sz w:val="20"/>
          <w:szCs w:val="20"/>
        </w:rPr>
        <w:t xml:space="preserve"> at a minimum as documented with current soil erosion estimation tools.</w:t>
      </w:r>
    </w:p>
    <w:p w14:paraId="6F8B5F1B" w14:textId="77777777" w:rsidR="001F7565" w:rsidRDefault="001F7565" w:rsidP="001F7565">
      <w:pPr>
        <w:numPr>
          <w:ilvl w:val="1"/>
          <w:numId w:val="35"/>
        </w:numPr>
        <w:contextualSpacing/>
        <w:rPr>
          <w:rFonts w:ascii="Calibri" w:eastAsia="Calibri" w:hAnsi="Calibri" w:cs="Times New Roman"/>
          <w:sz w:val="20"/>
          <w:szCs w:val="20"/>
        </w:rPr>
      </w:pPr>
      <w:r w:rsidRPr="004E688B">
        <w:rPr>
          <w:rFonts w:ascii="Calibri" w:eastAsia="Calibri" w:hAnsi="Calibri" w:cs="Times New Roman"/>
          <w:sz w:val="20"/>
          <w:szCs w:val="20"/>
        </w:rPr>
        <w:t>Concentrated flow erosion</w:t>
      </w:r>
      <w:r>
        <w:rPr>
          <w:rFonts w:ascii="Calibri" w:eastAsia="Calibri" w:hAnsi="Calibri" w:cs="Times New Roman"/>
          <w:sz w:val="20"/>
          <w:szCs w:val="20"/>
        </w:rPr>
        <w:t xml:space="preserve"> must be controlled/stabilized</w:t>
      </w:r>
      <w:r w:rsidRPr="004E688B">
        <w:rPr>
          <w:rFonts w:ascii="Calibri" w:eastAsia="Calibri" w:hAnsi="Calibri" w:cs="Times New Roman"/>
          <w:sz w:val="20"/>
          <w:szCs w:val="20"/>
        </w:rPr>
        <w:t>. Ephemeral erosion that forms annually will be controlled to limit nutrient transport.</w:t>
      </w:r>
    </w:p>
    <w:p w14:paraId="50CC72D6" w14:textId="77777777" w:rsidR="001F7565" w:rsidRPr="00B81285" w:rsidRDefault="001F7565" w:rsidP="001F7565">
      <w:pPr>
        <w:numPr>
          <w:ilvl w:val="1"/>
          <w:numId w:val="35"/>
        </w:numPr>
        <w:contextualSpacing/>
        <w:rPr>
          <w:rFonts w:ascii="Calibri" w:eastAsia="Calibri" w:hAnsi="Calibri" w:cs="Times New Roman"/>
          <w:sz w:val="20"/>
          <w:szCs w:val="20"/>
        </w:rPr>
      </w:pPr>
      <w:r w:rsidRPr="004E688B">
        <w:rPr>
          <w:rFonts w:ascii="Calibri" w:eastAsia="Calibri" w:hAnsi="Calibri" w:cs="Times New Roman"/>
          <w:sz w:val="20"/>
          <w:szCs w:val="20"/>
        </w:rPr>
        <w:t>Irrigation Water Management (449) is required to be implemented when 590 is applied to irrigated land.</w:t>
      </w:r>
    </w:p>
    <w:p w14:paraId="4E5E6876" w14:textId="77777777" w:rsidR="001F7565" w:rsidRDefault="001F7565" w:rsidP="001F7565">
      <w:pPr>
        <w:numPr>
          <w:ilvl w:val="0"/>
          <w:numId w:val="35"/>
        </w:numPr>
        <w:contextualSpacing/>
        <w:rPr>
          <w:rFonts w:ascii="Calibri" w:eastAsia="Calibri" w:hAnsi="Calibri" w:cs="Times New Roman"/>
          <w:sz w:val="20"/>
          <w:szCs w:val="20"/>
        </w:rPr>
      </w:pPr>
      <w:r>
        <w:rPr>
          <w:rFonts w:ascii="Calibri" w:eastAsia="Calibri" w:hAnsi="Calibri" w:cs="Times New Roman"/>
          <w:sz w:val="20"/>
          <w:szCs w:val="20"/>
        </w:rPr>
        <w:t xml:space="preserve">Cover Crops (340) establishment prior to, during or after summer / fall / early winter manure applications are </w:t>
      </w:r>
      <w:r w:rsidRPr="002B0B0E">
        <w:rPr>
          <w:rFonts w:ascii="Calibri" w:eastAsia="Calibri" w:hAnsi="Calibri" w:cs="Times New Roman"/>
          <w:sz w:val="20"/>
          <w:szCs w:val="20"/>
          <w:u w:val="single"/>
        </w:rPr>
        <w:t>strongly</w:t>
      </w:r>
      <w:r>
        <w:rPr>
          <w:rFonts w:ascii="Calibri" w:eastAsia="Calibri" w:hAnsi="Calibri" w:cs="Times New Roman"/>
          <w:sz w:val="20"/>
          <w:szCs w:val="20"/>
        </w:rPr>
        <w:t xml:space="preserve"> encouraged to help immobilize nutrients (N &amp; P).  </w:t>
      </w:r>
    </w:p>
    <w:p w14:paraId="16DA6637" w14:textId="77777777" w:rsidR="001F7565" w:rsidRPr="00C85B7F" w:rsidRDefault="001F7565" w:rsidP="001F7565">
      <w:pPr>
        <w:numPr>
          <w:ilvl w:val="0"/>
          <w:numId w:val="35"/>
        </w:numPr>
        <w:contextualSpacing/>
        <w:rPr>
          <w:rFonts w:ascii="Calibri" w:eastAsia="Calibri" w:hAnsi="Calibri" w:cs="Times New Roman"/>
          <w:sz w:val="20"/>
          <w:szCs w:val="20"/>
        </w:rPr>
      </w:pPr>
      <w:r w:rsidRPr="00C85B7F">
        <w:rPr>
          <w:rFonts w:ascii="Calibri" w:eastAsia="Calibri" w:hAnsi="Calibri" w:cs="Times New Roman"/>
          <w:sz w:val="20"/>
          <w:szCs w:val="20"/>
        </w:rPr>
        <w:t>Where an applicant is importing or exporting manure, they must provide a contract/agreement that shows the terms of receiving or exporting manure for the life of the EQIP contract.</w:t>
      </w:r>
    </w:p>
    <w:p w14:paraId="538FFC4F" w14:textId="77777777" w:rsidR="001F7565" w:rsidRPr="00C85B7F" w:rsidRDefault="001F7565" w:rsidP="001F7565">
      <w:pPr>
        <w:numPr>
          <w:ilvl w:val="0"/>
          <w:numId w:val="35"/>
        </w:numPr>
        <w:contextualSpacing/>
        <w:rPr>
          <w:rFonts w:ascii="Calibri" w:eastAsia="Calibri" w:hAnsi="Calibri" w:cs="Times New Roman"/>
          <w:sz w:val="20"/>
          <w:szCs w:val="20"/>
        </w:rPr>
      </w:pPr>
      <w:r w:rsidRPr="00C85B7F">
        <w:rPr>
          <w:rFonts w:ascii="Calibri" w:eastAsia="Calibri" w:hAnsi="Calibri" w:cs="Times New Roman"/>
          <w:sz w:val="20"/>
          <w:szCs w:val="20"/>
        </w:rPr>
        <w:t>Land under a newly written CNMP plan is eligible for 590 Basic NM w/Manure as long as it is not prohibited by other provisions in this section.</w:t>
      </w:r>
    </w:p>
    <w:p w14:paraId="55CF429B" w14:textId="77777777" w:rsidR="001F7565" w:rsidRPr="00C85B7F" w:rsidRDefault="001F7565" w:rsidP="001F7565">
      <w:pPr>
        <w:numPr>
          <w:ilvl w:val="0"/>
          <w:numId w:val="35"/>
        </w:numPr>
        <w:contextualSpacing/>
        <w:rPr>
          <w:rFonts w:ascii="Calibri" w:eastAsia="Calibri" w:hAnsi="Calibri" w:cs="Times New Roman"/>
          <w:sz w:val="20"/>
          <w:szCs w:val="20"/>
        </w:rPr>
      </w:pPr>
      <w:r w:rsidRPr="00C85B7F">
        <w:rPr>
          <w:rFonts w:ascii="Calibri" w:eastAsia="Calibri" w:hAnsi="Calibri" w:cs="Times New Roman"/>
          <w:sz w:val="20"/>
          <w:szCs w:val="20"/>
        </w:rPr>
        <w:t xml:space="preserve">The applicant can be the generator or receiver of the waste and must have </w:t>
      </w:r>
      <w:r w:rsidRPr="00C85B7F">
        <w:rPr>
          <w:rFonts w:ascii="Calibri" w:eastAsia="Calibri" w:hAnsi="Calibri" w:cs="Times New Roman"/>
          <w:sz w:val="20"/>
          <w:szCs w:val="20"/>
          <w:u w:val="single"/>
        </w:rPr>
        <w:t>control</w:t>
      </w:r>
      <w:r w:rsidRPr="00C85B7F">
        <w:rPr>
          <w:rFonts w:ascii="Calibri" w:eastAsia="Calibri" w:hAnsi="Calibri" w:cs="Times New Roman"/>
          <w:sz w:val="20"/>
          <w:szCs w:val="20"/>
        </w:rPr>
        <w:t xml:space="preserve"> of the fields that receive the manure/compost during the life of the contract.</w:t>
      </w:r>
    </w:p>
    <w:p w14:paraId="0B3B2155" w14:textId="77777777" w:rsidR="001F7565" w:rsidRPr="00C85B7F" w:rsidRDefault="001F7565" w:rsidP="001F7565">
      <w:pPr>
        <w:numPr>
          <w:ilvl w:val="0"/>
          <w:numId w:val="35"/>
        </w:numPr>
        <w:contextualSpacing/>
        <w:rPr>
          <w:rFonts w:ascii="Calibri" w:eastAsia="Calibri" w:hAnsi="Calibri" w:cs="Times New Roman"/>
          <w:sz w:val="20"/>
          <w:szCs w:val="20"/>
        </w:rPr>
      </w:pPr>
      <w:r w:rsidRPr="00C85B7F">
        <w:rPr>
          <w:rFonts w:ascii="Calibri" w:eastAsia="Calibri" w:hAnsi="Calibri" w:cs="Times New Roman"/>
          <w:sz w:val="20"/>
          <w:szCs w:val="20"/>
        </w:rPr>
        <w:t>Municipal sewage sludge applications are not eligible.</w:t>
      </w:r>
    </w:p>
    <w:p w14:paraId="43D4D810" w14:textId="77777777" w:rsidR="001F7565" w:rsidRDefault="001F7565" w:rsidP="001F7565">
      <w:pPr>
        <w:numPr>
          <w:ilvl w:val="0"/>
          <w:numId w:val="35"/>
        </w:numPr>
        <w:contextualSpacing/>
        <w:rPr>
          <w:rFonts w:ascii="Calibri" w:eastAsia="Calibri" w:hAnsi="Calibri" w:cs="Times New Roman"/>
          <w:b/>
          <w:sz w:val="20"/>
          <w:szCs w:val="20"/>
        </w:rPr>
      </w:pPr>
      <w:r w:rsidRPr="00C85B7F">
        <w:rPr>
          <w:rFonts w:ascii="Calibri" w:eastAsia="Calibri" w:hAnsi="Calibri" w:cs="Times New Roman"/>
          <w:b/>
          <w:sz w:val="20"/>
          <w:szCs w:val="20"/>
        </w:rPr>
        <w:t xml:space="preserve">Only one 590 scenario may be scheduled for a land unit at any given time in a contract. Combinations of multiple NM scenarios on an operation are not permitted in a contract. If a participant applies manure on part of the offered acres, use the “w/Manure” scenario for </w:t>
      </w:r>
      <w:r w:rsidRPr="002B0B0E">
        <w:rPr>
          <w:rFonts w:ascii="Calibri" w:eastAsia="Calibri" w:hAnsi="Calibri" w:cs="Times New Roman"/>
          <w:b/>
          <w:sz w:val="20"/>
          <w:szCs w:val="20"/>
          <w:u w:val="single"/>
        </w:rPr>
        <w:t>all</w:t>
      </w:r>
      <w:r w:rsidRPr="00C85B7F">
        <w:rPr>
          <w:rFonts w:ascii="Calibri" w:eastAsia="Calibri" w:hAnsi="Calibri" w:cs="Times New Roman"/>
          <w:b/>
          <w:sz w:val="20"/>
          <w:szCs w:val="20"/>
        </w:rPr>
        <w:t xml:space="preserve"> the acres.</w:t>
      </w:r>
    </w:p>
    <w:p w14:paraId="6F046653" w14:textId="5771C7FC" w:rsidR="001F7565" w:rsidRPr="001F7565" w:rsidRDefault="001F7565" w:rsidP="0060455C">
      <w:pPr>
        <w:numPr>
          <w:ilvl w:val="0"/>
          <w:numId w:val="35"/>
        </w:numPr>
        <w:contextualSpacing/>
        <w:rPr>
          <w:rFonts w:ascii="Calibri" w:eastAsia="Calibri" w:hAnsi="Calibri" w:cs="Times New Roman"/>
          <w:b/>
          <w:sz w:val="20"/>
          <w:szCs w:val="20"/>
        </w:rPr>
      </w:pPr>
      <w:r w:rsidRPr="001F7565">
        <w:rPr>
          <w:rFonts w:ascii="Calibri" w:eastAsia="Calibri" w:hAnsi="Calibri" w:cs="Times New Roman"/>
          <w:sz w:val="20"/>
          <w:szCs w:val="20"/>
        </w:rPr>
        <w:t xml:space="preserve">The 590 plan must be developed </w:t>
      </w:r>
      <w:r w:rsidRPr="001F7565">
        <w:rPr>
          <w:rFonts w:ascii="Calibri" w:eastAsia="Calibri" w:hAnsi="Calibri" w:cs="Times New Roman"/>
          <w:sz w:val="20"/>
          <w:szCs w:val="20"/>
          <w:u w:val="single"/>
        </w:rPr>
        <w:t>prior</w:t>
      </w:r>
      <w:r w:rsidRPr="001F7565">
        <w:rPr>
          <w:rFonts w:ascii="Calibri" w:eastAsia="Calibri" w:hAnsi="Calibri" w:cs="Times New Roman"/>
          <w:sz w:val="20"/>
          <w:szCs w:val="20"/>
        </w:rPr>
        <w:t xml:space="preserve"> to the practice implementation. CAP 104 </w:t>
      </w:r>
      <w:r w:rsidRPr="001F7565">
        <w:rPr>
          <w:rFonts w:ascii="Calibri" w:eastAsia="Calibri" w:hAnsi="Calibri" w:cs="Times New Roman"/>
          <w:sz w:val="20"/>
          <w:szCs w:val="20"/>
          <w:u w:val="single"/>
        </w:rPr>
        <w:t>may</w:t>
      </w:r>
      <w:r w:rsidRPr="001F7565">
        <w:rPr>
          <w:rFonts w:ascii="Calibri" w:eastAsia="Calibri" w:hAnsi="Calibri" w:cs="Times New Roman"/>
          <w:sz w:val="20"/>
          <w:szCs w:val="20"/>
        </w:rPr>
        <w:t xml:space="preserve"> be used as the 590 plan but must be a separate EQIP application.</w:t>
      </w:r>
    </w:p>
    <w:p w14:paraId="5C57FFE4" w14:textId="16D6640F" w:rsidR="006C49AF" w:rsidRPr="00F9289A" w:rsidRDefault="003D2805" w:rsidP="0060455C">
      <w:pPr>
        <w:contextualSpacing/>
        <w:rPr>
          <w:sz w:val="20"/>
        </w:rPr>
      </w:pPr>
      <w:r w:rsidRPr="00F9289A">
        <w:rPr>
          <w:sz w:val="20"/>
          <w:u w:val="single"/>
        </w:rPr>
        <w:t>Implementation Requirements</w:t>
      </w:r>
      <w:r w:rsidR="006C49AF" w:rsidRPr="00F9289A">
        <w:rPr>
          <w:sz w:val="20"/>
          <w:u w:val="single"/>
        </w:rPr>
        <w:t>:</w:t>
      </w:r>
    </w:p>
    <w:p w14:paraId="3700BAED" w14:textId="77777777" w:rsidR="006C49AF" w:rsidRPr="00F9289A" w:rsidRDefault="006C49AF" w:rsidP="0060455C">
      <w:pPr>
        <w:pStyle w:val="ListParagraph"/>
        <w:numPr>
          <w:ilvl w:val="0"/>
          <w:numId w:val="17"/>
        </w:numPr>
        <w:rPr>
          <w:sz w:val="20"/>
        </w:rPr>
      </w:pPr>
      <w:r w:rsidRPr="00F9289A">
        <w:rPr>
          <w:sz w:val="20"/>
        </w:rPr>
        <w:t xml:space="preserve">Eligible for up to three payments per contract. Practice must be scheduled for consecutive years. </w:t>
      </w:r>
    </w:p>
    <w:p w14:paraId="320FDB8F" w14:textId="77777777" w:rsidR="006C49AF" w:rsidRPr="00F9289A" w:rsidRDefault="006C49AF" w:rsidP="0060455C">
      <w:pPr>
        <w:pStyle w:val="ListParagraph"/>
        <w:numPr>
          <w:ilvl w:val="0"/>
          <w:numId w:val="17"/>
        </w:numPr>
        <w:rPr>
          <w:sz w:val="20"/>
        </w:rPr>
      </w:pPr>
      <w:r w:rsidRPr="00F9289A">
        <w:rPr>
          <w:sz w:val="20"/>
        </w:rPr>
        <w:t>Payment cap is per year. Participants may not use multiple contracts to exceed payment cap or three payment maximum.</w:t>
      </w:r>
      <w:r w:rsidRPr="00F9289A">
        <w:rPr>
          <w:sz w:val="20"/>
        </w:rPr>
        <w:tab/>
      </w:r>
    </w:p>
    <w:p w14:paraId="2D467044" w14:textId="77777777" w:rsidR="0060455C" w:rsidRPr="0060455C" w:rsidRDefault="0060455C" w:rsidP="0060455C">
      <w:pPr>
        <w:pStyle w:val="ListParagraph"/>
        <w:numPr>
          <w:ilvl w:val="0"/>
          <w:numId w:val="17"/>
        </w:numPr>
        <w:rPr>
          <w:sz w:val="20"/>
          <w:u w:val="single"/>
        </w:rPr>
      </w:pPr>
      <w:r w:rsidRPr="0060455C">
        <w:rPr>
          <w:sz w:val="20"/>
        </w:rPr>
        <w:t>Practice Lifespan: 1 year</w:t>
      </w:r>
    </w:p>
    <w:p w14:paraId="61480D76" w14:textId="77777777" w:rsidR="0060455C" w:rsidRDefault="0060455C" w:rsidP="0060455C">
      <w:pPr>
        <w:rPr>
          <w:sz w:val="20"/>
          <w:u w:val="single"/>
        </w:rPr>
      </w:pPr>
      <w:r w:rsidRPr="0060455C">
        <w:rPr>
          <w:sz w:val="20"/>
          <w:u w:val="single"/>
        </w:rPr>
        <w:t>D</w:t>
      </w:r>
      <w:r w:rsidR="006C49AF" w:rsidRPr="0060455C">
        <w:rPr>
          <w:sz w:val="20"/>
          <w:u w:val="single"/>
        </w:rPr>
        <w:t>ocumentation for Payment:</w:t>
      </w:r>
    </w:p>
    <w:p w14:paraId="346F121A" w14:textId="77777777" w:rsidR="0060455C" w:rsidRDefault="0063182A" w:rsidP="0060455C">
      <w:pPr>
        <w:pStyle w:val="ListParagraph"/>
        <w:numPr>
          <w:ilvl w:val="0"/>
          <w:numId w:val="84"/>
        </w:numPr>
        <w:rPr>
          <w:sz w:val="20"/>
        </w:rPr>
      </w:pPr>
      <w:r w:rsidRPr="0060455C">
        <w:rPr>
          <w:sz w:val="20"/>
        </w:rPr>
        <w:t xml:space="preserve">Completed </w:t>
      </w:r>
      <w:r w:rsidR="006519F8" w:rsidRPr="0060455C">
        <w:rPr>
          <w:sz w:val="20"/>
        </w:rPr>
        <w:t>NMP</w:t>
      </w:r>
      <w:r w:rsidRPr="0060455C">
        <w:rPr>
          <w:sz w:val="20"/>
        </w:rPr>
        <w:t xml:space="preserve"> Checklist</w:t>
      </w:r>
    </w:p>
    <w:p w14:paraId="02CA3FA5" w14:textId="3B1C9691" w:rsidR="006C49AF" w:rsidRPr="0060455C" w:rsidRDefault="00EC2089" w:rsidP="0060455C">
      <w:pPr>
        <w:rPr>
          <w:sz w:val="20"/>
        </w:rPr>
      </w:pPr>
      <w:hyperlink w:anchor="Index_Page3" w:history="1">
        <w:r w:rsidR="009471A3">
          <w:rPr>
            <w:rStyle w:val="Hyperlink"/>
            <w:sz w:val="20"/>
          </w:rPr>
          <w:t>TABLE OF CONTENTS</w:t>
        </w:r>
      </w:hyperlink>
      <w:r w:rsidR="006C49AF">
        <w:br w:type="page"/>
      </w:r>
    </w:p>
    <w:p w14:paraId="23F84CAC" w14:textId="2B37DE19" w:rsidR="006C49AF" w:rsidRDefault="006C49AF" w:rsidP="00EA55A9">
      <w:pPr>
        <w:pStyle w:val="2020UserGuideHeading"/>
      </w:pPr>
      <w:bookmarkStart w:id="161" w:name="_Toc22635835"/>
      <w:bookmarkStart w:id="162" w:name="_Toc26433495"/>
      <w:r>
        <w:lastRenderedPageBreak/>
        <w:t>590 Nutrient Management</w:t>
      </w:r>
      <w:r w:rsidR="00EA55A9">
        <w:t xml:space="preserve"> Basic Precision</w:t>
      </w:r>
      <w:bookmarkEnd w:id="161"/>
      <w:bookmarkEnd w:id="162"/>
    </w:p>
    <w:tbl>
      <w:tblPr>
        <w:tblStyle w:val="TableGrid"/>
        <w:tblW w:w="0" w:type="auto"/>
        <w:tblLook w:val="04A0" w:firstRow="1" w:lastRow="0" w:firstColumn="1" w:lastColumn="0" w:noHBand="0" w:noVBand="1"/>
      </w:tblPr>
      <w:tblGrid>
        <w:gridCol w:w="933"/>
        <w:gridCol w:w="4659"/>
        <w:gridCol w:w="778"/>
        <w:gridCol w:w="1010"/>
        <w:gridCol w:w="1419"/>
        <w:gridCol w:w="989"/>
        <w:gridCol w:w="1092"/>
      </w:tblGrid>
      <w:tr w:rsidR="002A1383" w14:paraId="113AD387" w14:textId="77777777" w:rsidTr="00EA55A9">
        <w:tc>
          <w:tcPr>
            <w:tcW w:w="933" w:type="dxa"/>
            <w:shd w:val="clear" w:color="auto" w:fill="17365D" w:themeFill="text2" w:themeFillShade="BF"/>
          </w:tcPr>
          <w:p w14:paraId="743F185A" w14:textId="77777777" w:rsidR="006C49AF" w:rsidRDefault="006C49AF" w:rsidP="006C49AF">
            <w:pPr>
              <w:contextualSpacing/>
            </w:pPr>
            <w:r>
              <w:t>Practice Code</w:t>
            </w:r>
          </w:p>
        </w:tc>
        <w:tc>
          <w:tcPr>
            <w:tcW w:w="4659" w:type="dxa"/>
            <w:shd w:val="clear" w:color="auto" w:fill="17365D" w:themeFill="text2" w:themeFillShade="BF"/>
          </w:tcPr>
          <w:p w14:paraId="339633DA" w14:textId="77777777" w:rsidR="006C49AF" w:rsidRDefault="006C49AF" w:rsidP="006C49AF">
            <w:pPr>
              <w:contextualSpacing/>
            </w:pPr>
            <w:r>
              <w:t>Scenario</w:t>
            </w:r>
          </w:p>
        </w:tc>
        <w:tc>
          <w:tcPr>
            <w:tcW w:w="778" w:type="dxa"/>
            <w:shd w:val="clear" w:color="auto" w:fill="17365D" w:themeFill="text2" w:themeFillShade="BF"/>
          </w:tcPr>
          <w:p w14:paraId="244FEF1D" w14:textId="77777777" w:rsidR="006C49AF" w:rsidRDefault="006C49AF" w:rsidP="006C49AF">
            <w:pPr>
              <w:contextualSpacing/>
            </w:pPr>
            <w:r>
              <w:t>Unit Type</w:t>
            </w:r>
          </w:p>
        </w:tc>
        <w:tc>
          <w:tcPr>
            <w:tcW w:w="1010" w:type="dxa"/>
            <w:shd w:val="clear" w:color="auto" w:fill="17365D" w:themeFill="text2" w:themeFillShade="BF"/>
          </w:tcPr>
          <w:p w14:paraId="2994F8DD" w14:textId="77777777" w:rsidR="006C49AF" w:rsidRDefault="006C49AF" w:rsidP="006C49AF">
            <w:pPr>
              <w:contextualSpacing/>
            </w:pPr>
            <w:r>
              <w:t>Payment Rate</w:t>
            </w:r>
          </w:p>
        </w:tc>
        <w:tc>
          <w:tcPr>
            <w:tcW w:w="1419" w:type="dxa"/>
            <w:shd w:val="clear" w:color="auto" w:fill="17365D" w:themeFill="text2" w:themeFillShade="BF"/>
          </w:tcPr>
          <w:p w14:paraId="531BFB25" w14:textId="77777777" w:rsidR="006C49AF" w:rsidRDefault="00EB1AB6" w:rsidP="006C49AF">
            <w:pPr>
              <w:contextualSpacing/>
            </w:pPr>
            <w:r>
              <w:t>Max Payment Cap</w:t>
            </w:r>
          </w:p>
        </w:tc>
        <w:tc>
          <w:tcPr>
            <w:tcW w:w="989" w:type="dxa"/>
            <w:shd w:val="clear" w:color="auto" w:fill="17365D" w:themeFill="text2" w:themeFillShade="BF"/>
          </w:tcPr>
          <w:p w14:paraId="737E9181" w14:textId="77777777" w:rsidR="006C49AF" w:rsidRDefault="00EB1AB6" w:rsidP="006C49AF">
            <w:pPr>
              <w:contextualSpacing/>
            </w:pPr>
            <w:r>
              <w:t>Max HU Cap</w:t>
            </w:r>
          </w:p>
        </w:tc>
        <w:tc>
          <w:tcPr>
            <w:tcW w:w="1092" w:type="dxa"/>
            <w:shd w:val="clear" w:color="auto" w:fill="17365D" w:themeFill="text2" w:themeFillShade="BF"/>
          </w:tcPr>
          <w:p w14:paraId="59A1049D" w14:textId="77777777" w:rsidR="006C49AF" w:rsidRDefault="006C49AF" w:rsidP="006C49AF">
            <w:pPr>
              <w:contextualSpacing/>
            </w:pPr>
            <w:r>
              <w:t>Livestock Practice</w:t>
            </w:r>
          </w:p>
        </w:tc>
      </w:tr>
      <w:tr w:rsidR="002A1383" w14:paraId="53025CCF" w14:textId="77777777" w:rsidTr="00EA55A9">
        <w:tc>
          <w:tcPr>
            <w:tcW w:w="933" w:type="dxa"/>
          </w:tcPr>
          <w:p w14:paraId="18D1A961" w14:textId="77777777" w:rsidR="006C49AF" w:rsidRDefault="006C49AF" w:rsidP="006C49AF">
            <w:pPr>
              <w:contextualSpacing/>
            </w:pPr>
            <w:bookmarkStart w:id="163" w:name="_Hlk33100159"/>
            <w:r>
              <w:t>590</w:t>
            </w:r>
          </w:p>
        </w:tc>
        <w:tc>
          <w:tcPr>
            <w:tcW w:w="4659" w:type="dxa"/>
          </w:tcPr>
          <w:p w14:paraId="3E5B9EB8" w14:textId="5230FF7B" w:rsidR="006C49AF" w:rsidRDefault="008E04FB" w:rsidP="006C49AF">
            <w:pPr>
              <w:contextualSpacing/>
            </w:pPr>
            <w:r>
              <w:t>Basic Precision (Non-Organic/Organic)</w:t>
            </w:r>
          </w:p>
        </w:tc>
        <w:tc>
          <w:tcPr>
            <w:tcW w:w="778" w:type="dxa"/>
          </w:tcPr>
          <w:p w14:paraId="5BE4C053" w14:textId="77777777" w:rsidR="006C49AF" w:rsidRDefault="006C49AF" w:rsidP="006C49AF">
            <w:pPr>
              <w:contextualSpacing/>
            </w:pPr>
            <w:r>
              <w:t>AC</w:t>
            </w:r>
          </w:p>
        </w:tc>
        <w:tc>
          <w:tcPr>
            <w:tcW w:w="1010" w:type="dxa"/>
          </w:tcPr>
          <w:p w14:paraId="71B314EE" w14:textId="2CE21546" w:rsidR="006C49AF" w:rsidRDefault="006C49AF" w:rsidP="0062399B">
            <w:pPr>
              <w:contextualSpacing/>
            </w:pPr>
            <w:r>
              <w:t>$</w:t>
            </w:r>
            <w:r w:rsidR="00C22076">
              <w:t>39.00</w:t>
            </w:r>
          </w:p>
        </w:tc>
        <w:tc>
          <w:tcPr>
            <w:tcW w:w="1419" w:type="dxa"/>
          </w:tcPr>
          <w:p w14:paraId="7E36D40F" w14:textId="556AD6C9" w:rsidR="00BF00CD" w:rsidRDefault="00BF00CD" w:rsidP="0062399B">
            <w:pPr>
              <w:contextualSpacing/>
            </w:pPr>
          </w:p>
        </w:tc>
        <w:tc>
          <w:tcPr>
            <w:tcW w:w="989" w:type="dxa"/>
          </w:tcPr>
          <w:p w14:paraId="18724F58" w14:textId="75A505A7" w:rsidR="006C49AF" w:rsidRDefault="006C49AF" w:rsidP="0062399B">
            <w:pPr>
              <w:contextualSpacing/>
            </w:pPr>
          </w:p>
        </w:tc>
        <w:tc>
          <w:tcPr>
            <w:tcW w:w="1092" w:type="dxa"/>
          </w:tcPr>
          <w:p w14:paraId="745A9B3D" w14:textId="77777777" w:rsidR="006C49AF" w:rsidRDefault="006C49AF" w:rsidP="006C49AF">
            <w:pPr>
              <w:contextualSpacing/>
            </w:pPr>
          </w:p>
        </w:tc>
      </w:tr>
      <w:bookmarkEnd w:id="163"/>
    </w:tbl>
    <w:p w14:paraId="1CAF4F89" w14:textId="77777777" w:rsidR="006C49AF" w:rsidRDefault="006C49AF" w:rsidP="006C49A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16151AA4" w14:textId="77777777" w:rsidTr="008C1D53">
        <w:tc>
          <w:tcPr>
            <w:tcW w:w="5440" w:type="dxa"/>
            <w:shd w:val="clear" w:color="auto" w:fill="D9D9D9" w:themeFill="background1" w:themeFillShade="D9"/>
          </w:tcPr>
          <w:p w14:paraId="1C630A28" w14:textId="59B16F37"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E895881" w14:textId="77777777" w:rsidR="00934097" w:rsidRDefault="00934097" w:rsidP="008C1D53">
            <w:pPr>
              <w:contextualSpacing/>
            </w:pPr>
            <w:r>
              <w:t>GLRI Nearshore Health</w:t>
            </w:r>
          </w:p>
        </w:tc>
      </w:tr>
      <w:tr w:rsidR="00934097" w14:paraId="0E312C79" w14:textId="77777777" w:rsidTr="008C1D53">
        <w:tc>
          <w:tcPr>
            <w:tcW w:w="5440" w:type="dxa"/>
            <w:shd w:val="clear" w:color="auto" w:fill="D9D9D9" w:themeFill="background1" w:themeFillShade="D9"/>
          </w:tcPr>
          <w:p w14:paraId="42ABCDE2" w14:textId="77777777" w:rsidR="00934097" w:rsidRPr="00A361E5" w:rsidRDefault="00934097" w:rsidP="008C1D53">
            <w:pPr>
              <w:contextualSpacing/>
            </w:pPr>
            <w:r w:rsidRPr="00A361E5">
              <w:t>EQIP General</w:t>
            </w:r>
          </w:p>
        </w:tc>
        <w:tc>
          <w:tcPr>
            <w:tcW w:w="5440" w:type="dxa"/>
            <w:shd w:val="clear" w:color="auto" w:fill="D9D9D9" w:themeFill="background1" w:themeFillShade="D9"/>
          </w:tcPr>
          <w:p w14:paraId="54063BCE" w14:textId="77777777" w:rsidR="00934097" w:rsidRDefault="00934097" w:rsidP="008C1D53">
            <w:pPr>
              <w:contextualSpacing/>
            </w:pPr>
            <w:r>
              <w:t>National Organic Initiative</w:t>
            </w:r>
          </w:p>
        </w:tc>
      </w:tr>
      <w:tr w:rsidR="00A361E5" w14:paraId="2C03B0FC" w14:textId="77777777" w:rsidTr="008C1D53">
        <w:tc>
          <w:tcPr>
            <w:tcW w:w="5440" w:type="dxa"/>
            <w:shd w:val="clear" w:color="auto" w:fill="D9D9D9" w:themeFill="background1" w:themeFillShade="D9"/>
          </w:tcPr>
          <w:p w14:paraId="1886FEDB" w14:textId="4A480DEB" w:rsidR="00A361E5" w:rsidRPr="00A361E5" w:rsidRDefault="00A361E5" w:rsidP="008C1D53">
            <w:pPr>
              <w:contextualSpacing/>
            </w:pPr>
            <w:r w:rsidRPr="00A361E5">
              <w:t>EQIP Specialty Crop</w:t>
            </w:r>
          </w:p>
        </w:tc>
        <w:tc>
          <w:tcPr>
            <w:tcW w:w="5440" w:type="dxa"/>
            <w:shd w:val="clear" w:color="auto" w:fill="D9D9D9" w:themeFill="background1" w:themeFillShade="D9"/>
          </w:tcPr>
          <w:p w14:paraId="0DEBD980" w14:textId="6ED77F51" w:rsidR="00A361E5" w:rsidRDefault="00A361E5" w:rsidP="008C1D53">
            <w:pPr>
              <w:contextualSpacing/>
            </w:pPr>
            <w:r>
              <w:t>Edge of Field Water Quality Initiative</w:t>
            </w:r>
          </w:p>
        </w:tc>
      </w:tr>
      <w:tr w:rsidR="00A361E5" w14:paraId="0F2309F0" w14:textId="77777777" w:rsidTr="008C1D53">
        <w:tc>
          <w:tcPr>
            <w:tcW w:w="5440" w:type="dxa"/>
            <w:shd w:val="clear" w:color="auto" w:fill="D9D9D9" w:themeFill="background1" w:themeFillShade="D9"/>
          </w:tcPr>
          <w:p w14:paraId="19680E44" w14:textId="0C04A6F2" w:rsidR="00A361E5" w:rsidRDefault="00B463F7" w:rsidP="008C1D53">
            <w:pPr>
              <w:contextualSpacing/>
              <w:rPr>
                <w:u w:val="single"/>
              </w:rPr>
            </w:pPr>
            <w:r w:rsidRPr="00B463F7">
              <w:rPr>
                <w:u w:val="single"/>
              </w:rPr>
              <w:t>MRBI (Middle Wabash Deer)</w:t>
            </w:r>
          </w:p>
        </w:tc>
        <w:tc>
          <w:tcPr>
            <w:tcW w:w="5440" w:type="dxa"/>
            <w:shd w:val="clear" w:color="auto" w:fill="D9D9D9" w:themeFill="background1" w:themeFillShade="D9"/>
          </w:tcPr>
          <w:p w14:paraId="47F7F948" w14:textId="171625B2" w:rsidR="00A361E5" w:rsidRDefault="00A361E5" w:rsidP="008C1D53">
            <w:pPr>
              <w:contextualSpacing/>
            </w:pPr>
            <w:r>
              <w:t>RCPP-WLEB, Big Pine,</w:t>
            </w:r>
            <w:r w:rsidR="007C67F4">
              <w:t xml:space="preserve"> </w:t>
            </w:r>
            <w:r>
              <w:t>Soil Health Reclaimed Mine Land</w:t>
            </w:r>
          </w:p>
        </w:tc>
      </w:tr>
    </w:tbl>
    <w:p w14:paraId="4069A159" w14:textId="77777777" w:rsidR="00A361E5" w:rsidRDefault="00A361E5" w:rsidP="006C49AF">
      <w:pPr>
        <w:contextualSpacing/>
        <w:rPr>
          <w:u w:val="single"/>
        </w:rPr>
      </w:pPr>
    </w:p>
    <w:p w14:paraId="13D33A27" w14:textId="04C2CE1B" w:rsidR="006C49AF" w:rsidRPr="00106CE5" w:rsidRDefault="003D2805" w:rsidP="006C49AF">
      <w:pPr>
        <w:contextualSpacing/>
        <w:rPr>
          <w:u w:val="single"/>
        </w:rPr>
      </w:pPr>
      <w:r>
        <w:rPr>
          <w:u w:val="single"/>
        </w:rPr>
        <w:t>Planning Requirements</w:t>
      </w:r>
      <w:r w:rsidR="006C49AF" w:rsidRPr="00106CE5">
        <w:rPr>
          <w:u w:val="single"/>
        </w:rPr>
        <w:t>:</w:t>
      </w:r>
    </w:p>
    <w:p w14:paraId="289B34F5" w14:textId="77777777" w:rsidR="0060455C" w:rsidRPr="00347EFF" w:rsidRDefault="0060455C" w:rsidP="0060455C">
      <w:pPr>
        <w:numPr>
          <w:ilvl w:val="0"/>
          <w:numId w:val="36"/>
        </w:numPr>
        <w:contextualSpacing/>
        <w:rPr>
          <w:rFonts w:ascii="Calibri" w:eastAsia="Calibri" w:hAnsi="Calibri" w:cs="Times New Roman"/>
        </w:rPr>
      </w:pPr>
      <w:r w:rsidRPr="00347EFF">
        <w:rPr>
          <w:rFonts w:ascii="Calibri" w:eastAsia="Calibri" w:hAnsi="Calibri" w:cs="Times New Roman"/>
        </w:rPr>
        <w:t>Eligi</w:t>
      </w:r>
      <w:r>
        <w:rPr>
          <w:rFonts w:ascii="Calibri" w:eastAsia="Calibri" w:hAnsi="Calibri" w:cs="Times New Roman"/>
        </w:rPr>
        <w:t>ble on cropland only if</w:t>
      </w:r>
      <w:r w:rsidRPr="00347EFF">
        <w:rPr>
          <w:rFonts w:ascii="Calibri" w:eastAsia="Calibri" w:hAnsi="Calibri" w:cs="Times New Roman"/>
        </w:rPr>
        <w:t xml:space="preserve"> </w:t>
      </w:r>
      <w:r w:rsidRPr="00CC568A">
        <w:rPr>
          <w:rFonts w:ascii="Calibri" w:eastAsia="Calibri" w:hAnsi="Calibri" w:cs="Times New Roman"/>
          <w:u w:val="single"/>
        </w:rPr>
        <w:t>one</w:t>
      </w:r>
      <w:r w:rsidRPr="00347EFF">
        <w:rPr>
          <w:rFonts w:ascii="Calibri" w:eastAsia="Calibri" w:hAnsi="Calibri" w:cs="Times New Roman"/>
        </w:rPr>
        <w:t xml:space="preserve"> </w:t>
      </w:r>
      <w:r>
        <w:rPr>
          <w:rFonts w:ascii="Calibri" w:eastAsia="Calibri" w:hAnsi="Calibri" w:cs="Times New Roman"/>
        </w:rPr>
        <w:t xml:space="preserve">or more </w:t>
      </w:r>
      <w:r w:rsidRPr="00347EFF">
        <w:rPr>
          <w:rFonts w:ascii="Calibri" w:eastAsia="Calibri" w:hAnsi="Calibri" w:cs="Times New Roman"/>
        </w:rPr>
        <w:t xml:space="preserve">of the following 4 scenarios is not currently occurring, </w:t>
      </w:r>
      <w:r w:rsidRPr="003A24A3">
        <w:rPr>
          <w:rFonts w:ascii="Calibri" w:eastAsia="Calibri" w:hAnsi="Calibri" w:cs="Times New Roman"/>
          <w:u w:val="single"/>
        </w:rPr>
        <w:t xml:space="preserve">but </w:t>
      </w:r>
      <w:r>
        <w:rPr>
          <w:rFonts w:ascii="Calibri" w:eastAsia="Calibri" w:hAnsi="Calibri" w:cs="Times New Roman"/>
          <w:u w:val="single"/>
        </w:rPr>
        <w:t>#</w:t>
      </w:r>
      <w:r w:rsidRPr="003A24A3">
        <w:rPr>
          <w:rFonts w:ascii="Calibri" w:eastAsia="Calibri" w:hAnsi="Calibri" w:cs="Times New Roman"/>
          <w:u w:val="single"/>
        </w:rPr>
        <w:t>1 &amp;</w:t>
      </w:r>
      <w:r>
        <w:rPr>
          <w:rFonts w:ascii="Calibri" w:eastAsia="Calibri" w:hAnsi="Calibri" w:cs="Times New Roman"/>
          <w:u w:val="single"/>
        </w:rPr>
        <w:t xml:space="preserve"> #</w:t>
      </w:r>
      <w:r w:rsidRPr="003A24A3">
        <w:rPr>
          <w:rFonts w:ascii="Calibri" w:eastAsia="Calibri" w:hAnsi="Calibri" w:cs="Times New Roman"/>
          <w:u w:val="single"/>
        </w:rPr>
        <w:t>2 will</w:t>
      </w:r>
      <w:r w:rsidRPr="00347EFF">
        <w:rPr>
          <w:rFonts w:ascii="Calibri" w:eastAsia="Calibri" w:hAnsi="Calibri" w:cs="Times New Roman"/>
        </w:rPr>
        <w:t xml:space="preserve"> occur and </w:t>
      </w:r>
      <w:r w:rsidRPr="003A24A3">
        <w:rPr>
          <w:rFonts w:ascii="Calibri" w:eastAsia="Calibri" w:hAnsi="Calibri" w:cs="Times New Roman"/>
          <w:u w:val="single"/>
        </w:rPr>
        <w:t xml:space="preserve">either </w:t>
      </w:r>
      <w:r>
        <w:rPr>
          <w:rFonts w:ascii="Calibri" w:eastAsia="Calibri" w:hAnsi="Calibri" w:cs="Times New Roman"/>
          <w:u w:val="single"/>
        </w:rPr>
        <w:t>#</w:t>
      </w:r>
      <w:r w:rsidRPr="003A24A3">
        <w:rPr>
          <w:rFonts w:ascii="Calibri" w:eastAsia="Calibri" w:hAnsi="Calibri" w:cs="Times New Roman"/>
          <w:u w:val="single"/>
        </w:rPr>
        <w:t xml:space="preserve">3 or </w:t>
      </w:r>
      <w:r>
        <w:rPr>
          <w:rFonts w:ascii="Calibri" w:eastAsia="Calibri" w:hAnsi="Calibri" w:cs="Times New Roman"/>
          <w:u w:val="single"/>
        </w:rPr>
        <w:t>#</w:t>
      </w:r>
      <w:r w:rsidRPr="003A24A3">
        <w:rPr>
          <w:rFonts w:ascii="Calibri" w:eastAsia="Calibri" w:hAnsi="Calibri" w:cs="Times New Roman"/>
          <w:u w:val="single"/>
        </w:rPr>
        <w:t>4 will also</w:t>
      </w:r>
      <w:r w:rsidRPr="00347EFF">
        <w:rPr>
          <w:rFonts w:ascii="Calibri" w:eastAsia="Calibri" w:hAnsi="Calibri" w:cs="Times New Roman"/>
        </w:rPr>
        <w:t xml:space="preserve"> be implemented:</w:t>
      </w:r>
    </w:p>
    <w:p w14:paraId="654B57EB" w14:textId="77777777" w:rsidR="0060455C" w:rsidRPr="00CC568A" w:rsidRDefault="0060455C" w:rsidP="0060455C">
      <w:pPr>
        <w:numPr>
          <w:ilvl w:val="0"/>
          <w:numId w:val="37"/>
        </w:numPr>
        <w:contextualSpacing/>
        <w:rPr>
          <w:rFonts w:ascii="Calibri" w:eastAsia="Calibri" w:hAnsi="Calibri" w:cs="Times New Roman"/>
          <w:b/>
        </w:rPr>
      </w:pPr>
      <w:r w:rsidRPr="00CC568A">
        <w:rPr>
          <w:rFonts w:ascii="Calibri" w:eastAsia="Calibri" w:hAnsi="Calibri" w:cs="Times New Roman"/>
          <w:b/>
        </w:rPr>
        <w:t>Intensive soil sampling (Grid or Soil Management Zone = 5 AC or less).</w:t>
      </w:r>
    </w:p>
    <w:p w14:paraId="1678C610" w14:textId="77777777" w:rsidR="0060455C" w:rsidRPr="00360363" w:rsidRDefault="0060455C" w:rsidP="0060455C">
      <w:pPr>
        <w:numPr>
          <w:ilvl w:val="0"/>
          <w:numId w:val="37"/>
        </w:numPr>
        <w:contextualSpacing/>
        <w:rPr>
          <w:rFonts w:ascii="Calibri" w:eastAsia="Calibri" w:hAnsi="Calibri" w:cs="Times New Roman"/>
        </w:rPr>
      </w:pPr>
      <w:r w:rsidRPr="00CC568A">
        <w:rPr>
          <w:rFonts w:ascii="Calibri" w:eastAsia="Calibri" w:hAnsi="Calibri" w:cs="Times New Roman"/>
          <w:b/>
        </w:rPr>
        <w:t xml:space="preserve">Intensively managed nutrient application rate (variable rate for P, K, and lime) for </w:t>
      </w:r>
      <w:r w:rsidRPr="00CC568A">
        <w:rPr>
          <w:rFonts w:ascii="Calibri" w:eastAsia="Calibri" w:hAnsi="Calibri" w:cs="Times New Roman"/>
          <w:b/>
          <w:u w:val="single"/>
        </w:rPr>
        <w:t>all</w:t>
      </w:r>
      <w:r w:rsidRPr="00CC568A">
        <w:rPr>
          <w:rFonts w:ascii="Calibri" w:eastAsia="Calibri" w:hAnsi="Calibri" w:cs="Times New Roman"/>
          <w:b/>
        </w:rPr>
        <w:t xml:space="preserve"> years on </w:t>
      </w:r>
      <w:r w:rsidRPr="00CC568A">
        <w:rPr>
          <w:rFonts w:ascii="Calibri" w:eastAsia="Calibri" w:hAnsi="Calibri" w:cs="Times New Roman"/>
          <w:b/>
          <w:u w:val="single"/>
        </w:rPr>
        <w:t>all</w:t>
      </w:r>
      <w:r w:rsidRPr="00CC568A">
        <w:rPr>
          <w:rFonts w:ascii="Calibri" w:eastAsia="Calibri" w:hAnsi="Calibri" w:cs="Times New Roman"/>
          <w:b/>
        </w:rPr>
        <w:t xml:space="preserve"> applications.</w:t>
      </w:r>
      <w:r w:rsidRPr="00360363">
        <w:rPr>
          <w:rFonts w:ascii="Calibri" w:eastAsia="Calibri" w:hAnsi="Calibri" w:cs="Times New Roman"/>
        </w:rPr>
        <w:t xml:space="preserve"> </w:t>
      </w:r>
      <w:r w:rsidRPr="00156740">
        <w:rPr>
          <w:rFonts w:ascii="Calibri" w:eastAsia="Calibri" w:hAnsi="Calibri" w:cs="Times New Roman"/>
        </w:rPr>
        <w:t xml:space="preserve">NOTE: Variable rate does </w:t>
      </w:r>
      <w:r w:rsidRPr="00156740">
        <w:rPr>
          <w:rFonts w:ascii="Calibri" w:eastAsia="Calibri" w:hAnsi="Calibri" w:cs="Times New Roman"/>
          <w:u w:val="single"/>
        </w:rPr>
        <w:t>not</w:t>
      </w:r>
      <w:r w:rsidRPr="00156740">
        <w:rPr>
          <w:rFonts w:ascii="Calibri" w:eastAsia="Calibri" w:hAnsi="Calibri" w:cs="Times New Roman"/>
        </w:rPr>
        <w:t xml:space="preserve"> apply to starter fertilizer for corn/wheat, N applications, manure applications an</w:t>
      </w:r>
      <w:r w:rsidRPr="00360363">
        <w:rPr>
          <w:rFonts w:ascii="Calibri" w:eastAsia="Calibri" w:hAnsi="Calibri" w:cs="Times New Roman"/>
        </w:rPr>
        <w:t xml:space="preserve">d/or small grain top-dress (N or P). </w:t>
      </w:r>
    </w:p>
    <w:p w14:paraId="325318AC" w14:textId="41FCB770" w:rsidR="0060455C" w:rsidRPr="00360363" w:rsidRDefault="0060455C" w:rsidP="0060455C">
      <w:pPr>
        <w:numPr>
          <w:ilvl w:val="0"/>
          <w:numId w:val="37"/>
        </w:numPr>
        <w:contextualSpacing/>
        <w:rPr>
          <w:rFonts w:ascii="Calibri" w:eastAsia="Calibri" w:hAnsi="Calibri" w:cs="Times New Roman"/>
        </w:rPr>
      </w:pPr>
      <w:r w:rsidRPr="00CC568A">
        <w:rPr>
          <w:rFonts w:ascii="Calibri" w:eastAsia="Calibri" w:hAnsi="Calibri" w:cs="Times New Roman"/>
          <w:b/>
        </w:rPr>
        <w:t>Nitrogen is currently applied for corn as a single pre-plant application</w:t>
      </w:r>
      <w:r>
        <w:rPr>
          <w:rFonts w:ascii="Calibri" w:eastAsia="Calibri" w:hAnsi="Calibri" w:cs="Times New Roman"/>
          <w:b/>
        </w:rPr>
        <w:t xml:space="preserve"> (minus starter</w:t>
      </w:r>
      <w:r w:rsidR="007C67F4">
        <w:rPr>
          <w:rFonts w:ascii="Calibri" w:eastAsia="Calibri" w:hAnsi="Calibri" w:cs="Times New Roman"/>
          <w:b/>
        </w:rPr>
        <w:t>)</w:t>
      </w:r>
      <w:r w:rsidR="007C67F4" w:rsidRPr="00CC568A">
        <w:rPr>
          <w:rFonts w:ascii="Calibri" w:eastAsia="Calibri" w:hAnsi="Calibri" w:cs="Times New Roman"/>
          <w:b/>
        </w:rPr>
        <w:t xml:space="preserve"> but</w:t>
      </w:r>
      <w:r w:rsidRPr="00CC568A">
        <w:rPr>
          <w:rFonts w:ascii="Calibri" w:eastAsia="Calibri" w:hAnsi="Calibri" w:cs="Times New Roman"/>
          <w:b/>
        </w:rPr>
        <w:t xml:space="preserve"> will be split applied pre-plant/side dressed or all side-dressed to corn</w:t>
      </w:r>
      <w:r w:rsidRPr="00360363">
        <w:rPr>
          <w:rFonts w:ascii="Calibri" w:eastAsia="Calibri" w:hAnsi="Calibri" w:cs="Times New Roman"/>
        </w:rPr>
        <w:t xml:space="preserve"> (fall application of N is not allowed except as noted below).</w:t>
      </w:r>
    </w:p>
    <w:p w14:paraId="38E6558D" w14:textId="49D7EEB2" w:rsidR="0060455C" w:rsidRPr="00360363" w:rsidRDefault="0060455C" w:rsidP="0060455C">
      <w:pPr>
        <w:numPr>
          <w:ilvl w:val="0"/>
          <w:numId w:val="37"/>
        </w:numPr>
        <w:contextualSpacing/>
        <w:rPr>
          <w:rFonts w:ascii="Calibri" w:eastAsia="Calibri" w:hAnsi="Calibri" w:cs="Times New Roman"/>
        </w:rPr>
      </w:pPr>
      <w:r w:rsidRPr="00CC568A">
        <w:rPr>
          <w:rFonts w:ascii="Calibri" w:eastAsia="Calibri" w:hAnsi="Calibri" w:cs="Times New Roman"/>
          <w:b/>
          <w:color w:val="000000" w:themeColor="text1"/>
        </w:rPr>
        <w:t xml:space="preserve">Nitrogen is currently fall or early spring pre-plant applied without a nitrification </w:t>
      </w:r>
      <w:r w:rsidR="007C67F4" w:rsidRPr="00CC568A">
        <w:rPr>
          <w:rFonts w:ascii="Calibri" w:eastAsia="Calibri" w:hAnsi="Calibri" w:cs="Times New Roman"/>
          <w:b/>
          <w:color w:val="000000" w:themeColor="text1"/>
        </w:rPr>
        <w:t>inhibitor,</w:t>
      </w:r>
      <w:r w:rsidRPr="00CC568A">
        <w:rPr>
          <w:rFonts w:ascii="Calibri" w:eastAsia="Calibri" w:hAnsi="Calibri" w:cs="Times New Roman"/>
          <w:b/>
          <w:color w:val="000000" w:themeColor="text1"/>
        </w:rPr>
        <w:t xml:space="preserve"> but a nitrification inhibitor will be used on early spring pre-plant </w:t>
      </w:r>
      <w:r w:rsidRPr="00360363">
        <w:rPr>
          <w:rFonts w:ascii="Calibri" w:eastAsia="Calibri" w:hAnsi="Calibri" w:cs="Times New Roman"/>
          <w:color w:val="000000" w:themeColor="text1"/>
        </w:rPr>
        <w:t>(fall application of N is not allowed except as noted below) nitrogen.</w:t>
      </w:r>
    </w:p>
    <w:p w14:paraId="776CDE9B" w14:textId="77777777" w:rsidR="0060455C" w:rsidRPr="00946B97" w:rsidRDefault="0060455C" w:rsidP="0060455C">
      <w:pPr>
        <w:numPr>
          <w:ilvl w:val="0"/>
          <w:numId w:val="36"/>
        </w:numPr>
        <w:contextualSpacing/>
        <w:rPr>
          <w:rFonts w:ascii="Calibri" w:eastAsia="Calibri" w:hAnsi="Calibri" w:cs="Times New Roman"/>
          <w:b/>
        </w:rPr>
      </w:pPr>
      <w:r>
        <w:rPr>
          <w:rFonts w:ascii="Calibri" w:eastAsia="Calibri" w:hAnsi="Calibri" w:cs="Times New Roman"/>
          <w:b/>
          <w:color w:val="000000" w:themeColor="text1"/>
        </w:rPr>
        <w:t>Additionally, f</w:t>
      </w:r>
      <w:r w:rsidRPr="003732EF">
        <w:rPr>
          <w:rFonts w:ascii="Calibri" w:eastAsia="Calibri" w:hAnsi="Calibri" w:cs="Times New Roman"/>
          <w:b/>
          <w:color w:val="000000" w:themeColor="text1"/>
        </w:rPr>
        <w:t xml:space="preserve">all application of </w:t>
      </w:r>
      <w:r>
        <w:rPr>
          <w:rFonts w:ascii="Calibri" w:eastAsia="Calibri" w:hAnsi="Calibri" w:cs="Times New Roman"/>
          <w:b/>
          <w:color w:val="000000" w:themeColor="text1"/>
        </w:rPr>
        <w:t>P (</w:t>
      </w:r>
      <w:r w:rsidRPr="003732EF">
        <w:rPr>
          <w:rFonts w:ascii="Calibri" w:eastAsia="Calibri" w:hAnsi="Calibri" w:cs="Times New Roman"/>
          <w:b/>
          <w:color w:val="000000" w:themeColor="text1"/>
        </w:rPr>
        <w:t>DAP</w:t>
      </w:r>
      <w:r>
        <w:rPr>
          <w:rFonts w:ascii="Calibri" w:eastAsia="Calibri" w:hAnsi="Calibri" w:cs="Times New Roman"/>
          <w:b/>
          <w:color w:val="000000" w:themeColor="text1"/>
        </w:rPr>
        <w:t>/</w:t>
      </w:r>
      <w:r w:rsidRPr="003732EF">
        <w:rPr>
          <w:rFonts w:ascii="Calibri" w:eastAsia="Calibri" w:hAnsi="Calibri" w:cs="Times New Roman"/>
          <w:b/>
          <w:color w:val="000000" w:themeColor="text1"/>
        </w:rPr>
        <w:t>MAP</w:t>
      </w:r>
      <w:r>
        <w:rPr>
          <w:rFonts w:ascii="Calibri" w:eastAsia="Calibri" w:hAnsi="Calibri" w:cs="Times New Roman"/>
          <w:b/>
          <w:color w:val="000000" w:themeColor="text1"/>
        </w:rPr>
        <w:t>)</w:t>
      </w:r>
      <w:r w:rsidRPr="003732EF">
        <w:rPr>
          <w:rFonts w:ascii="Calibri" w:eastAsia="Calibri" w:hAnsi="Calibri" w:cs="Times New Roman"/>
          <w:b/>
          <w:color w:val="000000" w:themeColor="text1"/>
        </w:rPr>
        <w:t xml:space="preserve"> are permitted </w:t>
      </w:r>
      <w:r w:rsidRPr="003732EF">
        <w:rPr>
          <w:color w:val="000000" w:themeColor="text1"/>
        </w:rPr>
        <w:t>up to Land Grant University agronomic rates for phosphorus on</w:t>
      </w:r>
      <w:r>
        <w:rPr>
          <w:color w:val="000000" w:themeColor="text1"/>
        </w:rPr>
        <w:t xml:space="preserve"> grids/zones</w:t>
      </w:r>
      <w:r w:rsidRPr="003732EF">
        <w:rPr>
          <w:color w:val="000000" w:themeColor="text1"/>
        </w:rPr>
        <w:t xml:space="preserve"> where soil test levels for phosphorus do not exceed 50 </w:t>
      </w:r>
      <w:r>
        <w:rPr>
          <w:color w:val="000000" w:themeColor="text1"/>
        </w:rPr>
        <w:t xml:space="preserve">ppm </w:t>
      </w:r>
      <w:r w:rsidRPr="003732EF">
        <w:rPr>
          <w:color w:val="000000" w:themeColor="text1"/>
        </w:rPr>
        <w:t>(100 lb</w:t>
      </w:r>
      <w:r>
        <w:rPr>
          <w:color w:val="000000" w:themeColor="text1"/>
        </w:rPr>
        <w:t>s.</w:t>
      </w:r>
      <w:r w:rsidRPr="003732EF">
        <w:rPr>
          <w:color w:val="000000" w:themeColor="text1"/>
        </w:rPr>
        <w:t>) per acre</w:t>
      </w:r>
      <w:r>
        <w:rPr>
          <w:color w:val="000000" w:themeColor="text1"/>
        </w:rPr>
        <w:t xml:space="preserve">, </w:t>
      </w:r>
      <w:r w:rsidRPr="002B0B0E">
        <w:rPr>
          <w:b/>
          <w:color w:val="000000" w:themeColor="text1"/>
          <w:u w:val="single"/>
        </w:rPr>
        <w:t>and</w:t>
      </w:r>
      <w:r>
        <w:rPr>
          <w:b/>
          <w:color w:val="000000" w:themeColor="text1"/>
        </w:rPr>
        <w:t xml:space="preserve"> a cover crop is seeded</w:t>
      </w:r>
      <w:r w:rsidRPr="003732EF">
        <w:rPr>
          <w:color w:val="000000" w:themeColor="text1"/>
        </w:rPr>
        <w:t xml:space="preserve">. </w:t>
      </w:r>
      <w:r w:rsidRPr="004C4372">
        <w:rPr>
          <w:rFonts w:ascii="Calibri" w:eastAsia="Calibri" w:hAnsi="Calibri" w:cs="Times New Roman"/>
          <w:i/>
          <w:color w:val="000000" w:themeColor="text1"/>
        </w:rPr>
        <w:t>Applications of any P source are not permitted on frozen or snow/ice-covered ground.</w:t>
      </w:r>
    </w:p>
    <w:p w14:paraId="26A4DF17" w14:textId="77777777" w:rsidR="0060455C" w:rsidRPr="003732EF" w:rsidRDefault="0060455C" w:rsidP="0060455C">
      <w:pPr>
        <w:numPr>
          <w:ilvl w:val="1"/>
          <w:numId w:val="36"/>
        </w:numPr>
        <w:spacing w:after="0"/>
        <w:rPr>
          <w:rFonts w:eastAsia="Times New Roman"/>
          <w:color w:val="000000" w:themeColor="text1"/>
        </w:rPr>
      </w:pPr>
      <w:r w:rsidRPr="003732EF">
        <w:rPr>
          <w:rFonts w:eastAsia="Times New Roman"/>
          <w:color w:val="000000" w:themeColor="text1"/>
        </w:rPr>
        <w:t>If tillage is used, the following must occur:</w:t>
      </w:r>
    </w:p>
    <w:p w14:paraId="1E0F35B9" w14:textId="77777777" w:rsidR="0060455C" w:rsidRPr="003732EF" w:rsidRDefault="0060455C" w:rsidP="0060455C">
      <w:pPr>
        <w:numPr>
          <w:ilvl w:val="2"/>
          <w:numId w:val="36"/>
        </w:numPr>
        <w:spacing w:after="0"/>
        <w:rPr>
          <w:rFonts w:eastAsia="Times New Roman"/>
          <w:color w:val="000000" w:themeColor="text1"/>
        </w:rPr>
      </w:pPr>
      <w:r w:rsidRPr="003732EF">
        <w:rPr>
          <w:rFonts w:eastAsia="Times New Roman"/>
          <w:color w:val="000000" w:themeColor="text1"/>
        </w:rPr>
        <w:t xml:space="preserve">Only tillage activities that </w:t>
      </w:r>
      <w:r w:rsidRPr="00360363">
        <w:rPr>
          <w:rFonts w:eastAsia="Times New Roman"/>
          <w:bCs/>
          <w:color w:val="000000" w:themeColor="text1"/>
        </w:rPr>
        <w:t>meet the “Additional Criteria to Maintain or Improve Soil Quality” in the 345 standard</w:t>
      </w:r>
      <w:r w:rsidRPr="003732EF">
        <w:rPr>
          <w:rFonts w:eastAsia="Times New Roman"/>
          <w:b/>
          <w:bCs/>
          <w:color w:val="000000" w:themeColor="text1"/>
        </w:rPr>
        <w:t xml:space="preserve"> (use of "Indiana modified no-till" equipment that will result in a STIR rating of less than 30) </w:t>
      </w:r>
      <w:r w:rsidRPr="003732EF">
        <w:rPr>
          <w:rFonts w:eastAsia="Times New Roman"/>
          <w:color w:val="000000" w:themeColor="text1"/>
        </w:rPr>
        <w:t>are allowed.</w:t>
      </w:r>
    </w:p>
    <w:p w14:paraId="488CAECE" w14:textId="77777777" w:rsidR="0060455C" w:rsidRPr="003732EF" w:rsidRDefault="0060455C" w:rsidP="0060455C">
      <w:pPr>
        <w:numPr>
          <w:ilvl w:val="2"/>
          <w:numId w:val="36"/>
        </w:numPr>
        <w:spacing w:after="0"/>
        <w:rPr>
          <w:rFonts w:eastAsia="Times New Roman"/>
          <w:color w:val="000000" w:themeColor="text1"/>
        </w:rPr>
      </w:pPr>
      <w:r w:rsidRPr="003732EF">
        <w:rPr>
          <w:rFonts w:eastAsia="Times New Roman"/>
          <w:color w:val="000000" w:themeColor="text1"/>
        </w:rPr>
        <w:t>MAP/DAP</w:t>
      </w:r>
      <w:r>
        <w:rPr>
          <w:rFonts w:eastAsia="Times New Roman"/>
          <w:color w:val="000000" w:themeColor="text1"/>
        </w:rPr>
        <w:t>/</w:t>
      </w:r>
      <w:r w:rsidRPr="00156740">
        <w:rPr>
          <w:rFonts w:eastAsia="Times New Roman"/>
          <w:color w:val="000000" w:themeColor="text1"/>
        </w:rPr>
        <w:t>manure</w:t>
      </w:r>
      <w:r w:rsidRPr="003732EF">
        <w:rPr>
          <w:rFonts w:eastAsia="Times New Roman"/>
          <w:color w:val="000000" w:themeColor="text1"/>
        </w:rPr>
        <w:t xml:space="preserve"> must be placed </w:t>
      </w:r>
      <w:r w:rsidRPr="004C4372">
        <w:rPr>
          <w:rFonts w:eastAsia="Times New Roman"/>
          <w:color w:val="000000" w:themeColor="text1"/>
          <w:u w:val="single"/>
        </w:rPr>
        <w:t>prior</w:t>
      </w:r>
      <w:r w:rsidRPr="003732EF">
        <w:rPr>
          <w:rFonts w:eastAsia="Times New Roman"/>
          <w:color w:val="000000" w:themeColor="text1"/>
        </w:rPr>
        <w:t xml:space="preserve"> to </w:t>
      </w:r>
      <w:r>
        <w:rPr>
          <w:rFonts w:eastAsia="Times New Roman"/>
          <w:color w:val="000000" w:themeColor="text1"/>
        </w:rPr>
        <w:t>tillage for shallow incorporation</w:t>
      </w:r>
      <w:r w:rsidRPr="003732EF">
        <w:rPr>
          <w:rFonts w:eastAsia="Times New Roman"/>
          <w:color w:val="000000" w:themeColor="text1"/>
        </w:rPr>
        <w:t>.</w:t>
      </w:r>
    </w:p>
    <w:p w14:paraId="581B024E" w14:textId="77777777" w:rsidR="0060455C" w:rsidRPr="002B0B0E" w:rsidRDefault="0060455C" w:rsidP="0060455C">
      <w:pPr>
        <w:numPr>
          <w:ilvl w:val="1"/>
          <w:numId w:val="36"/>
        </w:numPr>
        <w:contextualSpacing/>
        <w:rPr>
          <w:rFonts w:ascii="Calibri" w:eastAsia="Calibri" w:hAnsi="Calibri" w:cs="Times New Roman"/>
          <w:b/>
        </w:rPr>
      </w:pPr>
      <w:r>
        <w:rPr>
          <w:rFonts w:eastAsia="Times New Roman"/>
          <w:color w:val="000000" w:themeColor="text1"/>
        </w:rPr>
        <w:t xml:space="preserve">The </w:t>
      </w:r>
      <w:r w:rsidRPr="00946B97">
        <w:rPr>
          <w:rFonts w:eastAsia="Times New Roman"/>
          <w:color w:val="000000" w:themeColor="text1"/>
        </w:rPr>
        <w:t>cover crop must be seeded ahead of, or at the same time as fall tillage</w:t>
      </w:r>
      <w:r>
        <w:rPr>
          <w:rFonts w:eastAsia="Times New Roman"/>
          <w:color w:val="000000" w:themeColor="text1"/>
        </w:rPr>
        <w:t>.</w:t>
      </w:r>
    </w:p>
    <w:p w14:paraId="1F3452A3" w14:textId="77777777" w:rsidR="0060455C" w:rsidRPr="00156740" w:rsidRDefault="0060455C" w:rsidP="0060455C">
      <w:pPr>
        <w:numPr>
          <w:ilvl w:val="1"/>
          <w:numId w:val="36"/>
        </w:numPr>
        <w:spacing w:after="0"/>
        <w:contextualSpacing/>
        <w:rPr>
          <w:rFonts w:ascii="Calibri" w:eastAsia="Calibri" w:hAnsi="Calibri" w:cs="Times New Roman"/>
          <w:b/>
        </w:rPr>
      </w:pPr>
      <w:r w:rsidRPr="00156740">
        <w:rPr>
          <w:rFonts w:eastAsia="Times New Roman"/>
          <w:color w:val="000000" w:themeColor="text1"/>
          <w:u w:val="single"/>
        </w:rPr>
        <w:t>If</w:t>
      </w:r>
      <w:r w:rsidRPr="00156740">
        <w:rPr>
          <w:rFonts w:eastAsia="Times New Roman"/>
          <w:color w:val="000000" w:themeColor="text1"/>
        </w:rPr>
        <w:t xml:space="preserve"> manure is applied, the following must occur</w:t>
      </w:r>
      <w:r w:rsidRPr="00156740">
        <w:rPr>
          <w:rFonts w:ascii="Calibri" w:eastAsia="Calibri" w:hAnsi="Calibri" w:cs="Times New Roman"/>
          <w:b/>
        </w:rPr>
        <w:t>:</w:t>
      </w:r>
    </w:p>
    <w:p w14:paraId="35530B10" w14:textId="77777777" w:rsidR="0060455C" w:rsidRPr="00156740" w:rsidRDefault="0060455C" w:rsidP="0060455C">
      <w:pPr>
        <w:pStyle w:val="ListParagraph"/>
        <w:numPr>
          <w:ilvl w:val="2"/>
          <w:numId w:val="36"/>
        </w:numPr>
        <w:rPr>
          <w:rFonts w:ascii="Calibri" w:eastAsia="Calibri" w:hAnsi="Calibri" w:cs="Times New Roman"/>
        </w:rPr>
      </w:pPr>
      <w:r w:rsidRPr="00156740">
        <w:rPr>
          <w:rFonts w:ascii="Calibri" w:eastAsia="Calibri" w:hAnsi="Calibri" w:cs="Times New Roman"/>
        </w:rPr>
        <w:t xml:space="preserve">No applications of P are permitted on </w:t>
      </w:r>
      <w:r w:rsidRPr="00156740">
        <w:rPr>
          <w:rFonts w:ascii="Calibri" w:eastAsia="Calibri" w:hAnsi="Calibri" w:cs="Times New Roman"/>
          <w:u w:val="single"/>
        </w:rPr>
        <w:t>fields</w:t>
      </w:r>
      <w:r w:rsidRPr="00156740">
        <w:rPr>
          <w:rFonts w:ascii="Calibri" w:eastAsia="Calibri" w:hAnsi="Calibri" w:cs="Times New Roman"/>
        </w:rPr>
        <w:t xml:space="preserve"> with a soil test phosphorus level &gt;50 ppm (100 lbs.) per acre.</w:t>
      </w:r>
      <w:r w:rsidRPr="00156740">
        <w:rPr>
          <w:rFonts w:ascii="Calibri" w:eastAsia="Times New Roman" w:hAnsi="Calibri" w:cs="Times New Roman"/>
          <w:sz w:val="20"/>
          <w:szCs w:val="20"/>
        </w:rPr>
        <w:t xml:space="preserve"> </w:t>
      </w:r>
    </w:p>
    <w:p w14:paraId="4DDC221A" w14:textId="77777777" w:rsidR="0060455C" w:rsidRPr="00156740" w:rsidRDefault="0060455C" w:rsidP="0060455C">
      <w:pPr>
        <w:pStyle w:val="ListParagraph"/>
        <w:numPr>
          <w:ilvl w:val="2"/>
          <w:numId w:val="36"/>
        </w:numPr>
        <w:rPr>
          <w:rFonts w:ascii="Calibri" w:eastAsia="Calibri" w:hAnsi="Calibri" w:cs="Times New Roman"/>
        </w:rPr>
      </w:pPr>
      <w:r w:rsidRPr="00156740">
        <w:rPr>
          <w:rFonts w:ascii="Calibri" w:eastAsia="Calibri" w:hAnsi="Calibri" w:cs="Times New Roman"/>
          <w:b/>
        </w:rPr>
        <w:t>Cover Crops (340) establishment prior to, during or after summer / fall / early winter manure applications are required</w:t>
      </w:r>
      <w:r w:rsidRPr="00156740">
        <w:rPr>
          <w:rFonts w:ascii="Calibri" w:eastAsia="Calibri" w:hAnsi="Calibri" w:cs="Times New Roman"/>
        </w:rPr>
        <w:t xml:space="preserve"> to help immobilize nutrients (N &amp; P).  </w:t>
      </w:r>
    </w:p>
    <w:p w14:paraId="11152F9E" w14:textId="77777777" w:rsidR="0060455C" w:rsidRPr="00156740" w:rsidRDefault="0060455C" w:rsidP="0060455C">
      <w:pPr>
        <w:pStyle w:val="ListParagraph"/>
        <w:numPr>
          <w:ilvl w:val="2"/>
          <w:numId w:val="36"/>
        </w:numPr>
        <w:spacing w:after="0"/>
        <w:rPr>
          <w:rFonts w:ascii="Calibri" w:eastAsia="Calibri" w:hAnsi="Calibri" w:cs="Times New Roman"/>
        </w:rPr>
      </w:pPr>
      <w:r w:rsidRPr="00156740">
        <w:rPr>
          <w:rFonts w:ascii="Calibri" w:eastAsia="Calibri" w:hAnsi="Calibri" w:cs="Times New Roman"/>
        </w:rPr>
        <w:t xml:space="preserve">Organic application rates will not exceed the planned N needs of next year’s crop (regardless of estimated losses due to timing or method of application plus include starter N) </w:t>
      </w:r>
      <w:r w:rsidRPr="00156740">
        <w:rPr>
          <w:rFonts w:ascii="Calibri" w:eastAsia="Calibri" w:hAnsi="Calibri" w:cs="Times New Roman"/>
          <w:u w:val="single"/>
        </w:rPr>
        <w:t>or</w:t>
      </w:r>
      <w:r w:rsidRPr="00156740">
        <w:rPr>
          <w:rFonts w:ascii="Calibri" w:eastAsia="Calibri" w:hAnsi="Calibri" w:cs="Times New Roman"/>
        </w:rPr>
        <w:t xml:space="preserve"> 2 years of crop P2O5 removal = application rate is lowest rate of these 2.  </w:t>
      </w:r>
    </w:p>
    <w:p w14:paraId="74D070A6" w14:textId="77777777" w:rsidR="0060455C" w:rsidRPr="004C4372" w:rsidRDefault="0060455C" w:rsidP="0060455C">
      <w:pPr>
        <w:numPr>
          <w:ilvl w:val="0"/>
          <w:numId w:val="36"/>
        </w:numPr>
        <w:contextualSpacing/>
        <w:rPr>
          <w:rFonts w:ascii="Calibri" w:eastAsia="Calibri" w:hAnsi="Calibri" w:cs="Times New Roman"/>
          <w:i/>
        </w:rPr>
      </w:pPr>
      <w:r w:rsidRPr="004C4372">
        <w:rPr>
          <w:rFonts w:ascii="Calibri" w:eastAsia="Calibri" w:hAnsi="Calibri" w:cs="Times New Roman"/>
          <w:i/>
        </w:rPr>
        <w:t>No phosphorus applications allowed on frozen or snow/ice covered ground</w:t>
      </w:r>
    </w:p>
    <w:p w14:paraId="7B7E8F9B" w14:textId="77777777" w:rsidR="0060455C" w:rsidRPr="004C4372" w:rsidRDefault="0060455C" w:rsidP="0060455C">
      <w:pPr>
        <w:numPr>
          <w:ilvl w:val="0"/>
          <w:numId w:val="36"/>
        </w:numPr>
        <w:contextualSpacing/>
        <w:rPr>
          <w:rFonts w:ascii="Calibri" w:eastAsia="Calibri" w:hAnsi="Calibri" w:cs="Times New Roman"/>
        </w:rPr>
      </w:pPr>
      <w:r w:rsidRPr="004C4372">
        <w:rPr>
          <w:rFonts w:ascii="Calibri" w:eastAsia="Calibri" w:hAnsi="Calibri" w:cs="Times New Roman"/>
        </w:rPr>
        <w:t>No phosphorus applications allowed where soil test phosphorus levels exceed 50 (100 lbs.) ppm per acre.</w:t>
      </w:r>
    </w:p>
    <w:p w14:paraId="41581E87" w14:textId="77777777" w:rsidR="0060455C" w:rsidRPr="00347EFF" w:rsidRDefault="0060455C" w:rsidP="0060455C">
      <w:pPr>
        <w:numPr>
          <w:ilvl w:val="0"/>
          <w:numId w:val="36"/>
        </w:numPr>
        <w:contextualSpacing/>
        <w:rPr>
          <w:rFonts w:ascii="Calibri" w:eastAsia="Calibri" w:hAnsi="Calibri" w:cs="Times New Roman"/>
        </w:rPr>
      </w:pPr>
      <w:r w:rsidRPr="00347EFF">
        <w:rPr>
          <w:rFonts w:ascii="Calibri" w:eastAsia="Calibri" w:hAnsi="Calibri" w:cs="Times New Roman"/>
          <w:b/>
        </w:rPr>
        <w:t>Only one 590 scenario may be scheduled for a land unit at any given time in a contract.</w:t>
      </w:r>
      <w:r w:rsidRPr="00347EFF">
        <w:rPr>
          <w:rFonts w:ascii="Calibri" w:eastAsia="Calibri" w:hAnsi="Calibri" w:cs="Times New Roman"/>
        </w:rPr>
        <w:t xml:space="preserve"> </w:t>
      </w:r>
    </w:p>
    <w:p w14:paraId="6C97E633" w14:textId="77777777" w:rsidR="0060455C" w:rsidRPr="00D96EE6" w:rsidRDefault="0060455C" w:rsidP="0060455C">
      <w:pPr>
        <w:numPr>
          <w:ilvl w:val="0"/>
          <w:numId w:val="36"/>
        </w:numPr>
        <w:contextualSpacing/>
        <w:rPr>
          <w:rFonts w:ascii="Calibri" w:eastAsia="Calibri" w:hAnsi="Calibri" w:cs="Times New Roman"/>
        </w:rPr>
      </w:pPr>
      <w:r w:rsidRPr="00D96EE6">
        <w:rPr>
          <w:rFonts w:ascii="Calibri" w:eastAsia="Calibri" w:hAnsi="Calibri" w:cs="Times New Roman"/>
        </w:rPr>
        <w:t xml:space="preserve">Enhanced </w:t>
      </w:r>
      <w:r w:rsidRPr="0012674C">
        <w:rPr>
          <w:rFonts w:ascii="Calibri" w:eastAsia="Calibri" w:hAnsi="Calibri" w:cs="Times New Roman"/>
        </w:rPr>
        <w:t xml:space="preserve">(NM Grid) </w:t>
      </w:r>
      <w:r w:rsidRPr="00D96EE6">
        <w:rPr>
          <w:rFonts w:ascii="Calibri" w:eastAsia="Calibri" w:hAnsi="Calibri" w:cs="Times New Roman"/>
        </w:rPr>
        <w:t xml:space="preserve">Nutrient Management can follow Basic Management; however, Basic Nutrient Management cannot follow Enhanced </w:t>
      </w:r>
      <w:r w:rsidRPr="0012674C">
        <w:rPr>
          <w:rFonts w:ascii="Calibri" w:eastAsia="Calibri" w:hAnsi="Calibri" w:cs="Times New Roman"/>
        </w:rPr>
        <w:t xml:space="preserve">(NM Grid) </w:t>
      </w:r>
      <w:r w:rsidRPr="00D96EE6">
        <w:rPr>
          <w:rFonts w:ascii="Calibri" w:eastAsia="Calibri" w:hAnsi="Calibri" w:cs="Times New Roman"/>
        </w:rPr>
        <w:t>Nutrient Management.</w:t>
      </w:r>
    </w:p>
    <w:p w14:paraId="1CDC8AD3" w14:textId="2B80D572" w:rsidR="00845BDE" w:rsidRDefault="0060455C" w:rsidP="0060455C">
      <w:pPr>
        <w:numPr>
          <w:ilvl w:val="0"/>
          <w:numId w:val="36"/>
        </w:numPr>
        <w:contextualSpacing/>
      </w:pPr>
      <w:r w:rsidRPr="0060455C">
        <w:rPr>
          <w:rFonts w:ascii="Calibri" w:eastAsia="Calibri" w:hAnsi="Calibri" w:cs="Times New Roman"/>
        </w:rPr>
        <w:t>Erosion must be controlled to “T”, at a minimum, as documented with current soil erosion estimation tools.</w:t>
      </w:r>
    </w:p>
    <w:p w14:paraId="7123CE0B" w14:textId="77777777" w:rsidR="00717001" w:rsidRDefault="00717001" w:rsidP="0060455C">
      <w:pPr>
        <w:ind w:left="360"/>
      </w:pPr>
    </w:p>
    <w:p w14:paraId="241A9870" w14:textId="1FADFF31" w:rsidR="00BE008D" w:rsidRDefault="00BE008D" w:rsidP="0060455C">
      <w:pPr>
        <w:ind w:left="360"/>
      </w:pPr>
      <w:r w:rsidRPr="0063182A">
        <w:t>CONTINUED NEXT PAGE…</w:t>
      </w:r>
    </w:p>
    <w:p w14:paraId="4E00F160" w14:textId="77777777" w:rsidR="008857C5" w:rsidRDefault="008857C5" w:rsidP="0060455C">
      <w:pPr>
        <w:ind w:left="360"/>
      </w:pPr>
    </w:p>
    <w:p w14:paraId="48BD7F21" w14:textId="77777777" w:rsidR="0060455C" w:rsidRDefault="0060455C" w:rsidP="0060455C">
      <w:pPr>
        <w:numPr>
          <w:ilvl w:val="0"/>
          <w:numId w:val="36"/>
        </w:numPr>
        <w:contextualSpacing/>
      </w:pPr>
      <w:r w:rsidRPr="00156740">
        <w:rPr>
          <w:rFonts w:ascii="Calibri" w:eastAsia="Calibri" w:hAnsi="Calibri" w:cs="Times New Roman"/>
        </w:rPr>
        <w:t>Concentrated flow erosion must be controlled/stabilized. Ephemeral erosion that forms annually will be controlled to limit nutrient transport.</w:t>
      </w:r>
      <w:r w:rsidRPr="00FA4D3C">
        <w:t xml:space="preserve"> </w:t>
      </w:r>
    </w:p>
    <w:p w14:paraId="58C15327" w14:textId="77777777" w:rsidR="0060455C" w:rsidRDefault="0060455C" w:rsidP="0060455C">
      <w:pPr>
        <w:numPr>
          <w:ilvl w:val="0"/>
          <w:numId w:val="36"/>
        </w:numPr>
        <w:spacing w:after="0"/>
        <w:contextualSpacing/>
      </w:pPr>
      <w:r>
        <w:t xml:space="preserve">The 590 plan must be developed prior to the practice implementation. CAP 104 </w:t>
      </w:r>
      <w:r w:rsidRPr="002B0B0E">
        <w:rPr>
          <w:u w:val="single"/>
        </w:rPr>
        <w:t>may</w:t>
      </w:r>
      <w:r>
        <w:t xml:space="preserve"> be used as the 590 plan but must be a separate EQIP application.</w:t>
      </w:r>
    </w:p>
    <w:p w14:paraId="0B9FE6CC" w14:textId="77777777" w:rsidR="0060455C" w:rsidRPr="0012674C" w:rsidRDefault="0060455C" w:rsidP="0060455C">
      <w:pPr>
        <w:pStyle w:val="ListParagraph"/>
        <w:numPr>
          <w:ilvl w:val="0"/>
          <w:numId w:val="36"/>
        </w:numPr>
        <w:spacing w:after="0"/>
        <w:rPr>
          <w:strike/>
        </w:rPr>
      </w:pPr>
      <w:r w:rsidRPr="0012674C">
        <w:t>Irrigation Water Management (449) is required to be implemented when 590 is applied to irrigated land.</w:t>
      </w:r>
    </w:p>
    <w:p w14:paraId="028F3683" w14:textId="77777777" w:rsidR="00A95DF3" w:rsidRDefault="00A95DF3" w:rsidP="00602365">
      <w:pPr>
        <w:contextualSpacing/>
        <w:rPr>
          <w:u w:val="single"/>
        </w:rPr>
      </w:pPr>
    </w:p>
    <w:p w14:paraId="37CD4410" w14:textId="77777777" w:rsidR="006C49AF" w:rsidRPr="00845BDE" w:rsidRDefault="003D2805" w:rsidP="00602365">
      <w:pPr>
        <w:contextualSpacing/>
      </w:pPr>
      <w:r>
        <w:rPr>
          <w:u w:val="single"/>
        </w:rPr>
        <w:t>Implementation Requirements</w:t>
      </w:r>
      <w:r w:rsidR="006C49AF" w:rsidRPr="00845BDE">
        <w:rPr>
          <w:u w:val="single"/>
        </w:rPr>
        <w:t>:</w:t>
      </w:r>
    </w:p>
    <w:p w14:paraId="58B8E6C3" w14:textId="77777777" w:rsidR="00845BDE" w:rsidRDefault="00845BDE" w:rsidP="0060455C">
      <w:pPr>
        <w:pStyle w:val="ListParagraph"/>
        <w:numPr>
          <w:ilvl w:val="0"/>
          <w:numId w:val="82"/>
        </w:numPr>
      </w:pPr>
      <w:r>
        <w:t xml:space="preserve">Eligible for up to three payments per contract. Practice must be scheduled for consecutive years. </w:t>
      </w:r>
    </w:p>
    <w:p w14:paraId="4879B595" w14:textId="77777777" w:rsidR="00845BDE" w:rsidRDefault="00845BDE" w:rsidP="0060455C">
      <w:pPr>
        <w:pStyle w:val="ListParagraph"/>
        <w:numPr>
          <w:ilvl w:val="0"/>
          <w:numId w:val="82"/>
        </w:numPr>
      </w:pPr>
      <w:r>
        <w:t>Payment cap is per year. Participants may not use multiple contracts to exceed payment cap or three payment</w:t>
      </w:r>
      <w:r w:rsidR="00B46F2C">
        <w:t>s</w:t>
      </w:r>
      <w:r>
        <w:t xml:space="preserve"> maximum.</w:t>
      </w:r>
    </w:p>
    <w:p w14:paraId="003800CE" w14:textId="77777777" w:rsidR="006C49AF" w:rsidRDefault="006C49AF" w:rsidP="0060455C">
      <w:pPr>
        <w:pStyle w:val="ListParagraph"/>
        <w:numPr>
          <w:ilvl w:val="0"/>
          <w:numId w:val="82"/>
        </w:numPr>
      </w:pPr>
      <w:r>
        <w:t xml:space="preserve">Practice Lifespan: </w:t>
      </w:r>
      <w:r w:rsidR="00473304">
        <w:t>1 year</w:t>
      </w:r>
    </w:p>
    <w:p w14:paraId="7F8392FC" w14:textId="77777777" w:rsidR="006C49AF" w:rsidRPr="00106CE5" w:rsidRDefault="006C49AF" w:rsidP="006C49AF">
      <w:pPr>
        <w:contextualSpacing/>
        <w:rPr>
          <w:u w:val="single"/>
        </w:rPr>
      </w:pPr>
      <w:r w:rsidRPr="00106CE5">
        <w:rPr>
          <w:u w:val="single"/>
        </w:rPr>
        <w:t>Documentation for Payment:</w:t>
      </w:r>
    </w:p>
    <w:p w14:paraId="75AAB792" w14:textId="77777777" w:rsidR="0091684E" w:rsidRDefault="0091684E" w:rsidP="001D4DA3">
      <w:pPr>
        <w:pStyle w:val="ListParagraph"/>
        <w:numPr>
          <w:ilvl w:val="0"/>
          <w:numId w:val="41"/>
        </w:numPr>
      </w:pPr>
      <w:r>
        <w:t xml:space="preserve">Completed </w:t>
      </w:r>
      <w:r w:rsidR="006519F8">
        <w:t>NMP</w:t>
      </w:r>
      <w:r>
        <w:t xml:space="preserve"> Checklist</w:t>
      </w:r>
    </w:p>
    <w:p w14:paraId="15D7301B" w14:textId="080E95A9" w:rsidR="006C49AF" w:rsidRDefault="00EC2089" w:rsidP="00F5381E">
      <w:pPr>
        <w:pStyle w:val="Footer"/>
        <w:contextualSpacing/>
      </w:pPr>
      <w:hyperlink w:anchor="Index_Page3" w:history="1">
        <w:r w:rsidR="009471A3">
          <w:rPr>
            <w:rStyle w:val="Hyperlink"/>
          </w:rPr>
          <w:t>TABLE OF CONTENTS</w:t>
        </w:r>
      </w:hyperlink>
    </w:p>
    <w:p w14:paraId="4C4AC356" w14:textId="77777777" w:rsidR="002A1383" w:rsidRDefault="002A1383">
      <w:pPr>
        <w:sectPr w:rsidR="002A1383" w:rsidSect="006248FF">
          <w:type w:val="continuous"/>
          <w:pgSz w:w="12240" w:h="15840"/>
          <w:pgMar w:top="720" w:right="630" w:bottom="720" w:left="720" w:header="720" w:footer="720" w:gutter="0"/>
          <w:cols w:space="720"/>
          <w:docGrid w:linePitch="360"/>
        </w:sectPr>
      </w:pPr>
    </w:p>
    <w:p w14:paraId="20DE6E3F" w14:textId="38CDDAAC" w:rsidR="0063182A" w:rsidRDefault="0063182A">
      <w:r>
        <w:br w:type="page"/>
      </w:r>
    </w:p>
    <w:p w14:paraId="218CC640" w14:textId="77777777" w:rsidR="00EA55A9" w:rsidRDefault="00EA55A9" w:rsidP="00EA55A9">
      <w:pPr>
        <w:pStyle w:val="2020UserGuideHeading"/>
        <w:sectPr w:rsidR="00EA55A9" w:rsidSect="00147C72">
          <w:type w:val="continuous"/>
          <w:pgSz w:w="12240" w:h="15840"/>
          <w:pgMar w:top="720" w:right="630" w:bottom="720" w:left="720" w:header="720" w:footer="720" w:gutter="0"/>
          <w:cols w:num="2" w:space="720"/>
          <w:docGrid w:linePitch="360"/>
        </w:sectPr>
      </w:pPr>
    </w:p>
    <w:p w14:paraId="45BB04DC" w14:textId="1453DAA2" w:rsidR="009E451F" w:rsidRDefault="009E451F" w:rsidP="00EA55A9">
      <w:pPr>
        <w:pStyle w:val="2020UserGuideHeading"/>
      </w:pPr>
      <w:bookmarkStart w:id="164" w:name="_Toc22635836"/>
      <w:bookmarkStart w:id="165" w:name="_Toc26433496"/>
      <w:r>
        <w:lastRenderedPageBreak/>
        <w:t>590 Nutrient Management</w:t>
      </w:r>
      <w:r w:rsidR="00EA55A9">
        <w:t xml:space="preserve"> – NM Grid/Zone Soil Sampling, Variable Rate – Deep Placement</w:t>
      </w:r>
      <w:bookmarkEnd w:id="164"/>
      <w:bookmarkEnd w:id="165"/>
      <w:r w:rsidR="00EA55A9">
        <w:t xml:space="preserve"> </w:t>
      </w:r>
    </w:p>
    <w:p w14:paraId="758AA07A" w14:textId="77777777" w:rsidR="00717001" w:rsidRDefault="00717001" w:rsidP="009E451F">
      <w:pPr>
        <w:contextualSpacing/>
        <w:sectPr w:rsidR="00717001" w:rsidSect="00EA55A9">
          <w:type w:val="continuous"/>
          <w:pgSz w:w="12240" w:h="15840"/>
          <w:pgMar w:top="720" w:right="630" w:bottom="720" w:left="720" w:header="720" w:footer="720" w:gutter="0"/>
          <w:cols w:space="720"/>
          <w:docGrid w:linePitch="360"/>
        </w:sectPr>
      </w:pPr>
    </w:p>
    <w:p w14:paraId="32B647B6" w14:textId="2214082E" w:rsidR="009E451F" w:rsidRDefault="009E451F" w:rsidP="009E451F">
      <w:pPr>
        <w:contextualSpacing/>
      </w:pPr>
    </w:p>
    <w:tbl>
      <w:tblPr>
        <w:tblStyle w:val="TableGrid"/>
        <w:tblW w:w="0" w:type="auto"/>
        <w:tblLook w:val="04A0" w:firstRow="1" w:lastRow="0" w:firstColumn="1" w:lastColumn="0" w:noHBand="0" w:noVBand="1"/>
      </w:tblPr>
      <w:tblGrid>
        <w:gridCol w:w="933"/>
        <w:gridCol w:w="4671"/>
        <w:gridCol w:w="779"/>
        <w:gridCol w:w="1010"/>
        <w:gridCol w:w="1421"/>
        <w:gridCol w:w="973"/>
        <w:gridCol w:w="1093"/>
      </w:tblGrid>
      <w:tr w:rsidR="00717001" w14:paraId="74C662AC" w14:textId="77777777" w:rsidTr="00063329">
        <w:tc>
          <w:tcPr>
            <w:tcW w:w="933" w:type="dxa"/>
            <w:shd w:val="clear" w:color="auto" w:fill="17365D" w:themeFill="text2" w:themeFillShade="BF"/>
          </w:tcPr>
          <w:p w14:paraId="15E9D827" w14:textId="77777777" w:rsidR="009E451F" w:rsidRDefault="009E451F" w:rsidP="00063329">
            <w:pPr>
              <w:contextualSpacing/>
            </w:pPr>
            <w:r>
              <w:t>Practice Code</w:t>
            </w:r>
          </w:p>
        </w:tc>
        <w:tc>
          <w:tcPr>
            <w:tcW w:w="4847" w:type="dxa"/>
            <w:shd w:val="clear" w:color="auto" w:fill="17365D" w:themeFill="text2" w:themeFillShade="BF"/>
          </w:tcPr>
          <w:p w14:paraId="47160B23" w14:textId="77777777" w:rsidR="009E451F" w:rsidRDefault="009E451F" w:rsidP="00063329">
            <w:pPr>
              <w:contextualSpacing/>
            </w:pPr>
            <w:r>
              <w:t>Scenario</w:t>
            </w:r>
          </w:p>
        </w:tc>
        <w:tc>
          <w:tcPr>
            <w:tcW w:w="786" w:type="dxa"/>
            <w:shd w:val="clear" w:color="auto" w:fill="17365D" w:themeFill="text2" w:themeFillShade="BF"/>
          </w:tcPr>
          <w:p w14:paraId="33B615AF" w14:textId="77777777" w:rsidR="009E451F" w:rsidRDefault="009E451F" w:rsidP="00063329">
            <w:pPr>
              <w:contextualSpacing/>
            </w:pPr>
            <w:r>
              <w:t>Unit Type</w:t>
            </w:r>
          </w:p>
        </w:tc>
        <w:tc>
          <w:tcPr>
            <w:tcW w:w="1010" w:type="dxa"/>
            <w:shd w:val="clear" w:color="auto" w:fill="17365D" w:themeFill="text2" w:themeFillShade="BF"/>
          </w:tcPr>
          <w:p w14:paraId="6B6A977D" w14:textId="77777777" w:rsidR="009E451F" w:rsidRDefault="009E451F" w:rsidP="00063329">
            <w:pPr>
              <w:contextualSpacing/>
            </w:pPr>
            <w:r>
              <w:t>Payment Rate</w:t>
            </w:r>
          </w:p>
        </w:tc>
        <w:tc>
          <w:tcPr>
            <w:tcW w:w="1442" w:type="dxa"/>
            <w:shd w:val="clear" w:color="auto" w:fill="17365D" w:themeFill="text2" w:themeFillShade="BF"/>
          </w:tcPr>
          <w:p w14:paraId="73428A19" w14:textId="77777777" w:rsidR="009E451F" w:rsidRDefault="009E451F" w:rsidP="00063329">
            <w:pPr>
              <w:contextualSpacing/>
            </w:pPr>
            <w:r>
              <w:t>Max Payment Cap</w:t>
            </w:r>
          </w:p>
        </w:tc>
        <w:tc>
          <w:tcPr>
            <w:tcW w:w="992" w:type="dxa"/>
            <w:shd w:val="clear" w:color="auto" w:fill="17365D" w:themeFill="text2" w:themeFillShade="BF"/>
          </w:tcPr>
          <w:p w14:paraId="5AB8CC4E" w14:textId="77777777" w:rsidR="009E451F" w:rsidRDefault="009E451F" w:rsidP="00063329">
            <w:pPr>
              <w:contextualSpacing/>
            </w:pPr>
            <w:r>
              <w:t>Max HU Cap</w:t>
            </w:r>
          </w:p>
        </w:tc>
        <w:tc>
          <w:tcPr>
            <w:tcW w:w="1096" w:type="dxa"/>
            <w:shd w:val="clear" w:color="auto" w:fill="17365D" w:themeFill="text2" w:themeFillShade="BF"/>
          </w:tcPr>
          <w:p w14:paraId="7E82A379" w14:textId="77777777" w:rsidR="009E451F" w:rsidRDefault="009E451F" w:rsidP="00063329">
            <w:pPr>
              <w:contextualSpacing/>
            </w:pPr>
            <w:r>
              <w:t>Livestock Practice</w:t>
            </w:r>
          </w:p>
        </w:tc>
      </w:tr>
      <w:tr w:rsidR="00717001" w14:paraId="29E1F404" w14:textId="77777777" w:rsidTr="00063329">
        <w:tc>
          <w:tcPr>
            <w:tcW w:w="933" w:type="dxa"/>
          </w:tcPr>
          <w:p w14:paraId="79C45B4A" w14:textId="77777777" w:rsidR="009E451F" w:rsidRDefault="009E451F" w:rsidP="00063329">
            <w:pPr>
              <w:contextualSpacing/>
            </w:pPr>
            <w:bookmarkStart w:id="166" w:name="_Hlk33100174"/>
            <w:r>
              <w:t>590</w:t>
            </w:r>
          </w:p>
        </w:tc>
        <w:tc>
          <w:tcPr>
            <w:tcW w:w="4847" w:type="dxa"/>
          </w:tcPr>
          <w:p w14:paraId="7CEF1AFE" w14:textId="2EA6C076" w:rsidR="009E451F" w:rsidRDefault="00346170" w:rsidP="009E451F">
            <w:pPr>
              <w:contextualSpacing/>
            </w:pPr>
            <w:r>
              <w:t>NM GRID/ZONE Soil Sampling, Variable Rate – Deep Placement</w:t>
            </w:r>
            <w:r w:rsidR="009E451F">
              <w:t xml:space="preserve"> </w:t>
            </w:r>
          </w:p>
        </w:tc>
        <w:tc>
          <w:tcPr>
            <w:tcW w:w="786" w:type="dxa"/>
          </w:tcPr>
          <w:p w14:paraId="7BEB7EE0" w14:textId="77777777" w:rsidR="009E451F" w:rsidRDefault="009E451F" w:rsidP="00063329">
            <w:pPr>
              <w:contextualSpacing/>
            </w:pPr>
            <w:r>
              <w:t>AC</w:t>
            </w:r>
          </w:p>
        </w:tc>
        <w:tc>
          <w:tcPr>
            <w:tcW w:w="1010" w:type="dxa"/>
          </w:tcPr>
          <w:p w14:paraId="146F5A47" w14:textId="7856F2CC" w:rsidR="009E451F" w:rsidRDefault="009E451F" w:rsidP="002D580A">
            <w:pPr>
              <w:contextualSpacing/>
            </w:pPr>
            <w:r>
              <w:t>$</w:t>
            </w:r>
            <w:r w:rsidR="00C22076">
              <w:t>51.13</w:t>
            </w:r>
          </w:p>
        </w:tc>
        <w:tc>
          <w:tcPr>
            <w:tcW w:w="1442" w:type="dxa"/>
          </w:tcPr>
          <w:p w14:paraId="0EE715DC" w14:textId="075EEB0E" w:rsidR="00BF00CD" w:rsidRDefault="00BF00CD" w:rsidP="002D580A">
            <w:pPr>
              <w:contextualSpacing/>
            </w:pPr>
          </w:p>
        </w:tc>
        <w:tc>
          <w:tcPr>
            <w:tcW w:w="992" w:type="dxa"/>
          </w:tcPr>
          <w:p w14:paraId="523E5803" w14:textId="5362C9E6" w:rsidR="009E451F" w:rsidRDefault="009E451F" w:rsidP="002D580A">
            <w:pPr>
              <w:contextualSpacing/>
            </w:pPr>
          </w:p>
        </w:tc>
        <w:tc>
          <w:tcPr>
            <w:tcW w:w="1096" w:type="dxa"/>
          </w:tcPr>
          <w:p w14:paraId="3CC342AE" w14:textId="77777777" w:rsidR="009E451F" w:rsidRDefault="009E451F" w:rsidP="00063329">
            <w:pPr>
              <w:contextualSpacing/>
            </w:pPr>
          </w:p>
        </w:tc>
      </w:tr>
      <w:bookmarkEnd w:id="166"/>
    </w:tbl>
    <w:p w14:paraId="5C5AF905" w14:textId="77777777" w:rsidR="009E451F" w:rsidRPr="00717001" w:rsidRDefault="009E451F" w:rsidP="009E451F">
      <w:pPr>
        <w:contextualSpacing/>
        <w:rPr>
          <w:sz w:val="14"/>
          <w:szCs w:val="1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rsidRPr="00717001" w14:paraId="26CD36F5" w14:textId="77777777" w:rsidTr="008C1D53">
        <w:tc>
          <w:tcPr>
            <w:tcW w:w="5440" w:type="dxa"/>
            <w:shd w:val="clear" w:color="auto" w:fill="D9D9D9" w:themeFill="background1" w:themeFillShade="D9"/>
          </w:tcPr>
          <w:p w14:paraId="0F83E13F" w14:textId="506301DF" w:rsidR="00934097" w:rsidRPr="00717001" w:rsidRDefault="00934097" w:rsidP="008C1D53">
            <w:pPr>
              <w:contextualSpacing/>
              <w:rPr>
                <w:sz w:val="18"/>
                <w:u w:val="single"/>
              </w:rPr>
            </w:pPr>
            <w:r w:rsidRPr="00717001">
              <w:rPr>
                <w:sz w:val="18"/>
                <w:u w:val="single"/>
              </w:rPr>
              <w:t xml:space="preserve">Practice Scenario applicable to </w:t>
            </w:r>
            <w:r w:rsidR="00750BD6">
              <w:rPr>
                <w:sz w:val="18"/>
                <w:u w:val="single"/>
              </w:rPr>
              <w:t>ranking pools</w:t>
            </w:r>
            <w:r w:rsidRPr="00717001">
              <w:rPr>
                <w:sz w:val="18"/>
                <w:u w:val="single"/>
              </w:rPr>
              <w:t>:</w:t>
            </w:r>
          </w:p>
        </w:tc>
        <w:tc>
          <w:tcPr>
            <w:tcW w:w="5440" w:type="dxa"/>
            <w:shd w:val="clear" w:color="auto" w:fill="D9D9D9" w:themeFill="background1" w:themeFillShade="D9"/>
          </w:tcPr>
          <w:p w14:paraId="5164E5B5" w14:textId="77777777" w:rsidR="00934097" w:rsidRPr="00717001" w:rsidRDefault="00934097" w:rsidP="008C1D53">
            <w:pPr>
              <w:contextualSpacing/>
              <w:rPr>
                <w:sz w:val="18"/>
              </w:rPr>
            </w:pPr>
            <w:r w:rsidRPr="00717001">
              <w:rPr>
                <w:sz w:val="18"/>
              </w:rPr>
              <w:t>GLRI Nearshore Health</w:t>
            </w:r>
          </w:p>
        </w:tc>
      </w:tr>
      <w:tr w:rsidR="00934097" w:rsidRPr="00717001" w14:paraId="3CED8207" w14:textId="77777777" w:rsidTr="008C1D53">
        <w:tc>
          <w:tcPr>
            <w:tcW w:w="5440" w:type="dxa"/>
            <w:shd w:val="clear" w:color="auto" w:fill="D9D9D9" w:themeFill="background1" w:themeFillShade="D9"/>
          </w:tcPr>
          <w:p w14:paraId="29C2258E" w14:textId="77777777" w:rsidR="00934097" w:rsidRPr="00717001" w:rsidRDefault="00934097" w:rsidP="008C1D53">
            <w:pPr>
              <w:contextualSpacing/>
              <w:rPr>
                <w:sz w:val="18"/>
              </w:rPr>
            </w:pPr>
            <w:r w:rsidRPr="00717001">
              <w:rPr>
                <w:sz w:val="18"/>
              </w:rPr>
              <w:t>EQIP General</w:t>
            </w:r>
          </w:p>
        </w:tc>
        <w:tc>
          <w:tcPr>
            <w:tcW w:w="5440" w:type="dxa"/>
            <w:shd w:val="clear" w:color="auto" w:fill="D9D9D9" w:themeFill="background1" w:themeFillShade="D9"/>
          </w:tcPr>
          <w:p w14:paraId="1827762E" w14:textId="77777777" w:rsidR="00934097" w:rsidRPr="00717001" w:rsidRDefault="00934097" w:rsidP="008C1D53">
            <w:pPr>
              <w:contextualSpacing/>
              <w:rPr>
                <w:sz w:val="18"/>
              </w:rPr>
            </w:pPr>
            <w:r w:rsidRPr="00717001">
              <w:rPr>
                <w:sz w:val="18"/>
              </w:rPr>
              <w:t>National Organic Initiative</w:t>
            </w:r>
          </w:p>
        </w:tc>
      </w:tr>
      <w:tr w:rsidR="00717001" w:rsidRPr="00717001" w14:paraId="58EB3FA0" w14:textId="77777777" w:rsidTr="008C1D53">
        <w:tc>
          <w:tcPr>
            <w:tcW w:w="5440" w:type="dxa"/>
            <w:shd w:val="clear" w:color="auto" w:fill="D9D9D9" w:themeFill="background1" w:themeFillShade="D9"/>
          </w:tcPr>
          <w:p w14:paraId="00AE39AB" w14:textId="189838E4" w:rsidR="00717001" w:rsidRPr="00717001" w:rsidRDefault="00717001" w:rsidP="008C1D53">
            <w:pPr>
              <w:contextualSpacing/>
              <w:rPr>
                <w:sz w:val="18"/>
              </w:rPr>
            </w:pPr>
            <w:r w:rsidRPr="00717001">
              <w:rPr>
                <w:sz w:val="18"/>
              </w:rPr>
              <w:t>EQIP Specialty Crop</w:t>
            </w:r>
          </w:p>
        </w:tc>
        <w:tc>
          <w:tcPr>
            <w:tcW w:w="5440" w:type="dxa"/>
            <w:shd w:val="clear" w:color="auto" w:fill="D9D9D9" w:themeFill="background1" w:themeFillShade="D9"/>
          </w:tcPr>
          <w:p w14:paraId="36E70D05" w14:textId="7DECE7F5" w:rsidR="00717001" w:rsidRPr="00717001" w:rsidRDefault="00717001" w:rsidP="008C1D53">
            <w:pPr>
              <w:contextualSpacing/>
              <w:rPr>
                <w:sz w:val="18"/>
              </w:rPr>
            </w:pPr>
            <w:r w:rsidRPr="00717001">
              <w:rPr>
                <w:sz w:val="18"/>
              </w:rPr>
              <w:t>Edge of Field Water Quality Monitoring Initiative</w:t>
            </w:r>
          </w:p>
        </w:tc>
      </w:tr>
      <w:tr w:rsidR="00717001" w:rsidRPr="00717001" w14:paraId="1AA0AD3F" w14:textId="77777777" w:rsidTr="008C1D53">
        <w:tc>
          <w:tcPr>
            <w:tcW w:w="5440" w:type="dxa"/>
            <w:shd w:val="clear" w:color="auto" w:fill="D9D9D9" w:themeFill="background1" w:themeFillShade="D9"/>
          </w:tcPr>
          <w:p w14:paraId="1C797E4D" w14:textId="2A038822" w:rsidR="00717001" w:rsidRPr="00717001" w:rsidRDefault="00B463F7" w:rsidP="008C1D53">
            <w:pPr>
              <w:contextualSpacing/>
              <w:rPr>
                <w:sz w:val="18"/>
                <w:u w:val="single"/>
              </w:rPr>
            </w:pPr>
            <w:r w:rsidRPr="00B463F7">
              <w:rPr>
                <w:sz w:val="18"/>
                <w:u w:val="single"/>
              </w:rPr>
              <w:t>MRBI (Middle Wabash Deer)</w:t>
            </w:r>
          </w:p>
        </w:tc>
        <w:tc>
          <w:tcPr>
            <w:tcW w:w="5440" w:type="dxa"/>
            <w:shd w:val="clear" w:color="auto" w:fill="D9D9D9" w:themeFill="background1" w:themeFillShade="D9"/>
          </w:tcPr>
          <w:p w14:paraId="7BEEFE5A" w14:textId="4C7F96A1" w:rsidR="00717001" w:rsidRPr="00717001" w:rsidRDefault="00717001" w:rsidP="008C1D53">
            <w:pPr>
              <w:contextualSpacing/>
              <w:rPr>
                <w:sz w:val="18"/>
              </w:rPr>
            </w:pPr>
            <w:r w:rsidRPr="00717001">
              <w:rPr>
                <w:sz w:val="18"/>
              </w:rPr>
              <w:t>RCPP-WLEB, Big Pine, Soil Health Reclaimed Mine Land</w:t>
            </w:r>
          </w:p>
        </w:tc>
      </w:tr>
    </w:tbl>
    <w:p w14:paraId="4B1523CD" w14:textId="77777777" w:rsidR="00717001" w:rsidRDefault="00717001" w:rsidP="00C97D54">
      <w:pPr>
        <w:contextualSpacing/>
        <w:rPr>
          <w:sz w:val="18"/>
          <w:szCs w:val="18"/>
          <w:u w:val="single"/>
        </w:rPr>
      </w:pPr>
    </w:p>
    <w:p w14:paraId="1F7A6108" w14:textId="1C92E984" w:rsidR="009E451F" w:rsidRPr="00C97D54" w:rsidRDefault="009E451F" w:rsidP="00C97D54">
      <w:pPr>
        <w:contextualSpacing/>
        <w:rPr>
          <w:sz w:val="18"/>
          <w:szCs w:val="18"/>
          <w:u w:val="single"/>
        </w:rPr>
      </w:pPr>
      <w:r w:rsidRPr="00C97D54">
        <w:rPr>
          <w:sz w:val="18"/>
          <w:szCs w:val="18"/>
          <w:u w:val="single"/>
        </w:rPr>
        <w:t>Planning Requirements:</w:t>
      </w:r>
    </w:p>
    <w:p w14:paraId="7AF68972" w14:textId="5E54768F" w:rsidR="0060455C" w:rsidRPr="0060455C" w:rsidRDefault="0060455C" w:rsidP="00C97D54">
      <w:pPr>
        <w:pStyle w:val="ListParagraph"/>
        <w:numPr>
          <w:ilvl w:val="0"/>
          <w:numId w:val="85"/>
        </w:numPr>
        <w:spacing w:after="0"/>
        <w:ind w:left="540"/>
        <w:rPr>
          <w:rFonts w:ascii="Calibri" w:eastAsia="Calibri" w:hAnsi="Calibri" w:cs="Times New Roman"/>
          <w:sz w:val="18"/>
          <w:szCs w:val="18"/>
        </w:rPr>
      </w:pPr>
      <w:r w:rsidRPr="0060455C">
        <w:rPr>
          <w:rFonts w:ascii="Calibri" w:eastAsia="Calibri" w:hAnsi="Calibri" w:cs="Times New Roman"/>
          <w:b/>
          <w:sz w:val="18"/>
          <w:szCs w:val="18"/>
        </w:rPr>
        <w:t>Intensive soil sampling (Grid or Soil Management Zone = 5 AC or less) will be completed every 4 years or less.</w:t>
      </w:r>
      <w:r w:rsidRPr="0060455C">
        <w:rPr>
          <w:rFonts w:ascii="Calibri" w:eastAsia="Calibri" w:hAnsi="Calibri" w:cs="Times New Roman"/>
          <w:sz w:val="18"/>
          <w:szCs w:val="18"/>
        </w:rPr>
        <w:t xml:space="preserve"> Soil samples will be collected from at least 2 varying depths from the same core to analyze for stratification.</w:t>
      </w:r>
    </w:p>
    <w:p w14:paraId="5F03D25F" w14:textId="6C22E5AB" w:rsidR="0060455C" w:rsidRPr="0060455C" w:rsidRDefault="0060455C" w:rsidP="00C97D54">
      <w:pPr>
        <w:pStyle w:val="ListParagraph"/>
        <w:numPr>
          <w:ilvl w:val="0"/>
          <w:numId w:val="85"/>
        </w:numPr>
        <w:spacing w:after="0"/>
        <w:ind w:left="540"/>
        <w:rPr>
          <w:rFonts w:ascii="Calibri" w:eastAsia="Calibri" w:hAnsi="Calibri" w:cs="Times New Roman"/>
          <w:sz w:val="18"/>
          <w:szCs w:val="18"/>
        </w:rPr>
      </w:pPr>
      <w:r w:rsidRPr="0060455C">
        <w:rPr>
          <w:rFonts w:ascii="Calibri" w:eastAsia="Calibri" w:hAnsi="Calibri" w:cs="Times New Roman"/>
          <w:b/>
          <w:sz w:val="18"/>
          <w:szCs w:val="18"/>
        </w:rPr>
        <w:t xml:space="preserve">All phosphorus </w:t>
      </w:r>
      <w:r w:rsidRPr="0060455C">
        <w:rPr>
          <w:rFonts w:ascii="Calibri" w:eastAsia="Calibri" w:hAnsi="Calibri" w:cs="Times New Roman"/>
          <w:b/>
          <w:sz w:val="18"/>
          <w:szCs w:val="18"/>
          <w:u w:val="single"/>
        </w:rPr>
        <w:t>fertilizer</w:t>
      </w:r>
      <w:r w:rsidRPr="0060455C">
        <w:rPr>
          <w:rFonts w:ascii="Calibri" w:eastAsia="Calibri" w:hAnsi="Calibri" w:cs="Times New Roman"/>
          <w:sz w:val="18"/>
          <w:szCs w:val="18"/>
        </w:rPr>
        <w:t xml:space="preserve"> (DAP, MAP, etc.) </w:t>
      </w:r>
      <w:r w:rsidRPr="0060455C">
        <w:rPr>
          <w:rFonts w:ascii="Calibri" w:eastAsia="Calibri" w:hAnsi="Calibri" w:cs="Times New Roman"/>
          <w:b/>
          <w:sz w:val="18"/>
          <w:szCs w:val="18"/>
        </w:rPr>
        <w:t>will be injected</w:t>
      </w:r>
      <w:r w:rsidRPr="0060455C">
        <w:rPr>
          <w:rFonts w:ascii="Calibri" w:eastAsia="Calibri" w:hAnsi="Calibri" w:cs="Times New Roman"/>
          <w:sz w:val="18"/>
          <w:szCs w:val="18"/>
        </w:rPr>
        <w:t xml:space="preserve"> (deep placement ≥2” below the soil surface) </w:t>
      </w:r>
      <w:r w:rsidRPr="0060455C">
        <w:rPr>
          <w:rFonts w:ascii="Calibri" w:eastAsia="Calibri" w:hAnsi="Calibri" w:cs="Times New Roman"/>
          <w:b/>
          <w:sz w:val="18"/>
          <w:szCs w:val="18"/>
        </w:rPr>
        <w:t>instead of broadcast</w:t>
      </w:r>
      <w:r w:rsidRPr="0060455C">
        <w:rPr>
          <w:rFonts w:ascii="Calibri" w:eastAsia="Calibri" w:hAnsi="Calibri" w:cs="Times New Roman"/>
          <w:sz w:val="18"/>
          <w:szCs w:val="18"/>
        </w:rPr>
        <w:t xml:space="preserve"> (injected = fall or spring, strip-till or no-till or low/reduced disturbance equipment, or n</w:t>
      </w:r>
      <w:r w:rsidR="00C97D54">
        <w:rPr>
          <w:rFonts w:ascii="Calibri" w:eastAsia="Calibri" w:hAnsi="Calibri" w:cs="Times New Roman"/>
          <w:sz w:val="18"/>
          <w:szCs w:val="18"/>
        </w:rPr>
        <w:t xml:space="preserve">o-till in-furrow at planting). </w:t>
      </w:r>
      <w:r w:rsidRPr="0060455C">
        <w:rPr>
          <w:rFonts w:ascii="Calibri" w:eastAsia="Calibri" w:hAnsi="Calibri" w:cs="Times New Roman"/>
          <w:sz w:val="18"/>
          <w:szCs w:val="18"/>
          <w:u w:val="single"/>
        </w:rPr>
        <w:t>Full width tillage is not allowed.</w:t>
      </w:r>
      <w:r w:rsidR="00C97D54">
        <w:rPr>
          <w:rFonts w:ascii="Calibri" w:eastAsia="Calibri" w:hAnsi="Calibri" w:cs="Times New Roman"/>
          <w:sz w:val="18"/>
          <w:szCs w:val="18"/>
        </w:rPr>
        <w:t xml:space="preserve"> </w:t>
      </w:r>
      <w:r w:rsidRPr="0060455C">
        <w:rPr>
          <w:rFonts w:ascii="Calibri" w:eastAsia="Calibri" w:hAnsi="Calibri" w:cs="Times New Roman"/>
          <w:sz w:val="18"/>
          <w:szCs w:val="18"/>
        </w:rPr>
        <w:t>P will not be applied to frozen or snow/ice-covered ground).</w:t>
      </w:r>
    </w:p>
    <w:p w14:paraId="30AA7F5F" w14:textId="77777777" w:rsidR="0060455C" w:rsidRPr="0060455C" w:rsidRDefault="0060455C" w:rsidP="00C97D54">
      <w:pPr>
        <w:numPr>
          <w:ilvl w:val="1"/>
          <w:numId w:val="17"/>
        </w:numPr>
        <w:ind w:left="720"/>
        <w:contextualSpacing/>
        <w:rPr>
          <w:rFonts w:ascii="Calibri" w:eastAsia="Calibri" w:hAnsi="Calibri" w:cs="Times New Roman"/>
          <w:sz w:val="18"/>
          <w:szCs w:val="18"/>
        </w:rPr>
      </w:pPr>
      <w:r w:rsidRPr="0060455C">
        <w:rPr>
          <w:rFonts w:ascii="Calibri" w:eastAsia="Calibri" w:hAnsi="Calibri" w:cs="Times New Roman"/>
          <w:b/>
          <w:sz w:val="18"/>
          <w:szCs w:val="18"/>
        </w:rPr>
        <w:t xml:space="preserve">Intensively managed nutrient application placement (variable rate for P, K, and lime) for all years on all applications. </w:t>
      </w:r>
      <w:r w:rsidRPr="0060455C">
        <w:rPr>
          <w:rFonts w:ascii="Calibri" w:eastAsia="Calibri" w:hAnsi="Calibri" w:cs="Times New Roman"/>
          <w:sz w:val="18"/>
          <w:szCs w:val="18"/>
        </w:rPr>
        <w:t>NOTE: Variable rate does not apply to starter fertilizer for corn/wheat, and/or small grain top-dress (N or P).</w:t>
      </w:r>
    </w:p>
    <w:p w14:paraId="17E538D4" w14:textId="77777777" w:rsidR="0060455C" w:rsidRPr="0060455C" w:rsidRDefault="0060455C" w:rsidP="00C97D54">
      <w:pPr>
        <w:numPr>
          <w:ilvl w:val="1"/>
          <w:numId w:val="17"/>
        </w:numPr>
        <w:ind w:left="720"/>
        <w:contextualSpacing/>
        <w:rPr>
          <w:rFonts w:ascii="Calibri" w:eastAsia="Calibri" w:hAnsi="Calibri" w:cs="Times New Roman"/>
          <w:sz w:val="18"/>
          <w:szCs w:val="18"/>
        </w:rPr>
      </w:pPr>
      <w:r w:rsidRPr="0060455C">
        <w:rPr>
          <w:rFonts w:ascii="Calibri" w:eastAsia="Calibri" w:hAnsi="Calibri" w:cs="Times New Roman"/>
          <w:sz w:val="18"/>
          <w:szCs w:val="18"/>
        </w:rPr>
        <w:t>No applications of P are permitted on grid/zones with a soil test phosphorus level &gt;50 ppm (100 lbs.) per acre</w:t>
      </w:r>
      <w:r w:rsidRPr="0060455C">
        <w:rPr>
          <w:rFonts w:ascii="Calibri" w:eastAsia="Calibri" w:hAnsi="Calibri" w:cs="Times New Roman"/>
          <w:b/>
          <w:sz w:val="18"/>
          <w:szCs w:val="18"/>
        </w:rPr>
        <w:t>.</w:t>
      </w:r>
    </w:p>
    <w:p w14:paraId="4FC1E446" w14:textId="210DA984" w:rsidR="0060455C" w:rsidRPr="0060455C" w:rsidRDefault="0060455C" w:rsidP="00C97D54">
      <w:pPr>
        <w:numPr>
          <w:ilvl w:val="1"/>
          <w:numId w:val="17"/>
        </w:numPr>
        <w:ind w:left="720"/>
        <w:contextualSpacing/>
        <w:rPr>
          <w:rFonts w:ascii="Calibri" w:eastAsia="Calibri" w:hAnsi="Calibri" w:cs="Times New Roman"/>
          <w:sz w:val="18"/>
          <w:szCs w:val="18"/>
        </w:rPr>
      </w:pPr>
      <w:r w:rsidRPr="0060455C">
        <w:rPr>
          <w:rFonts w:ascii="Calibri" w:eastAsia="Calibri" w:hAnsi="Calibri" w:cs="Times New Roman"/>
          <w:sz w:val="18"/>
          <w:szCs w:val="18"/>
        </w:rPr>
        <w:t>Phosphorus fertilizer will be applied based on crop r</w:t>
      </w:r>
      <w:r w:rsidR="00C97D54">
        <w:rPr>
          <w:rFonts w:ascii="Calibri" w:eastAsia="Calibri" w:hAnsi="Calibri" w:cs="Times New Roman"/>
          <w:sz w:val="18"/>
          <w:szCs w:val="18"/>
        </w:rPr>
        <w:t xml:space="preserve">emoval or LGU recommendations. </w:t>
      </w:r>
      <w:r w:rsidRPr="0060455C">
        <w:rPr>
          <w:rFonts w:ascii="Calibri" w:eastAsia="Calibri" w:hAnsi="Calibri" w:cs="Times New Roman"/>
          <w:sz w:val="18"/>
          <w:szCs w:val="18"/>
        </w:rPr>
        <w:t xml:space="preserve">Application rate is not to exceed more than 2 years of crop P2O5 removal.  </w:t>
      </w:r>
    </w:p>
    <w:p w14:paraId="5C5F214D" w14:textId="77777777" w:rsidR="0060455C" w:rsidRPr="0060455C" w:rsidRDefault="0060455C" w:rsidP="00C97D54">
      <w:pPr>
        <w:numPr>
          <w:ilvl w:val="1"/>
          <w:numId w:val="36"/>
        </w:numPr>
        <w:spacing w:after="0"/>
        <w:ind w:left="720"/>
        <w:contextualSpacing/>
        <w:rPr>
          <w:rFonts w:ascii="Calibri" w:eastAsia="Calibri" w:hAnsi="Calibri" w:cs="Times New Roman"/>
          <w:i/>
          <w:sz w:val="18"/>
          <w:szCs w:val="18"/>
        </w:rPr>
      </w:pPr>
      <w:r w:rsidRPr="0060455C">
        <w:rPr>
          <w:rFonts w:ascii="Calibri" w:eastAsia="Calibri" w:hAnsi="Calibri" w:cs="Times New Roman"/>
          <w:i/>
          <w:sz w:val="18"/>
          <w:szCs w:val="18"/>
        </w:rPr>
        <w:t>No phosphorus applications allowed on frozen or snow/ice covered ground.</w:t>
      </w:r>
    </w:p>
    <w:p w14:paraId="488D78F0" w14:textId="77777777" w:rsidR="0060455C" w:rsidRPr="0060455C" w:rsidRDefault="0060455C" w:rsidP="00C97D54">
      <w:pPr>
        <w:pStyle w:val="ListParagraph"/>
        <w:numPr>
          <w:ilvl w:val="1"/>
          <w:numId w:val="36"/>
        </w:numPr>
        <w:spacing w:after="120"/>
        <w:ind w:left="720"/>
        <w:rPr>
          <w:rFonts w:ascii="Calibri" w:eastAsia="Calibri" w:hAnsi="Calibri" w:cs="Times New Roman"/>
          <w:sz w:val="18"/>
          <w:szCs w:val="18"/>
        </w:rPr>
      </w:pPr>
      <w:r w:rsidRPr="0060455C">
        <w:rPr>
          <w:rFonts w:ascii="Calibri" w:eastAsia="Calibri" w:hAnsi="Calibri" w:cs="Times New Roman"/>
          <w:sz w:val="18"/>
          <w:szCs w:val="18"/>
        </w:rPr>
        <w:t>Nitrogen applications to fields will be split applied pre-plant/side dressed or all side-dressed or nitrogen will be applied in early spring pre-plant with a nitrification inhibitor (fall application not allowed – except for portion in DAP/MAP). Fall N application for wheat is permitted.</w:t>
      </w:r>
    </w:p>
    <w:p w14:paraId="76657397" w14:textId="77777777" w:rsidR="0060455C" w:rsidRPr="0060455C" w:rsidRDefault="0060455C" w:rsidP="00C97D54">
      <w:pPr>
        <w:pStyle w:val="ListParagraph"/>
        <w:numPr>
          <w:ilvl w:val="1"/>
          <w:numId w:val="36"/>
        </w:numPr>
        <w:spacing w:after="120"/>
        <w:ind w:left="720"/>
        <w:rPr>
          <w:rFonts w:ascii="Calibri" w:eastAsia="Calibri" w:hAnsi="Calibri" w:cs="Times New Roman"/>
          <w:sz w:val="18"/>
          <w:szCs w:val="18"/>
        </w:rPr>
      </w:pPr>
      <w:r w:rsidRPr="0060455C">
        <w:rPr>
          <w:rFonts w:ascii="Calibri" w:eastAsia="Calibri" w:hAnsi="Calibri" w:cs="Times New Roman"/>
          <w:sz w:val="18"/>
          <w:szCs w:val="18"/>
        </w:rPr>
        <w:t>Cover crops (340) are encouraged.</w:t>
      </w:r>
    </w:p>
    <w:p w14:paraId="2D1050FB" w14:textId="087818B7" w:rsidR="0060455C" w:rsidRPr="0060455C" w:rsidRDefault="0060455C" w:rsidP="00C97D54">
      <w:pPr>
        <w:pStyle w:val="ListParagraph"/>
        <w:numPr>
          <w:ilvl w:val="0"/>
          <w:numId w:val="85"/>
        </w:numPr>
        <w:spacing w:after="0"/>
        <w:ind w:left="540"/>
        <w:rPr>
          <w:rFonts w:ascii="Calibri" w:eastAsia="Calibri" w:hAnsi="Calibri" w:cs="Times New Roman"/>
          <w:i/>
          <w:sz w:val="18"/>
          <w:szCs w:val="18"/>
        </w:rPr>
      </w:pPr>
      <w:r w:rsidRPr="0060455C">
        <w:rPr>
          <w:rFonts w:ascii="Calibri" w:eastAsia="Calibri" w:hAnsi="Calibri" w:cs="Times New Roman"/>
          <w:b/>
          <w:sz w:val="18"/>
          <w:szCs w:val="18"/>
        </w:rPr>
        <w:t>All organic (</w:t>
      </w:r>
      <w:r w:rsidRPr="0060455C">
        <w:rPr>
          <w:rFonts w:ascii="Calibri" w:eastAsia="Calibri" w:hAnsi="Calibri" w:cs="Times New Roman"/>
          <w:b/>
          <w:sz w:val="18"/>
          <w:szCs w:val="18"/>
          <w:u w:val="single"/>
        </w:rPr>
        <w:t>manure</w:t>
      </w:r>
      <w:r w:rsidRPr="0060455C">
        <w:rPr>
          <w:rFonts w:ascii="Calibri" w:eastAsia="Calibri" w:hAnsi="Calibri" w:cs="Times New Roman"/>
          <w:b/>
          <w:sz w:val="18"/>
          <w:szCs w:val="18"/>
        </w:rPr>
        <w:t>) phosphorus</w:t>
      </w:r>
      <w:r w:rsidRPr="0060455C">
        <w:rPr>
          <w:rFonts w:ascii="Calibri" w:eastAsia="Calibri" w:hAnsi="Calibri" w:cs="Times New Roman"/>
          <w:sz w:val="18"/>
          <w:szCs w:val="18"/>
        </w:rPr>
        <w:t xml:space="preserve"> (liquid and dry manure) </w:t>
      </w:r>
      <w:r w:rsidRPr="0060455C">
        <w:rPr>
          <w:rFonts w:ascii="Calibri" w:eastAsia="Calibri" w:hAnsi="Calibri" w:cs="Times New Roman"/>
          <w:b/>
          <w:sz w:val="18"/>
          <w:szCs w:val="18"/>
        </w:rPr>
        <w:t>will be injected</w:t>
      </w:r>
      <w:r w:rsidRPr="0060455C">
        <w:rPr>
          <w:rFonts w:ascii="Calibri" w:eastAsia="Calibri" w:hAnsi="Calibri" w:cs="Times New Roman"/>
          <w:sz w:val="18"/>
          <w:szCs w:val="18"/>
        </w:rPr>
        <w:t xml:space="preserve"> (deep placement ≥2” below the soil surface) </w:t>
      </w:r>
      <w:r w:rsidRPr="0060455C">
        <w:rPr>
          <w:rFonts w:ascii="Calibri" w:eastAsia="Calibri" w:hAnsi="Calibri" w:cs="Times New Roman"/>
          <w:b/>
          <w:sz w:val="18"/>
          <w:szCs w:val="18"/>
        </w:rPr>
        <w:t>instead of broadcast</w:t>
      </w:r>
      <w:r w:rsidRPr="0060455C">
        <w:rPr>
          <w:rFonts w:ascii="Calibri" w:eastAsia="Calibri" w:hAnsi="Calibri" w:cs="Times New Roman"/>
          <w:sz w:val="18"/>
          <w:szCs w:val="18"/>
        </w:rPr>
        <w:t xml:space="preserve"> (injected = fall or spring, strip-till or no-till or low/reduced disturbance equipment, or n</w:t>
      </w:r>
      <w:r w:rsidR="00C97D54">
        <w:rPr>
          <w:rFonts w:ascii="Calibri" w:eastAsia="Calibri" w:hAnsi="Calibri" w:cs="Times New Roman"/>
          <w:sz w:val="18"/>
          <w:szCs w:val="18"/>
        </w:rPr>
        <w:t xml:space="preserve">o-till in-furrow at planting). </w:t>
      </w:r>
      <w:r w:rsidRPr="0060455C">
        <w:rPr>
          <w:rFonts w:ascii="Calibri" w:eastAsia="Calibri" w:hAnsi="Calibri" w:cs="Times New Roman"/>
          <w:sz w:val="18"/>
          <w:szCs w:val="18"/>
          <w:u w:val="single"/>
        </w:rPr>
        <w:t>Full width tillage is not allowed.</w:t>
      </w:r>
      <w:r w:rsidR="00C97D54">
        <w:rPr>
          <w:rFonts w:ascii="Calibri" w:eastAsia="Calibri" w:hAnsi="Calibri" w:cs="Times New Roman"/>
          <w:sz w:val="18"/>
          <w:szCs w:val="18"/>
        </w:rPr>
        <w:t xml:space="preserve"> </w:t>
      </w:r>
      <w:r w:rsidRPr="0060455C">
        <w:rPr>
          <w:rFonts w:ascii="Calibri" w:eastAsia="Calibri" w:hAnsi="Calibri" w:cs="Times New Roman"/>
          <w:i/>
          <w:sz w:val="18"/>
          <w:szCs w:val="18"/>
        </w:rPr>
        <w:t>P will not be applied to frozen or snow/ice-covered ground.</w:t>
      </w:r>
    </w:p>
    <w:p w14:paraId="65FF8107" w14:textId="77777777" w:rsidR="0060455C" w:rsidRPr="0060455C" w:rsidRDefault="0060455C" w:rsidP="00C97D54">
      <w:pPr>
        <w:numPr>
          <w:ilvl w:val="1"/>
          <w:numId w:val="17"/>
        </w:numPr>
        <w:ind w:left="720"/>
        <w:contextualSpacing/>
        <w:rPr>
          <w:rFonts w:ascii="Calibri" w:eastAsia="Calibri" w:hAnsi="Calibri" w:cs="Times New Roman"/>
          <w:sz w:val="18"/>
          <w:szCs w:val="18"/>
        </w:rPr>
      </w:pPr>
      <w:r w:rsidRPr="0060455C">
        <w:rPr>
          <w:rFonts w:ascii="Calibri" w:eastAsia="Calibri" w:hAnsi="Calibri" w:cs="Times New Roman"/>
          <w:sz w:val="18"/>
          <w:szCs w:val="18"/>
        </w:rPr>
        <w:t>Additional potassium fertilizer (up to LGU rates, if lacking from manure applications) and lime will be applied using variable rates for all years on all applications. NOTE: Variable rate does not apply to starter fertilizer for corn/wheat, and/or small grain top-dress (N or P).</w:t>
      </w:r>
    </w:p>
    <w:p w14:paraId="1605CD33" w14:textId="77777777" w:rsidR="0060455C" w:rsidRPr="0060455C" w:rsidRDefault="0060455C" w:rsidP="00C97D54">
      <w:pPr>
        <w:numPr>
          <w:ilvl w:val="1"/>
          <w:numId w:val="17"/>
        </w:numPr>
        <w:ind w:left="720"/>
        <w:contextualSpacing/>
        <w:rPr>
          <w:rFonts w:ascii="Calibri" w:eastAsia="Calibri" w:hAnsi="Calibri" w:cs="Times New Roman"/>
          <w:sz w:val="18"/>
          <w:szCs w:val="18"/>
        </w:rPr>
      </w:pPr>
      <w:r w:rsidRPr="0060455C">
        <w:rPr>
          <w:rFonts w:ascii="Calibri" w:eastAsia="Calibri" w:hAnsi="Calibri" w:cs="Times New Roman"/>
          <w:sz w:val="18"/>
          <w:szCs w:val="18"/>
        </w:rPr>
        <w:t>No applications of P are permitted on fields/manure management zones/grids with a soil test phosphorus level &gt;50 ppm (100 lbs.) per acre</w:t>
      </w:r>
      <w:r w:rsidRPr="0060455C">
        <w:rPr>
          <w:rFonts w:ascii="Calibri" w:eastAsia="Calibri" w:hAnsi="Calibri" w:cs="Times New Roman"/>
          <w:b/>
          <w:sz w:val="18"/>
          <w:szCs w:val="18"/>
        </w:rPr>
        <w:t>.</w:t>
      </w:r>
    </w:p>
    <w:p w14:paraId="779DE754" w14:textId="77777777" w:rsidR="0060455C" w:rsidRPr="0060455C" w:rsidRDefault="0060455C" w:rsidP="00C97D54">
      <w:pPr>
        <w:numPr>
          <w:ilvl w:val="1"/>
          <w:numId w:val="17"/>
        </w:numPr>
        <w:ind w:left="720"/>
        <w:contextualSpacing/>
        <w:rPr>
          <w:rFonts w:ascii="Calibri" w:eastAsia="Calibri" w:hAnsi="Calibri" w:cs="Times New Roman"/>
          <w:sz w:val="18"/>
          <w:szCs w:val="18"/>
        </w:rPr>
      </w:pPr>
      <w:r w:rsidRPr="0060455C">
        <w:rPr>
          <w:rFonts w:ascii="Calibri" w:eastAsia="Calibri" w:hAnsi="Calibri" w:cs="Times New Roman"/>
          <w:sz w:val="18"/>
          <w:szCs w:val="18"/>
        </w:rPr>
        <w:t xml:space="preserve">Organic application rates will not exceed the planned N needs of next year’s crop (regardless of estimated losses due to timing or method of application plus include starter N) </w:t>
      </w:r>
      <w:r w:rsidRPr="0060455C">
        <w:rPr>
          <w:rFonts w:ascii="Calibri" w:eastAsia="Calibri" w:hAnsi="Calibri" w:cs="Times New Roman"/>
          <w:sz w:val="18"/>
          <w:szCs w:val="18"/>
          <w:u w:val="single"/>
        </w:rPr>
        <w:t>or</w:t>
      </w:r>
      <w:r w:rsidRPr="0060455C">
        <w:rPr>
          <w:rFonts w:ascii="Calibri" w:eastAsia="Calibri" w:hAnsi="Calibri" w:cs="Times New Roman"/>
          <w:sz w:val="18"/>
          <w:szCs w:val="18"/>
        </w:rPr>
        <w:t xml:space="preserve"> 2 years of crop P2O5 removal = application rate is lowest rate of these 2.  </w:t>
      </w:r>
    </w:p>
    <w:p w14:paraId="7FC07E7E" w14:textId="77777777" w:rsidR="0060455C" w:rsidRPr="0060455C" w:rsidRDefault="0060455C" w:rsidP="00C97D54">
      <w:pPr>
        <w:numPr>
          <w:ilvl w:val="1"/>
          <w:numId w:val="17"/>
        </w:numPr>
        <w:ind w:left="720"/>
        <w:contextualSpacing/>
        <w:rPr>
          <w:rFonts w:ascii="Calibri" w:eastAsia="Calibri" w:hAnsi="Calibri" w:cs="Times New Roman"/>
          <w:sz w:val="18"/>
          <w:szCs w:val="18"/>
        </w:rPr>
      </w:pPr>
      <w:r w:rsidRPr="0060455C">
        <w:rPr>
          <w:rFonts w:ascii="Calibri" w:eastAsia="Calibri" w:hAnsi="Calibri" w:cs="Times New Roman"/>
          <w:sz w:val="18"/>
          <w:szCs w:val="18"/>
        </w:rPr>
        <w:t xml:space="preserve">Liquid manure applications must be injected (strip-till / no-till / no full width tillage). Dry manure may only be injected (full-width broadcast application or incorporation are not authorized in this scenario). </w:t>
      </w:r>
    </w:p>
    <w:p w14:paraId="16C1A714" w14:textId="77777777" w:rsidR="0060455C" w:rsidRPr="0060455C" w:rsidRDefault="0060455C" w:rsidP="00C97D54">
      <w:pPr>
        <w:numPr>
          <w:ilvl w:val="1"/>
          <w:numId w:val="36"/>
        </w:numPr>
        <w:spacing w:after="0"/>
        <w:ind w:left="720"/>
        <w:contextualSpacing/>
        <w:rPr>
          <w:rFonts w:ascii="Calibri" w:eastAsia="Calibri" w:hAnsi="Calibri" w:cs="Times New Roman"/>
          <w:i/>
          <w:sz w:val="18"/>
          <w:szCs w:val="18"/>
        </w:rPr>
      </w:pPr>
      <w:r w:rsidRPr="0060455C">
        <w:rPr>
          <w:rFonts w:ascii="Calibri" w:eastAsia="Calibri" w:hAnsi="Calibri" w:cs="Times New Roman"/>
          <w:i/>
          <w:sz w:val="18"/>
          <w:szCs w:val="18"/>
        </w:rPr>
        <w:t>No phosphorus applications allowed on frozen or snow/ice covered ground.</w:t>
      </w:r>
    </w:p>
    <w:p w14:paraId="1E33751F" w14:textId="77777777" w:rsidR="0060455C" w:rsidRPr="0060455C" w:rsidRDefault="0060455C" w:rsidP="00C97D54">
      <w:pPr>
        <w:pStyle w:val="ListParagraph"/>
        <w:numPr>
          <w:ilvl w:val="1"/>
          <w:numId w:val="36"/>
        </w:numPr>
        <w:spacing w:after="0"/>
        <w:ind w:left="720"/>
        <w:rPr>
          <w:rFonts w:ascii="Calibri" w:eastAsia="Calibri" w:hAnsi="Calibri" w:cs="Times New Roman"/>
          <w:sz w:val="18"/>
          <w:szCs w:val="18"/>
        </w:rPr>
      </w:pPr>
      <w:r w:rsidRPr="0060455C">
        <w:rPr>
          <w:rFonts w:ascii="Calibri" w:eastAsia="Calibri" w:hAnsi="Calibri" w:cs="Times New Roman"/>
          <w:sz w:val="18"/>
          <w:szCs w:val="18"/>
        </w:rPr>
        <w:t>Additional nitrogen applications to fields (including manure N credits and planned starter N) will be split applied pre-plant/side dressed or all side-dressed or nitrogen will be applied in early spring pre-plant with a nitrification inhibitor (fall application not allowed). Fall N application for wheat is permitted.</w:t>
      </w:r>
    </w:p>
    <w:p w14:paraId="3720EB59" w14:textId="77777777" w:rsidR="0060455C" w:rsidRPr="0060455C" w:rsidRDefault="0060455C" w:rsidP="00C97D54">
      <w:pPr>
        <w:pStyle w:val="ListParagraph"/>
        <w:numPr>
          <w:ilvl w:val="1"/>
          <w:numId w:val="36"/>
        </w:numPr>
        <w:spacing w:after="0"/>
        <w:ind w:left="720"/>
        <w:rPr>
          <w:rFonts w:ascii="Calibri" w:eastAsia="Calibri" w:hAnsi="Calibri" w:cs="Times New Roman"/>
          <w:sz w:val="18"/>
          <w:szCs w:val="18"/>
        </w:rPr>
      </w:pPr>
      <w:r w:rsidRPr="0060455C">
        <w:rPr>
          <w:rFonts w:ascii="Calibri" w:eastAsia="Calibri" w:hAnsi="Calibri" w:cs="Times New Roman"/>
          <w:sz w:val="18"/>
          <w:szCs w:val="18"/>
        </w:rPr>
        <w:t>Cover crops (340) are required.</w:t>
      </w:r>
    </w:p>
    <w:p w14:paraId="04F17AF2" w14:textId="77777777" w:rsidR="0060455C" w:rsidRPr="0060455C" w:rsidRDefault="0060455C" w:rsidP="00C97D54">
      <w:pPr>
        <w:pStyle w:val="ListParagraph"/>
        <w:numPr>
          <w:ilvl w:val="0"/>
          <w:numId w:val="36"/>
        </w:numPr>
        <w:spacing w:after="0"/>
        <w:ind w:left="540"/>
        <w:rPr>
          <w:rFonts w:ascii="Calibri" w:eastAsia="Calibri" w:hAnsi="Calibri" w:cs="Times New Roman"/>
          <w:sz w:val="18"/>
          <w:szCs w:val="18"/>
        </w:rPr>
      </w:pPr>
      <w:r w:rsidRPr="0060455C">
        <w:rPr>
          <w:rFonts w:ascii="Calibri" w:eastAsia="Calibri" w:hAnsi="Calibri" w:cs="Times New Roman"/>
          <w:b/>
          <w:sz w:val="18"/>
          <w:szCs w:val="18"/>
        </w:rPr>
        <w:t>Only one 590 scenario may be scheduled for a land unit at any given time in a contract.</w:t>
      </w:r>
      <w:r w:rsidRPr="0060455C">
        <w:rPr>
          <w:rFonts w:ascii="Calibri" w:eastAsia="Calibri" w:hAnsi="Calibri" w:cs="Times New Roman"/>
          <w:sz w:val="18"/>
          <w:szCs w:val="18"/>
        </w:rPr>
        <w:t xml:space="preserve"> </w:t>
      </w:r>
    </w:p>
    <w:p w14:paraId="3F063F93" w14:textId="77777777" w:rsidR="0060455C" w:rsidRPr="0060455C" w:rsidRDefault="0060455C" w:rsidP="00C97D54">
      <w:pPr>
        <w:numPr>
          <w:ilvl w:val="0"/>
          <w:numId w:val="36"/>
        </w:numPr>
        <w:ind w:left="540"/>
        <w:contextualSpacing/>
        <w:rPr>
          <w:rFonts w:ascii="Calibri" w:eastAsia="Calibri" w:hAnsi="Calibri" w:cs="Times New Roman"/>
          <w:sz w:val="18"/>
          <w:szCs w:val="18"/>
        </w:rPr>
      </w:pPr>
      <w:r w:rsidRPr="0060455C">
        <w:rPr>
          <w:rFonts w:ascii="Calibri" w:eastAsia="Calibri" w:hAnsi="Calibri" w:cs="Times New Roman"/>
          <w:sz w:val="18"/>
          <w:szCs w:val="18"/>
        </w:rPr>
        <w:t>This scenario can follow other scenarios; however, other scenarios cannot follow this one.</w:t>
      </w:r>
    </w:p>
    <w:p w14:paraId="6DC1C3F0" w14:textId="77777777" w:rsidR="0060455C" w:rsidRPr="0060455C" w:rsidRDefault="0060455C" w:rsidP="00C97D54">
      <w:pPr>
        <w:numPr>
          <w:ilvl w:val="0"/>
          <w:numId w:val="36"/>
        </w:numPr>
        <w:ind w:left="540"/>
        <w:contextualSpacing/>
        <w:rPr>
          <w:rFonts w:ascii="Calibri" w:eastAsia="Calibri" w:hAnsi="Calibri" w:cs="Times New Roman"/>
          <w:sz w:val="18"/>
          <w:szCs w:val="18"/>
        </w:rPr>
      </w:pPr>
      <w:r w:rsidRPr="0060455C">
        <w:rPr>
          <w:rFonts w:ascii="Calibri" w:eastAsia="Calibri" w:hAnsi="Calibri" w:cs="Times New Roman"/>
          <w:sz w:val="18"/>
          <w:szCs w:val="18"/>
        </w:rPr>
        <w:t>Erosion must be controlled to “T”, at a minimum, as documented with current soil erosion estimation tools.</w:t>
      </w:r>
    </w:p>
    <w:p w14:paraId="6A43EDC5" w14:textId="77777777" w:rsidR="0060455C" w:rsidRPr="0060455C" w:rsidRDefault="0060455C" w:rsidP="00C97D54">
      <w:pPr>
        <w:numPr>
          <w:ilvl w:val="0"/>
          <w:numId w:val="36"/>
        </w:numPr>
        <w:ind w:left="540"/>
        <w:contextualSpacing/>
        <w:rPr>
          <w:rFonts w:ascii="Calibri" w:eastAsia="Calibri" w:hAnsi="Calibri" w:cs="Times New Roman"/>
          <w:sz w:val="18"/>
          <w:szCs w:val="18"/>
        </w:rPr>
      </w:pPr>
      <w:r w:rsidRPr="0060455C">
        <w:rPr>
          <w:rFonts w:ascii="Calibri" w:eastAsia="Calibri" w:hAnsi="Calibri" w:cs="Times New Roman"/>
          <w:sz w:val="18"/>
          <w:szCs w:val="18"/>
        </w:rPr>
        <w:t>Concentrated flow erosion must be controlled/stabilized. Ephemeral erosion that forms annually will be controlled to limit nutrient transport.</w:t>
      </w:r>
    </w:p>
    <w:p w14:paraId="2CE5F413" w14:textId="77777777" w:rsidR="0060455C" w:rsidRPr="0060455C" w:rsidRDefault="0060455C" w:rsidP="00C97D54">
      <w:pPr>
        <w:numPr>
          <w:ilvl w:val="0"/>
          <w:numId w:val="36"/>
        </w:numPr>
        <w:ind w:left="540"/>
        <w:contextualSpacing/>
        <w:rPr>
          <w:rFonts w:ascii="Calibri" w:eastAsia="Calibri" w:hAnsi="Calibri" w:cs="Times New Roman"/>
          <w:sz w:val="18"/>
          <w:szCs w:val="18"/>
        </w:rPr>
      </w:pPr>
      <w:r w:rsidRPr="0060455C">
        <w:rPr>
          <w:rFonts w:ascii="Calibri" w:eastAsia="Calibri" w:hAnsi="Calibri" w:cs="Times New Roman"/>
          <w:sz w:val="18"/>
          <w:szCs w:val="18"/>
        </w:rPr>
        <w:t xml:space="preserve">The 590 plan must be developed prior to the practice implementation. CAP 104 </w:t>
      </w:r>
      <w:r w:rsidRPr="0060455C">
        <w:rPr>
          <w:rFonts w:ascii="Calibri" w:eastAsia="Calibri" w:hAnsi="Calibri" w:cs="Times New Roman"/>
          <w:sz w:val="18"/>
          <w:szCs w:val="18"/>
          <w:u w:val="single"/>
        </w:rPr>
        <w:t>may</w:t>
      </w:r>
      <w:r w:rsidRPr="0060455C">
        <w:rPr>
          <w:rFonts w:ascii="Calibri" w:eastAsia="Calibri" w:hAnsi="Calibri" w:cs="Times New Roman"/>
          <w:sz w:val="18"/>
          <w:szCs w:val="18"/>
        </w:rPr>
        <w:t xml:space="preserve"> be used as the 590 plan but must be a separate EQIP application.</w:t>
      </w:r>
    </w:p>
    <w:p w14:paraId="0CD144E9" w14:textId="77777777" w:rsidR="0060455C" w:rsidRPr="0060455C" w:rsidRDefault="0060455C" w:rsidP="00C97D54">
      <w:pPr>
        <w:numPr>
          <w:ilvl w:val="0"/>
          <w:numId w:val="36"/>
        </w:numPr>
        <w:spacing w:after="120"/>
        <w:ind w:left="540"/>
        <w:contextualSpacing/>
        <w:rPr>
          <w:rFonts w:ascii="Calibri" w:eastAsia="Calibri" w:hAnsi="Calibri" w:cs="Times New Roman"/>
          <w:sz w:val="18"/>
          <w:szCs w:val="18"/>
        </w:rPr>
      </w:pPr>
      <w:r w:rsidRPr="0060455C">
        <w:rPr>
          <w:rFonts w:ascii="Calibri" w:eastAsia="Calibri" w:hAnsi="Calibri" w:cs="Times New Roman"/>
          <w:sz w:val="18"/>
          <w:szCs w:val="18"/>
        </w:rPr>
        <w:t>Irrigation Water Management (449) is required to be implemented when 590 is applied to irrigated land.</w:t>
      </w:r>
    </w:p>
    <w:p w14:paraId="0562CE54" w14:textId="77777777" w:rsidR="009E451F" w:rsidRPr="0060455C" w:rsidRDefault="009E451F" w:rsidP="009E451F">
      <w:pPr>
        <w:contextualSpacing/>
        <w:rPr>
          <w:sz w:val="18"/>
          <w:szCs w:val="18"/>
          <w:u w:val="single"/>
        </w:rPr>
      </w:pPr>
      <w:r w:rsidRPr="0060455C">
        <w:rPr>
          <w:sz w:val="18"/>
          <w:szCs w:val="18"/>
          <w:u w:val="single"/>
        </w:rPr>
        <w:t>Implementation Requirements:</w:t>
      </w:r>
    </w:p>
    <w:p w14:paraId="3A921607" w14:textId="77777777" w:rsidR="009E451F" w:rsidRPr="0060455C" w:rsidRDefault="009E451F" w:rsidP="0060455C">
      <w:pPr>
        <w:pStyle w:val="ListParagraph"/>
        <w:numPr>
          <w:ilvl w:val="0"/>
          <w:numId w:val="82"/>
        </w:numPr>
        <w:rPr>
          <w:sz w:val="18"/>
          <w:szCs w:val="18"/>
        </w:rPr>
      </w:pPr>
      <w:r w:rsidRPr="0060455C">
        <w:rPr>
          <w:sz w:val="18"/>
          <w:szCs w:val="18"/>
        </w:rPr>
        <w:t xml:space="preserve">Eligible for up to three payments per contract. Practice must be scheduled for consecutive years. </w:t>
      </w:r>
    </w:p>
    <w:p w14:paraId="1163D626" w14:textId="77777777" w:rsidR="009E451F" w:rsidRPr="0060455C" w:rsidRDefault="009E451F" w:rsidP="0060455C">
      <w:pPr>
        <w:pStyle w:val="ListParagraph"/>
        <w:numPr>
          <w:ilvl w:val="0"/>
          <w:numId w:val="82"/>
        </w:numPr>
        <w:rPr>
          <w:sz w:val="18"/>
          <w:szCs w:val="18"/>
        </w:rPr>
      </w:pPr>
      <w:r w:rsidRPr="0060455C">
        <w:rPr>
          <w:sz w:val="18"/>
          <w:szCs w:val="18"/>
        </w:rPr>
        <w:t>Payment cap is per year. Participants may not use multiple contracts to exceed payment cap or three payments maximum.</w:t>
      </w:r>
      <w:r w:rsidRPr="0060455C">
        <w:rPr>
          <w:sz w:val="18"/>
          <w:szCs w:val="18"/>
        </w:rPr>
        <w:tab/>
      </w:r>
    </w:p>
    <w:p w14:paraId="46CF5444" w14:textId="77777777" w:rsidR="00997AA6" w:rsidRPr="0060455C" w:rsidRDefault="009E451F" w:rsidP="0060455C">
      <w:pPr>
        <w:pStyle w:val="ListParagraph"/>
        <w:numPr>
          <w:ilvl w:val="0"/>
          <w:numId w:val="82"/>
        </w:numPr>
        <w:rPr>
          <w:sz w:val="18"/>
          <w:szCs w:val="18"/>
          <w:u w:val="single"/>
        </w:rPr>
      </w:pPr>
      <w:r w:rsidRPr="0060455C">
        <w:rPr>
          <w:sz w:val="18"/>
          <w:szCs w:val="18"/>
        </w:rPr>
        <w:t>Practice Lifespan: 1 year</w:t>
      </w:r>
    </w:p>
    <w:p w14:paraId="1CCED653" w14:textId="77777777" w:rsidR="00717001" w:rsidRDefault="009E451F" w:rsidP="00C97D54">
      <w:pPr>
        <w:pStyle w:val="ListParagraph"/>
        <w:ind w:left="0"/>
        <w:rPr>
          <w:sz w:val="18"/>
          <w:szCs w:val="18"/>
        </w:rPr>
      </w:pPr>
      <w:r w:rsidRPr="0060455C">
        <w:rPr>
          <w:sz w:val="18"/>
          <w:szCs w:val="18"/>
          <w:u w:val="single"/>
        </w:rPr>
        <w:t>Documentation for Payment:</w:t>
      </w:r>
      <w:r w:rsidR="00C97D54">
        <w:rPr>
          <w:sz w:val="18"/>
          <w:szCs w:val="18"/>
          <w:u w:val="single"/>
        </w:rPr>
        <w:t xml:space="preserve"> </w:t>
      </w:r>
      <w:r w:rsidRPr="0060455C">
        <w:rPr>
          <w:sz w:val="18"/>
          <w:szCs w:val="18"/>
        </w:rPr>
        <w:t xml:space="preserve">Completed NMP Checklist </w:t>
      </w:r>
    </w:p>
    <w:p w14:paraId="2BA5E61C" w14:textId="77777777" w:rsidR="00717001" w:rsidRDefault="00717001" w:rsidP="00C97D54">
      <w:pPr>
        <w:pStyle w:val="ListParagraph"/>
        <w:ind w:left="0"/>
        <w:rPr>
          <w:sz w:val="18"/>
          <w:szCs w:val="18"/>
        </w:rPr>
      </w:pPr>
    </w:p>
    <w:p w14:paraId="5405B454" w14:textId="618F8E13" w:rsidR="009E451F" w:rsidRDefault="00EC2089" w:rsidP="00C97D54">
      <w:pPr>
        <w:pStyle w:val="ListParagraph"/>
        <w:ind w:left="0"/>
        <w:rPr>
          <w:b/>
          <w:u w:val="single"/>
        </w:rPr>
      </w:pPr>
      <w:hyperlink w:anchor="Index_Page3" w:history="1">
        <w:r w:rsidR="009471A3">
          <w:rPr>
            <w:rStyle w:val="Hyperlink"/>
            <w:sz w:val="18"/>
            <w:szCs w:val="18"/>
          </w:rPr>
          <w:t>TABLE OF CONTENTS</w:t>
        </w:r>
      </w:hyperlink>
      <w:r w:rsidR="009E451F">
        <w:rPr>
          <w:b/>
          <w:u w:val="single"/>
        </w:rPr>
        <w:br w:type="page"/>
      </w:r>
    </w:p>
    <w:p w14:paraId="6D360642" w14:textId="142628C2" w:rsidR="002F3D9A" w:rsidRDefault="002F3D9A" w:rsidP="00EA55A9">
      <w:pPr>
        <w:pStyle w:val="2020UserGuideHeading"/>
      </w:pPr>
      <w:bookmarkStart w:id="167" w:name="_Toc22635837"/>
      <w:bookmarkStart w:id="168" w:name="_Toc26433497"/>
      <w:r>
        <w:lastRenderedPageBreak/>
        <w:t>590 Nutrient Management</w:t>
      </w:r>
      <w:r w:rsidR="00EA55A9">
        <w:t xml:space="preserve"> – Small Farm Nutrient Management</w:t>
      </w:r>
      <w:bookmarkEnd w:id="167"/>
      <w:bookmarkEnd w:id="168"/>
    </w:p>
    <w:p w14:paraId="4C9B0A76" w14:textId="77777777" w:rsidR="002F3D9A" w:rsidRDefault="002F3D9A" w:rsidP="002F3D9A">
      <w:pPr>
        <w:contextualSpacing/>
      </w:pPr>
    </w:p>
    <w:tbl>
      <w:tblPr>
        <w:tblStyle w:val="TableGrid"/>
        <w:tblW w:w="0" w:type="auto"/>
        <w:tblLook w:val="04A0" w:firstRow="1" w:lastRow="0" w:firstColumn="1" w:lastColumn="0" w:noHBand="0" w:noVBand="1"/>
      </w:tblPr>
      <w:tblGrid>
        <w:gridCol w:w="932"/>
        <w:gridCol w:w="4680"/>
        <w:gridCol w:w="779"/>
        <w:gridCol w:w="1010"/>
        <w:gridCol w:w="1415"/>
        <w:gridCol w:w="970"/>
        <w:gridCol w:w="1094"/>
      </w:tblGrid>
      <w:tr w:rsidR="002F3D9A" w14:paraId="1A5213FE" w14:textId="77777777" w:rsidTr="00926BAF">
        <w:tc>
          <w:tcPr>
            <w:tcW w:w="932" w:type="dxa"/>
            <w:shd w:val="clear" w:color="auto" w:fill="17365D" w:themeFill="text2" w:themeFillShade="BF"/>
          </w:tcPr>
          <w:p w14:paraId="72ED2DB3" w14:textId="77777777" w:rsidR="002F3D9A" w:rsidRDefault="002F3D9A" w:rsidP="00172266">
            <w:pPr>
              <w:contextualSpacing/>
            </w:pPr>
            <w:r>
              <w:t>Practice Code</w:t>
            </w:r>
          </w:p>
        </w:tc>
        <w:tc>
          <w:tcPr>
            <w:tcW w:w="4850" w:type="dxa"/>
            <w:shd w:val="clear" w:color="auto" w:fill="17365D" w:themeFill="text2" w:themeFillShade="BF"/>
          </w:tcPr>
          <w:p w14:paraId="0FFF2E42" w14:textId="77777777" w:rsidR="002F3D9A" w:rsidRDefault="002F3D9A" w:rsidP="00172266">
            <w:pPr>
              <w:contextualSpacing/>
            </w:pPr>
            <w:r>
              <w:t>Scenario</w:t>
            </w:r>
          </w:p>
        </w:tc>
        <w:tc>
          <w:tcPr>
            <w:tcW w:w="787" w:type="dxa"/>
            <w:shd w:val="clear" w:color="auto" w:fill="17365D" w:themeFill="text2" w:themeFillShade="BF"/>
          </w:tcPr>
          <w:p w14:paraId="4B9E41C3" w14:textId="77777777" w:rsidR="002F3D9A" w:rsidRDefault="002F3D9A" w:rsidP="00172266">
            <w:pPr>
              <w:contextualSpacing/>
            </w:pPr>
            <w:r>
              <w:t>Unit Type</w:t>
            </w:r>
          </w:p>
        </w:tc>
        <w:tc>
          <w:tcPr>
            <w:tcW w:w="1010" w:type="dxa"/>
            <w:shd w:val="clear" w:color="auto" w:fill="17365D" w:themeFill="text2" w:themeFillShade="BF"/>
          </w:tcPr>
          <w:p w14:paraId="114DC0FE" w14:textId="77777777" w:rsidR="002F3D9A" w:rsidRDefault="002F3D9A" w:rsidP="00172266">
            <w:pPr>
              <w:contextualSpacing/>
            </w:pPr>
            <w:r>
              <w:t>Payment Rate</w:t>
            </w:r>
          </w:p>
        </w:tc>
        <w:tc>
          <w:tcPr>
            <w:tcW w:w="1439" w:type="dxa"/>
            <w:shd w:val="clear" w:color="auto" w:fill="17365D" w:themeFill="text2" w:themeFillShade="BF"/>
          </w:tcPr>
          <w:p w14:paraId="6EF17A02" w14:textId="77777777" w:rsidR="002F3D9A" w:rsidRDefault="00EB1AB6" w:rsidP="00172266">
            <w:pPr>
              <w:contextualSpacing/>
            </w:pPr>
            <w:r>
              <w:t>Max Payment Cap</w:t>
            </w:r>
          </w:p>
        </w:tc>
        <w:tc>
          <w:tcPr>
            <w:tcW w:w="991" w:type="dxa"/>
            <w:shd w:val="clear" w:color="auto" w:fill="17365D" w:themeFill="text2" w:themeFillShade="BF"/>
          </w:tcPr>
          <w:p w14:paraId="40E27F3C" w14:textId="77777777" w:rsidR="002F3D9A" w:rsidRDefault="00EB1AB6" w:rsidP="00172266">
            <w:pPr>
              <w:contextualSpacing/>
            </w:pPr>
            <w:r>
              <w:t>Max HU Cap</w:t>
            </w:r>
          </w:p>
        </w:tc>
        <w:tc>
          <w:tcPr>
            <w:tcW w:w="1097" w:type="dxa"/>
            <w:shd w:val="clear" w:color="auto" w:fill="17365D" w:themeFill="text2" w:themeFillShade="BF"/>
          </w:tcPr>
          <w:p w14:paraId="4C37F8D6" w14:textId="77777777" w:rsidR="002F3D9A" w:rsidRDefault="002F3D9A" w:rsidP="00172266">
            <w:pPr>
              <w:contextualSpacing/>
            </w:pPr>
            <w:r>
              <w:t>Livestock Practice</w:t>
            </w:r>
          </w:p>
        </w:tc>
      </w:tr>
      <w:tr w:rsidR="002F3D9A" w14:paraId="3317FE02" w14:textId="77777777" w:rsidTr="00926BAF">
        <w:tc>
          <w:tcPr>
            <w:tcW w:w="932" w:type="dxa"/>
          </w:tcPr>
          <w:p w14:paraId="59D5C07A" w14:textId="77777777" w:rsidR="002F3D9A" w:rsidRDefault="001F5AD5" w:rsidP="00172266">
            <w:pPr>
              <w:contextualSpacing/>
            </w:pPr>
            <w:r>
              <w:t>590</w:t>
            </w:r>
          </w:p>
        </w:tc>
        <w:tc>
          <w:tcPr>
            <w:tcW w:w="4850" w:type="dxa"/>
          </w:tcPr>
          <w:p w14:paraId="7845F3EA" w14:textId="298790D6" w:rsidR="002F3D9A" w:rsidRDefault="00346170" w:rsidP="00172266">
            <w:pPr>
              <w:contextualSpacing/>
            </w:pPr>
            <w:r w:rsidRPr="00346170">
              <w:t>Small Farm NM (Non-Organic/Organic)</w:t>
            </w:r>
          </w:p>
        </w:tc>
        <w:tc>
          <w:tcPr>
            <w:tcW w:w="787" w:type="dxa"/>
          </w:tcPr>
          <w:p w14:paraId="2EAB51EB" w14:textId="3AAD6A2E" w:rsidR="002F3D9A" w:rsidRDefault="00C22076" w:rsidP="00172266">
            <w:pPr>
              <w:contextualSpacing/>
            </w:pPr>
            <w:r>
              <w:t>NO</w:t>
            </w:r>
          </w:p>
        </w:tc>
        <w:tc>
          <w:tcPr>
            <w:tcW w:w="1010" w:type="dxa"/>
          </w:tcPr>
          <w:p w14:paraId="7D726C39" w14:textId="0DF4FE05" w:rsidR="002F3D9A" w:rsidRDefault="0037603E" w:rsidP="00DB5C00">
            <w:pPr>
              <w:contextualSpacing/>
            </w:pPr>
            <w:r>
              <w:t>$</w:t>
            </w:r>
            <w:r w:rsidR="00C22076">
              <w:t>204.99</w:t>
            </w:r>
          </w:p>
        </w:tc>
        <w:tc>
          <w:tcPr>
            <w:tcW w:w="1439" w:type="dxa"/>
          </w:tcPr>
          <w:p w14:paraId="29AECE54" w14:textId="77777777" w:rsidR="002F3D9A" w:rsidRDefault="002F3D9A" w:rsidP="00172266">
            <w:pPr>
              <w:contextualSpacing/>
            </w:pPr>
          </w:p>
        </w:tc>
        <w:tc>
          <w:tcPr>
            <w:tcW w:w="991" w:type="dxa"/>
          </w:tcPr>
          <w:p w14:paraId="322E3DAA" w14:textId="77777777" w:rsidR="002F3D9A" w:rsidRDefault="002F3D9A" w:rsidP="00172266">
            <w:pPr>
              <w:contextualSpacing/>
            </w:pPr>
          </w:p>
        </w:tc>
        <w:tc>
          <w:tcPr>
            <w:tcW w:w="1097" w:type="dxa"/>
          </w:tcPr>
          <w:p w14:paraId="330071BC" w14:textId="77777777" w:rsidR="002F3D9A" w:rsidRDefault="002F3D9A" w:rsidP="00172266">
            <w:pPr>
              <w:contextualSpacing/>
            </w:pPr>
          </w:p>
        </w:tc>
      </w:tr>
    </w:tbl>
    <w:p w14:paraId="3A785BDB" w14:textId="77777777" w:rsidR="002F3D9A" w:rsidRDefault="002F3D9A" w:rsidP="002F3D9A">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3DCF8AA6" w14:textId="77777777" w:rsidTr="008C1D53">
        <w:tc>
          <w:tcPr>
            <w:tcW w:w="5440" w:type="dxa"/>
            <w:shd w:val="clear" w:color="auto" w:fill="D9D9D9" w:themeFill="background1" w:themeFillShade="D9"/>
          </w:tcPr>
          <w:p w14:paraId="7EA20CAC" w14:textId="510DD184"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9CD234A" w14:textId="77777777" w:rsidR="00934097" w:rsidRDefault="00934097" w:rsidP="008C1D53">
            <w:pPr>
              <w:contextualSpacing/>
            </w:pPr>
            <w:r>
              <w:t>GLRI Nearshore Health</w:t>
            </w:r>
          </w:p>
        </w:tc>
      </w:tr>
      <w:tr w:rsidR="00934097" w14:paraId="30157B8B" w14:textId="77777777" w:rsidTr="008C1D53">
        <w:tc>
          <w:tcPr>
            <w:tcW w:w="5440" w:type="dxa"/>
            <w:shd w:val="clear" w:color="auto" w:fill="D9D9D9" w:themeFill="background1" w:themeFillShade="D9"/>
          </w:tcPr>
          <w:p w14:paraId="5E06E80E" w14:textId="77777777" w:rsidR="00934097" w:rsidRPr="00717001" w:rsidRDefault="00934097" w:rsidP="008C1D53">
            <w:pPr>
              <w:contextualSpacing/>
            </w:pPr>
            <w:r w:rsidRPr="00717001">
              <w:t>EQIP General</w:t>
            </w:r>
          </w:p>
        </w:tc>
        <w:tc>
          <w:tcPr>
            <w:tcW w:w="5440" w:type="dxa"/>
            <w:shd w:val="clear" w:color="auto" w:fill="D9D9D9" w:themeFill="background1" w:themeFillShade="D9"/>
          </w:tcPr>
          <w:p w14:paraId="4A01548D" w14:textId="77777777" w:rsidR="00934097" w:rsidRDefault="00934097" w:rsidP="008C1D53">
            <w:pPr>
              <w:contextualSpacing/>
            </w:pPr>
            <w:r>
              <w:t>National Organic Initiative</w:t>
            </w:r>
          </w:p>
        </w:tc>
      </w:tr>
      <w:tr w:rsidR="00717001" w14:paraId="4F289001" w14:textId="77777777" w:rsidTr="008C1D53">
        <w:tc>
          <w:tcPr>
            <w:tcW w:w="5440" w:type="dxa"/>
            <w:shd w:val="clear" w:color="auto" w:fill="D9D9D9" w:themeFill="background1" w:themeFillShade="D9"/>
          </w:tcPr>
          <w:p w14:paraId="7B0E78B7" w14:textId="20443CFE" w:rsidR="00717001" w:rsidRPr="00717001" w:rsidRDefault="00717001" w:rsidP="008C1D53">
            <w:pPr>
              <w:contextualSpacing/>
            </w:pPr>
            <w:r w:rsidRPr="00717001">
              <w:t>EQIP Specialty Crop</w:t>
            </w:r>
          </w:p>
        </w:tc>
        <w:tc>
          <w:tcPr>
            <w:tcW w:w="5440" w:type="dxa"/>
            <w:shd w:val="clear" w:color="auto" w:fill="D9D9D9" w:themeFill="background1" w:themeFillShade="D9"/>
          </w:tcPr>
          <w:p w14:paraId="753A0D99" w14:textId="0F155E90" w:rsidR="00717001" w:rsidRDefault="00717001" w:rsidP="008C1D53">
            <w:pPr>
              <w:contextualSpacing/>
            </w:pPr>
            <w:r>
              <w:t>Edge of Field Water Quality Monitoring Initiative</w:t>
            </w:r>
          </w:p>
        </w:tc>
      </w:tr>
      <w:tr w:rsidR="00717001" w14:paraId="3A0FA604" w14:textId="77777777" w:rsidTr="008C1D53">
        <w:tc>
          <w:tcPr>
            <w:tcW w:w="5440" w:type="dxa"/>
            <w:shd w:val="clear" w:color="auto" w:fill="D9D9D9" w:themeFill="background1" w:themeFillShade="D9"/>
          </w:tcPr>
          <w:p w14:paraId="77453DCD" w14:textId="47332F35" w:rsidR="00717001" w:rsidRDefault="00B463F7" w:rsidP="008C1D53">
            <w:pPr>
              <w:contextualSpacing/>
              <w:rPr>
                <w:u w:val="single"/>
              </w:rPr>
            </w:pPr>
            <w:r w:rsidRPr="00B463F7">
              <w:rPr>
                <w:u w:val="single"/>
              </w:rPr>
              <w:t>MRBI (Middle Wabash Deer)</w:t>
            </w:r>
          </w:p>
        </w:tc>
        <w:tc>
          <w:tcPr>
            <w:tcW w:w="5440" w:type="dxa"/>
            <w:shd w:val="clear" w:color="auto" w:fill="D9D9D9" w:themeFill="background1" w:themeFillShade="D9"/>
          </w:tcPr>
          <w:p w14:paraId="3660C919" w14:textId="79DBE0CD" w:rsidR="00717001" w:rsidRDefault="00717001" w:rsidP="008C1D53">
            <w:pPr>
              <w:contextualSpacing/>
            </w:pPr>
            <w:r>
              <w:t>RCPP-WLEB, Big Pine, Soil Health Reclaimed Mine Land</w:t>
            </w:r>
          </w:p>
        </w:tc>
      </w:tr>
    </w:tbl>
    <w:p w14:paraId="3668C530" w14:textId="77777777" w:rsidR="002F3D9A" w:rsidRDefault="002F3D9A" w:rsidP="002F3D9A">
      <w:pPr>
        <w:contextualSpacing/>
        <w:rPr>
          <w:u w:val="single"/>
        </w:rPr>
        <w:sectPr w:rsidR="002F3D9A" w:rsidSect="00147C72">
          <w:type w:val="continuous"/>
          <w:pgSz w:w="12240" w:h="15840"/>
          <w:pgMar w:top="720" w:right="630" w:bottom="720" w:left="720" w:header="720" w:footer="720" w:gutter="0"/>
          <w:cols w:space="720"/>
          <w:docGrid w:linePitch="360"/>
        </w:sectPr>
      </w:pPr>
    </w:p>
    <w:p w14:paraId="1F7F25D5" w14:textId="77777777" w:rsidR="002F3D9A" w:rsidRPr="00106CE5" w:rsidRDefault="003D2805" w:rsidP="002F3D9A">
      <w:pPr>
        <w:contextualSpacing/>
        <w:rPr>
          <w:u w:val="single"/>
        </w:rPr>
      </w:pPr>
      <w:r>
        <w:rPr>
          <w:u w:val="single"/>
        </w:rPr>
        <w:t>Planning Requirements</w:t>
      </w:r>
      <w:r w:rsidR="002F3D9A" w:rsidRPr="00106CE5">
        <w:rPr>
          <w:u w:val="single"/>
        </w:rPr>
        <w:t>:</w:t>
      </w:r>
    </w:p>
    <w:p w14:paraId="6BDB1792" w14:textId="463DA78C" w:rsidR="001F5AD5" w:rsidRDefault="001F5AD5" w:rsidP="001D4DA3">
      <w:pPr>
        <w:pStyle w:val="ListParagraph"/>
        <w:numPr>
          <w:ilvl w:val="0"/>
          <w:numId w:val="41"/>
        </w:numPr>
      </w:pPr>
      <w:r>
        <w:t xml:space="preserve">This scenario is eligible for truck crops, orchards and other specialty crops, (including organic) are grown and the operation size is generally </w:t>
      </w:r>
      <w:r w:rsidR="00063283">
        <w:t xml:space="preserve">50 </w:t>
      </w:r>
      <w:r>
        <w:t xml:space="preserve">acres or less. </w:t>
      </w:r>
    </w:p>
    <w:p w14:paraId="4F2428E9" w14:textId="46517103" w:rsidR="001F5AD5" w:rsidRDefault="001F5AD5" w:rsidP="001D4DA3">
      <w:pPr>
        <w:pStyle w:val="ListParagraph"/>
        <w:numPr>
          <w:ilvl w:val="0"/>
          <w:numId w:val="41"/>
        </w:numPr>
      </w:pPr>
      <w:r>
        <w:t xml:space="preserve">If the operation is greater than </w:t>
      </w:r>
      <w:r w:rsidR="00063283">
        <w:t xml:space="preserve">~50 </w:t>
      </w:r>
      <w:r>
        <w:t>acres, consider scheduling 590 Basic Nutrient Management in lieu of this scenario.</w:t>
      </w:r>
    </w:p>
    <w:p w14:paraId="2C0B02FE" w14:textId="4A56F01F" w:rsidR="00651507" w:rsidRDefault="00063283" w:rsidP="001D4DA3">
      <w:pPr>
        <w:pStyle w:val="ListParagraph"/>
        <w:numPr>
          <w:ilvl w:val="0"/>
          <w:numId w:val="41"/>
        </w:numPr>
      </w:pPr>
      <w:r>
        <w:t>Producer may receive multiples of this payment for each crop production system. For example, a producer with a small</w:t>
      </w:r>
      <w:r w:rsidR="003C46BA">
        <w:t>-</w:t>
      </w:r>
      <w:r>
        <w:t xml:space="preserve">scale grain production system and a vegetable production system would be eligible for two times the payment per year for up to three years. </w:t>
      </w:r>
    </w:p>
    <w:p w14:paraId="394249A3" w14:textId="0490BC45" w:rsidR="002F3D9A" w:rsidRDefault="001F5AD5" w:rsidP="001D4DA3">
      <w:pPr>
        <w:pStyle w:val="ListParagraph"/>
        <w:numPr>
          <w:ilvl w:val="0"/>
          <w:numId w:val="41"/>
        </w:numPr>
      </w:pPr>
      <w:r>
        <w:t xml:space="preserve">The 590 plan must be developed prior to the practice implementation. </w:t>
      </w:r>
      <w:r w:rsidR="00CA73FE">
        <w:t>CAP 104 may be used as the 590 plan but must be a separate program application.</w:t>
      </w:r>
      <w:r>
        <w:tab/>
      </w:r>
      <w:r>
        <w:tab/>
      </w:r>
      <w:r>
        <w:tab/>
      </w:r>
    </w:p>
    <w:p w14:paraId="5B6A6E63" w14:textId="77777777" w:rsidR="002F3D9A" w:rsidRPr="00106CE5" w:rsidRDefault="003D2805" w:rsidP="002F3D9A">
      <w:pPr>
        <w:contextualSpacing/>
        <w:rPr>
          <w:u w:val="single"/>
        </w:rPr>
      </w:pPr>
      <w:r>
        <w:rPr>
          <w:u w:val="single"/>
        </w:rPr>
        <w:t>Implementation Requirements</w:t>
      </w:r>
      <w:r w:rsidR="002F3D9A" w:rsidRPr="00106CE5">
        <w:rPr>
          <w:u w:val="single"/>
        </w:rPr>
        <w:t>:</w:t>
      </w:r>
    </w:p>
    <w:p w14:paraId="1D19B252" w14:textId="3EA0E1C1" w:rsidR="0037603E" w:rsidRDefault="0037603E" w:rsidP="0060455C">
      <w:pPr>
        <w:pStyle w:val="ListParagraph"/>
        <w:numPr>
          <w:ilvl w:val="0"/>
          <w:numId w:val="82"/>
        </w:numPr>
      </w:pPr>
      <w:r>
        <w:t>Eligible for up to three payments per contract</w:t>
      </w:r>
      <w:r w:rsidR="00063283">
        <w:t xml:space="preserve"> per year</w:t>
      </w:r>
      <w:r>
        <w:t xml:space="preserve">. Practice must be scheduled for consecutive years. </w:t>
      </w:r>
    </w:p>
    <w:p w14:paraId="4901E55B" w14:textId="77777777" w:rsidR="0037603E" w:rsidRDefault="0037603E" w:rsidP="0060455C">
      <w:pPr>
        <w:pStyle w:val="ListParagraph"/>
        <w:numPr>
          <w:ilvl w:val="0"/>
          <w:numId w:val="82"/>
        </w:numPr>
      </w:pPr>
      <w:r>
        <w:t>Practice Lifespan: 1 year</w:t>
      </w:r>
    </w:p>
    <w:p w14:paraId="68C8BA7C" w14:textId="77777777" w:rsidR="002F3D9A" w:rsidRPr="00106CE5" w:rsidRDefault="002F3D9A" w:rsidP="002F3D9A">
      <w:pPr>
        <w:contextualSpacing/>
        <w:rPr>
          <w:u w:val="single"/>
        </w:rPr>
      </w:pPr>
      <w:r w:rsidRPr="00106CE5">
        <w:rPr>
          <w:u w:val="single"/>
        </w:rPr>
        <w:t>Documentation for Payment:</w:t>
      </w:r>
    </w:p>
    <w:p w14:paraId="77A70C7F" w14:textId="77777777" w:rsidR="0037603E" w:rsidRDefault="0037603E" w:rsidP="001D4DA3">
      <w:pPr>
        <w:pStyle w:val="ListParagraph"/>
        <w:numPr>
          <w:ilvl w:val="0"/>
          <w:numId w:val="41"/>
        </w:numPr>
      </w:pPr>
      <w:r>
        <w:t xml:space="preserve">Completed </w:t>
      </w:r>
      <w:r w:rsidR="006519F8">
        <w:t>NMP</w:t>
      </w:r>
      <w:r>
        <w:t xml:space="preserve"> Checklist</w:t>
      </w:r>
    </w:p>
    <w:p w14:paraId="5E976217" w14:textId="4FF7431A" w:rsidR="002F3D9A" w:rsidRDefault="00EC2089" w:rsidP="002F3D9A">
      <w:pPr>
        <w:pStyle w:val="Footer"/>
        <w:contextualSpacing/>
      </w:pPr>
      <w:hyperlink w:anchor="Index_Page3" w:history="1">
        <w:r w:rsidR="009471A3">
          <w:rPr>
            <w:rStyle w:val="Hyperlink"/>
          </w:rPr>
          <w:t>TABLE OF CONTENTS</w:t>
        </w:r>
      </w:hyperlink>
    </w:p>
    <w:p w14:paraId="709AF33B" w14:textId="77777777" w:rsidR="002F3D9A" w:rsidRDefault="002F3D9A">
      <w:r>
        <w:br w:type="page"/>
      </w:r>
    </w:p>
    <w:p w14:paraId="03720756" w14:textId="159F8056" w:rsidR="0037603E" w:rsidRDefault="0037603E" w:rsidP="00EA55A9">
      <w:pPr>
        <w:pStyle w:val="2020UserGuideHeading"/>
      </w:pPr>
      <w:bookmarkStart w:id="169" w:name="_Toc22635838"/>
      <w:bookmarkStart w:id="170" w:name="_Toc26433498"/>
      <w:r>
        <w:lastRenderedPageBreak/>
        <w:t>590 Nutrient Management</w:t>
      </w:r>
      <w:r w:rsidR="00EA55A9">
        <w:t xml:space="preserve"> – Adaptive Nutrient Management</w:t>
      </w:r>
      <w:bookmarkEnd w:id="169"/>
      <w:bookmarkEnd w:id="170"/>
    </w:p>
    <w:p w14:paraId="48902D1B" w14:textId="77777777" w:rsidR="0037603E" w:rsidRDefault="0037603E" w:rsidP="0037603E">
      <w:pPr>
        <w:contextualSpacing/>
      </w:pPr>
    </w:p>
    <w:tbl>
      <w:tblPr>
        <w:tblStyle w:val="TableGrid"/>
        <w:tblW w:w="0" w:type="auto"/>
        <w:tblLook w:val="04A0" w:firstRow="1" w:lastRow="0" w:firstColumn="1" w:lastColumn="0" w:noHBand="0" w:noVBand="1"/>
      </w:tblPr>
      <w:tblGrid>
        <w:gridCol w:w="932"/>
        <w:gridCol w:w="4595"/>
        <w:gridCol w:w="778"/>
        <w:gridCol w:w="1107"/>
        <w:gridCol w:w="1410"/>
        <w:gridCol w:w="965"/>
        <w:gridCol w:w="1093"/>
      </w:tblGrid>
      <w:tr w:rsidR="0037603E" w14:paraId="2543AA6A" w14:textId="77777777" w:rsidTr="00926BAF">
        <w:tc>
          <w:tcPr>
            <w:tcW w:w="932" w:type="dxa"/>
            <w:shd w:val="clear" w:color="auto" w:fill="17365D" w:themeFill="text2" w:themeFillShade="BF"/>
          </w:tcPr>
          <w:p w14:paraId="5E1F4DDB" w14:textId="77777777" w:rsidR="0037603E" w:rsidRDefault="0037603E" w:rsidP="00172266">
            <w:pPr>
              <w:contextualSpacing/>
            </w:pPr>
            <w:r>
              <w:t>Practice Code</w:t>
            </w:r>
          </w:p>
        </w:tc>
        <w:tc>
          <w:tcPr>
            <w:tcW w:w="4850" w:type="dxa"/>
            <w:shd w:val="clear" w:color="auto" w:fill="17365D" w:themeFill="text2" w:themeFillShade="BF"/>
          </w:tcPr>
          <w:p w14:paraId="71FABDB8" w14:textId="77777777" w:rsidR="0037603E" w:rsidRDefault="0037603E" w:rsidP="00172266">
            <w:pPr>
              <w:contextualSpacing/>
            </w:pPr>
            <w:r>
              <w:t>Scenario</w:t>
            </w:r>
          </w:p>
        </w:tc>
        <w:tc>
          <w:tcPr>
            <w:tcW w:w="787" w:type="dxa"/>
            <w:shd w:val="clear" w:color="auto" w:fill="17365D" w:themeFill="text2" w:themeFillShade="BF"/>
          </w:tcPr>
          <w:p w14:paraId="3B4D4304" w14:textId="77777777" w:rsidR="0037603E" w:rsidRDefault="0037603E" w:rsidP="00172266">
            <w:pPr>
              <w:contextualSpacing/>
            </w:pPr>
            <w:r>
              <w:t>Unit Type</w:t>
            </w:r>
          </w:p>
        </w:tc>
        <w:tc>
          <w:tcPr>
            <w:tcW w:w="1010" w:type="dxa"/>
            <w:shd w:val="clear" w:color="auto" w:fill="17365D" w:themeFill="text2" w:themeFillShade="BF"/>
          </w:tcPr>
          <w:p w14:paraId="1E10BE02" w14:textId="77777777" w:rsidR="0037603E" w:rsidRDefault="0037603E" w:rsidP="00172266">
            <w:pPr>
              <w:contextualSpacing/>
            </w:pPr>
            <w:r>
              <w:t>Payment Rate</w:t>
            </w:r>
          </w:p>
        </w:tc>
        <w:tc>
          <w:tcPr>
            <w:tcW w:w="1439" w:type="dxa"/>
            <w:shd w:val="clear" w:color="auto" w:fill="17365D" w:themeFill="text2" w:themeFillShade="BF"/>
          </w:tcPr>
          <w:p w14:paraId="03560622" w14:textId="77777777" w:rsidR="0037603E" w:rsidRDefault="00EB1AB6" w:rsidP="00172266">
            <w:pPr>
              <w:contextualSpacing/>
            </w:pPr>
            <w:r>
              <w:t>Max Payment Cap</w:t>
            </w:r>
          </w:p>
        </w:tc>
        <w:tc>
          <w:tcPr>
            <w:tcW w:w="991" w:type="dxa"/>
            <w:shd w:val="clear" w:color="auto" w:fill="17365D" w:themeFill="text2" w:themeFillShade="BF"/>
          </w:tcPr>
          <w:p w14:paraId="1635EAB2" w14:textId="77777777" w:rsidR="0037603E" w:rsidRDefault="00EB1AB6" w:rsidP="00172266">
            <w:pPr>
              <w:contextualSpacing/>
            </w:pPr>
            <w:r>
              <w:t>Max HU Cap</w:t>
            </w:r>
          </w:p>
        </w:tc>
        <w:tc>
          <w:tcPr>
            <w:tcW w:w="1097" w:type="dxa"/>
            <w:shd w:val="clear" w:color="auto" w:fill="17365D" w:themeFill="text2" w:themeFillShade="BF"/>
          </w:tcPr>
          <w:p w14:paraId="2D7965D0" w14:textId="77777777" w:rsidR="0037603E" w:rsidRDefault="0037603E" w:rsidP="00172266">
            <w:pPr>
              <w:contextualSpacing/>
            </w:pPr>
            <w:r>
              <w:t>Livestock Practice</w:t>
            </w:r>
          </w:p>
        </w:tc>
      </w:tr>
      <w:tr w:rsidR="0037603E" w14:paraId="2849A36C" w14:textId="77777777" w:rsidTr="00926BAF">
        <w:tc>
          <w:tcPr>
            <w:tcW w:w="932" w:type="dxa"/>
          </w:tcPr>
          <w:p w14:paraId="2FED73C9" w14:textId="77777777" w:rsidR="0037603E" w:rsidRDefault="0037603E" w:rsidP="00172266">
            <w:pPr>
              <w:contextualSpacing/>
            </w:pPr>
            <w:r>
              <w:t>590</w:t>
            </w:r>
          </w:p>
        </w:tc>
        <w:tc>
          <w:tcPr>
            <w:tcW w:w="4850" w:type="dxa"/>
          </w:tcPr>
          <w:p w14:paraId="437FA03D" w14:textId="3A63F522" w:rsidR="0037603E" w:rsidRDefault="0037603E" w:rsidP="009D77C4">
            <w:pPr>
              <w:contextualSpacing/>
            </w:pPr>
            <w:r w:rsidRPr="009D77C4">
              <w:t xml:space="preserve">Adaptive </w:t>
            </w:r>
            <w:r w:rsidR="009D77C4">
              <w:t>NM</w:t>
            </w:r>
          </w:p>
        </w:tc>
        <w:tc>
          <w:tcPr>
            <w:tcW w:w="787" w:type="dxa"/>
          </w:tcPr>
          <w:p w14:paraId="1233232C" w14:textId="0AC1C1FD" w:rsidR="0037603E" w:rsidRDefault="00C22076" w:rsidP="00172266">
            <w:pPr>
              <w:contextualSpacing/>
            </w:pPr>
            <w:r>
              <w:t>NO</w:t>
            </w:r>
          </w:p>
        </w:tc>
        <w:tc>
          <w:tcPr>
            <w:tcW w:w="1010" w:type="dxa"/>
          </w:tcPr>
          <w:p w14:paraId="4ED90EBF" w14:textId="7B986313" w:rsidR="0037603E" w:rsidRDefault="0037603E" w:rsidP="00DB5C00">
            <w:pPr>
              <w:contextualSpacing/>
            </w:pPr>
            <w:r>
              <w:t>$</w:t>
            </w:r>
            <w:r w:rsidR="009D77C4">
              <w:t>1,</w:t>
            </w:r>
            <w:r w:rsidR="00C22076">
              <w:t>851.61</w:t>
            </w:r>
          </w:p>
        </w:tc>
        <w:tc>
          <w:tcPr>
            <w:tcW w:w="1439" w:type="dxa"/>
          </w:tcPr>
          <w:p w14:paraId="7817A554" w14:textId="77777777" w:rsidR="0037603E" w:rsidRDefault="0037603E" w:rsidP="00172266">
            <w:pPr>
              <w:contextualSpacing/>
            </w:pPr>
          </w:p>
        </w:tc>
        <w:tc>
          <w:tcPr>
            <w:tcW w:w="991" w:type="dxa"/>
          </w:tcPr>
          <w:p w14:paraId="3E2E6F97" w14:textId="77777777" w:rsidR="0037603E" w:rsidRDefault="0037603E" w:rsidP="00172266">
            <w:pPr>
              <w:contextualSpacing/>
            </w:pPr>
          </w:p>
        </w:tc>
        <w:tc>
          <w:tcPr>
            <w:tcW w:w="1097" w:type="dxa"/>
          </w:tcPr>
          <w:p w14:paraId="167BD93C" w14:textId="77777777" w:rsidR="0037603E" w:rsidRDefault="0037603E" w:rsidP="00172266">
            <w:pPr>
              <w:contextualSpacing/>
            </w:pPr>
          </w:p>
        </w:tc>
      </w:tr>
    </w:tbl>
    <w:p w14:paraId="2C0F2ACC" w14:textId="77777777" w:rsidR="0037603E" w:rsidRDefault="0037603E" w:rsidP="0037603E">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710A7D61" w14:textId="77777777" w:rsidTr="008C1D53">
        <w:tc>
          <w:tcPr>
            <w:tcW w:w="5440" w:type="dxa"/>
            <w:shd w:val="clear" w:color="auto" w:fill="D9D9D9" w:themeFill="background1" w:themeFillShade="D9"/>
          </w:tcPr>
          <w:p w14:paraId="43314090" w14:textId="16C97F97"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386AF93" w14:textId="77777777" w:rsidR="00934097" w:rsidRDefault="00934097" w:rsidP="008C1D53">
            <w:pPr>
              <w:contextualSpacing/>
            </w:pPr>
            <w:r>
              <w:t>GLRI Nearshore Health</w:t>
            </w:r>
          </w:p>
        </w:tc>
      </w:tr>
      <w:tr w:rsidR="00934097" w14:paraId="7FAA298C" w14:textId="77777777" w:rsidTr="008C1D53">
        <w:tc>
          <w:tcPr>
            <w:tcW w:w="5440" w:type="dxa"/>
            <w:shd w:val="clear" w:color="auto" w:fill="D9D9D9" w:themeFill="background1" w:themeFillShade="D9"/>
          </w:tcPr>
          <w:p w14:paraId="3A78F06B" w14:textId="77777777" w:rsidR="00934097" w:rsidRPr="002A1383" w:rsidRDefault="00934097" w:rsidP="008C1D53">
            <w:pPr>
              <w:contextualSpacing/>
            </w:pPr>
            <w:r w:rsidRPr="002A1383">
              <w:t>EQIP General</w:t>
            </w:r>
          </w:p>
        </w:tc>
        <w:tc>
          <w:tcPr>
            <w:tcW w:w="5440" w:type="dxa"/>
            <w:shd w:val="clear" w:color="auto" w:fill="D9D9D9" w:themeFill="background1" w:themeFillShade="D9"/>
          </w:tcPr>
          <w:p w14:paraId="4CAC0E37" w14:textId="77777777" w:rsidR="00934097" w:rsidRDefault="00934097" w:rsidP="008C1D53">
            <w:pPr>
              <w:contextualSpacing/>
            </w:pPr>
            <w:r>
              <w:t>National Organic Initiative</w:t>
            </w:r>
          </w:p>
        </w:tc>
      </w:tr>
      <w:tr w:rsidR="002A1383" w14:paraId="0A30D1EC" w14:textId="77777777" w:rsidTr="008C1D53">
        <w:tc>
          <w:tcPr>
            <w:tcW w:w="5440" w:type="dxa"/>
            <w:shd w:val="clear" w:color="auto" w:fill="D9D9D9" w:themeFill="background1" w:themeFillShade="D9"/>
          </w:tcPr>
          <w:p w14:paraId="0B9914BA" w14:textId="2035822D" w:rsidR="002A1383" w:rsidRPr="002A1383" w:rsidRDefault="002A1383" w:rsidP="008C1D53">
            <w:pPr>
              <w:contextualSpacing/>
            </w:pPr>
            <w:r w:rsidRPr="002A1383">
              <w:t>EQIP Specialty Crop</w:t>
            </w:r>
          </w:p>
        </w:tc>
        <w:tc>
          <w:tcPr>
            <w:tcW w:w="5440" w:type="dxa"/>
            <w:shd w:val="clear" w:color="auto" w:fill="D9D9D9" w:themeFill="background1" w:themeFillShade="D9"/>
          </w:tcPr>
          <w:p w14:paraId="0ABCDB2C" w14:textId="79473B77" w:rsidR="002A1383" w:rsidRDefault="002A1383" w:rsidP="008C1D53">
            <w:pPr>
              <w:contextualSpacing/>
            </w:pPr>
            <w:r>
              <w:t>Edge of Field Water Quality Monitoring Initiative</w:t>
            </w:r>
          </w:p>
        </w:tc>
      </w:tr>
      <w:tr w:rsidR="002A1383" w14:paraId="3B04A0A9" w14:textId="77777777" w:rsidTr="008C1D53">
        <w:tc>
          <w:tcPr>
            <w:tcW w:w="5440" w:type="dxa"/>
            <w:shd w:val="clear" w:color="auto" w:fill="D9D9D9" w:themeFill="background1" w:themeFillShade="D9"/>
          </w:tcPr>
          <w:p w14:paraId="4B6DEC56" w14:textId="246FFDD8" w:rsidR="002A1383" w:rsidRDefault="00B463F7" w:rsidP="008C1D53">
            <w:pPr>
              <w:contextualSpacing/>
              <w:rPr>
                <w:u w:val="single"/>
              </w:rPr>
            </w:pPr>
            <w:r w:rsidRPr="00B463F7">
              <w:rPr>
                <w:u w:val="single"/>
              </w:rPr>
              <w:t>MRBI (Middle Wabash Deer)</w:t>
            </w:r>
          </w:p>
        </w:tc>
        <w:tc>
          <w:tcPr>
            <w:tcW w:w="5440" w:type="dxa"/>
            <w:shd w:val="clear" w:color="auto" w:fill="D9D9D9" w:themeFill="background1" w:themeFillShade="D9"/>
          </w:tcPr>
          <w:p w14:paraId="53107FD3" w14:textId="6F7B00A7" w:rsidR="002A1383" w:rsidRDefault="002A1383" w:rsidP="008C1D53">
            <w:pPr>
              <w:contextualSpacing/>
            </w:pPr>
            <w:r>
              <w:t>RCPP-WLEB, Big Pine, Soil Health Reclaimed Mine Land</w:t>
            </w:r>
          </w:p>
        </w:tc>
      </w:tr>
    </w:tbl>
    <w:p w14:paraId="5CE98F4D" w14:textId="77777777" w:rsidR="0037603E" w:rsidRDefault="0037603E" w:rsidP="0037603E">
      <w:pPr>
        <w:contextualSpacing/>
        <w:rPr>
          <w:u w:val="single"/>
        </w:rPr>
        <w:sectPr w:rsidR="0037603E" w:rsidSect="00147C72">
          <w:type w:val="continuous"/>
          <w:pgSz w:w="12240" w:h="15840"/>
          <w:pgMar w:top="720" w:right="630" w:bottom="720" w:left="720" w:header="720" w:footer="720" w:gutter="0"/>
          <w:cols w:space="720"/>
          <w:docGrid w:linePitch="360"/>
        </w:sectPr>
      </w:pPr>
    </w:p>
    <w:p w14:paraId="0C0ABDC2" w14:textId="77777777" w:rsidR="0037603E" w:rsidRPr="00106CE5" w:rsidRDefault="003D2805" w:rsidP="0037603E">
      <w:pPr>
        <w:contextualSpacing/>
        <w:rPr>
          <w:u w:val="single"/>
        </w:rPr>
      </w:pPr>
      <w:r>
        <w:rPr>
          <w:u w:val="single"/>
        </w:rPr>
        <w:t>Planning Requirements</w:t>
      </w:r>
      <w:r w:rsidR="0037603E" w:rsidRPr="00106CE5">
        <w:rPr>
          <w:u w:val="single"/>
        </w:rPr>
        <w:t>:</w:t>
      </w:r>
    </w:p>
    <w:p w14:paraId="131E82E3" w14:textId="77777777" w:rsidR="0037603E" w:rsidRDefault="0037603E" w:rsidP="001D4DA3">
      <w:pPr>
        <w:pStyle w:val="ListParagraph"/>
        <w:numPr>
          <w:ilvl w:val="0"/>
          <w:numId w:val="41"/>
        </w:numPr>
      </w:pPr>
      <w:r>
        <w:t xml:space="preserve">Eligible on cropland only. Payment is per field/plot where </w:t>
      </w:r>
      <w:r w:rsidRPr="0037603E">
        <w:rPr>
          <w:b/>
        </w:rPr>
        <w:t>strip trial</w:t>
      </w:r>
      <w:r>
        <w:t xml:space="preserve"> is conducted. </w:t>
      </w:r>
    </w:p>
    <w:p w14:paraId="14900CE9" w14:textId="77777777" w:rsidR="0037603E" w:rsidRDefault="0037603E" w:rsidP="001D4DA3">
      <w:pPr>
        <w:pStyle w:val="ListParagraph"/>
        <w:numPr>
          <w:ilvl w:val="0"/>
          <w:numId w:val="41"/>
        </w:numPr>
      </w:pPr>
      <w:r>
        <w:t xml:space="preserve">Refer to </w:t>
      </w:r>
      <w:hyperlink r:id="rId39" w:history="1">
        <w:r w:rsidRPr="0037603E">
          <w:rPr>
            <w:rStyle w:val="Hyperlink"/>
          </w:rPr>
          <w:t>National Agronomy Tech Note No. 6 (TN_190_AGR_</w:t>
        </w:r>
        <w:r>
          <w:rPr>
            <w:rStyle w:val="Hyperlink"/>
          </w:rPr>
          <w:t>7</w:t>
        </w:r>
        <w:r w:rsidRPr="0037603E">
          <w:rPr>
            <w:rStyle w:val="Hyperlink"/>
          </w:rPr>
          <w:t>)</w:t>
        </w:r>
      </w:hyperlink>
      <w:r>
        <w:t xml:space="preserve"> for information about setting up strip trials.</w:t>
      </w:r>
    </w:p>
    <w:p w14:paraId="754BF1B0" w14:textId="574E66D5" w:rsidR="0037603E" w:rsidRDefault="0037603E" w:rsidP="001D4DA3">
      <w:pPr>
        <w:pStyle w:val="ListParagraph"/>
        <w:numPr>
          <w:ilvl w:val="0"/>
          <w:numId w:val="41"/>
        </w:numPr>
      </w:pPr>
      <w:r>
        <w:t>Design, implementation and evaluation will require the participation of a qualified private or public entity such as Purdue</w:t>
      </w:r>
      <w:r w:rsidR="00F5381E">
        <w:t xml:space="preserve"> University Cooperative Extension Service</w:t>
      </w:r>
      <w:r>
        <w:t xml:space="preserve">, MRBI project partner, or other entity </w:t>
      </w:r>
      <w:r w:rsidR="00D53BBC">
        <w:t>with</w:t>
      </w:r>
      <w:r>
        <w:t xml:space="preserve"> the expertise to provide this assistance.</w:t>
      </w:r>
    </w:p>
    <w:p w14:paraId="7D83E77B" w14:textId="77777777" w:rsidR="0037603E" w:rsidRPr="00106CE5" w:rsidRDefault="003D2805" w:rsidP="0037603E">
      <w:pPr>
        <w:contextualSpacing/>
        <w:rPr>
          <w:u w:val="single"/>
        </w:rPr>
      </w:pPr>
      <w:r>
        <w:rPr>
          <w:u w:val="single"/>
        </w:rPr>
        <w:t>Implementation Requirements</w:t>
      </w:r>
      <w:r w:rsidR="0037603E" w:rsidRPr="00106CE5">
        <w:rPr>
          <w:u w:val="single"/>
        </w:rPr>
        <w:t>:</w:t>
      </w:r>
    </w:p>
    <w:p w14:paraId="4854498D" w14:textId="77777777" w:rsidR="0037603E" w:rsidRDefault="0037603E" w:rsidP="0060455C">
      <w:pPr>
        <w:pStyle w:val="ListParagraph"/>
        <w:numPr>
          <w:ilvl w:val="0"/>
          <w:numId w:val="82"/>
        </w:numPr>
      </w:pPr>
      <w:r>
        <w:t>Practice Lifespan: 1 year</w:t>
      </w:r>
    </w:p>
    <w:p w14:paraId="64968767" w14:textId="77777777" w:rsidR="0037603E" w:rsidRPr="00106CE5" w:rsidRDefault="0037603E" w:rsidP="0037603E">
      <w:pPr>
        <w:contextualSpacing/>
        <w:rPr>
          <w:u w:val="single"/>
        </w:rPr>
      </w:pPr>
      <w:r w:rsidRPr="00106CE5">
        <w:rPr>
          <w:u w:val="single"/>
        </w:rPr>
        <w:t>Documentation for Payment:</w:t>
      </w:r>
    </w:p>
    <w:p w14:paraId="7DD56ACF" w14:textId="77777777" w:rsidR="006519F8" w:rsidRDefault="006519F8" w:rsidP="001D4DA3">
      <w:pPr>
        <w:pStyle w:val="ListParagraph"/>
        <w:numPr>
          <w:ilvl w:val="0"/>
          <w:numId w:val="41"/>
        </w:numPr>
      </w:pPr>
      <w:r>
        <w:t>Completed NMP Checklist</w:t>
      </w:r>
    </w:p>
    <w:p w14:paraId="7F6F72B8" w14:textId="77777777" w:rsidR="00055B5C" w:rsidRDefault="00055B5C" w:rsidP="001D4DA3">
      <w:pPr>
        <w:pStyle w:val="ListParagraph"/>
        <w:numPr>
          <w:ilvl w:val="0"/>
          <w:numId w:val="41"/>
        </w:numPr>
      </w:pPr>
      <w:r>
        <w:t>Documentation of the strip trial location and results</w:t>
      </w:r>
    </w:p>
    <w:p w14:paraId="7190EFDB" w14:textId="77777777" w:rsidR="0037603E" w:rsidRDefault="0037603E" w:rsidP="0037603E">
      <w:pPr>
        <w:contextualSpacing/>
      </w:pPr>
    </w:p>
    <w:p w14:paraId="604E9DDE" w14:textId="41C261EE" w:rsidR="0037603E" w:rsidRDefault="00EC2089" w:rsidP="0037603E">
      <w:pPr>
        <w:pStyle w:val="Footer"/>
        <w:contextualSpacing/>
      </w:pPr>
      <w:hyperlink w:anchor="Index_Page3" w:history="1">
        <w:r w:rsidR="009471A3">
          <w:rPr>
            <w:rStyle w:val="Hyperlink"/>
          </w:rPr>
          <w:t>TABLE OF CONTENTS</w:t>
        </w:r>
      </w:hyperlink>
    </w:p>
    <w:p w14:paraId="430B2A7C" w14:textId="77777777" w:rsidR="0037603E" w:rsidRDefault="0037603E">
      <w:r>
        <w:br w:type="page"/>
      </w:r>
    </w:p>
    <w:p w14:paraId="1E69B2E9" w14:textId="77777777" w:rsidR="0037603E" w:rsidRDefault="0037603E" w:rsidP="00760B8F">
      <w:pPr>
        <w:pStyle w:val="2020UserGuideHeading"/>
      </w:pPr>
      <w:bookmarkStart w:id="171" w:name="_Toc22635839"/>
      <w:bookmarkStart w:id="172" w:name="_Toc26433499"/>
      <w:r>
        <w:lastRenderedPageBreak/>
        <w:t>104 Nutrient Management Conservation Activity Plan</w:t>
      </w:r>
      <w:bookmarkEnd w:id="171"/>
      <w:bookmarkEnd w:id="172"/>
    </w:p>
    <w:p w14:paraId="580162A5" w14:textId="77777777" w:rsidR="0037603E" w:rsidRDefault="0037603E" w:rsidP="0037603E">
      <w:pPr>
        <w:contextualSpacing/>
      </w:pPr>
    </w:p>
    <w:tbl>
      <w:tblPr>
        <w:tblStyle w:val="TableGrid"/>
        <w:tblW w:w="0" w:type="auto"/>
        <w:tblLook w:val="04A0" w:firstRow="1" w:lastRow="0" w:firstColumn="1" w:lastColumn="0" w:noHBand="0" w:noVBand="1"/>
      </w:tblPr>
      <w:tblGrid>
        <w:gridCol w:w="932"/>
        <w:gridCol w:w="4595"/>
        <w:gridCol w:w="778"/>
        <w:gridCol w:w="1107"/>
        <w:gridCol w:w="1410"/>
        <w:gridCol w:w="965"/>
        <w:gridCol w:w="1093"/>
      </w:tblGrid>
      <w:tr w:rsidR="0037603E" w14:paraId="5FF00C5A" w14:textId="77777777" w:rsidTr="00926BAF">
        <w:tc>
          <w:tcPr>
            <w:tcW w:w="932" w:type="dxa"/>
            <w:shd w:val="clear" w:color="auto" w:fill="17365D" w:themeFill="text2" w:themeFillShade="BF"/>
          </w:tcPr>
          <w:p w14:paraId="48323127" w14:textId="77777777" w:rsidR="0037603E" w:rsidRDefault="0037603E" w:rsidP="00172266">
            <w:pPr>
              <w:contextualSpacing/>
            </w:pPr>
            <w:r>
              <w:t>Practice Code</w:t>
            </w:r>
          </w:p>
        </w:tc>
        <w:tc>
          <w:tcPr>
            <w:tcW w:w="4850" w:type="dxa"/>
            <w:shd w:val="clear" w:color="auto" w:fill="17365D" w:themeFill="text2" w:themeFillShade="BF"/>
          </w:tcPr>
          <w:p w14:paraId="48947D82" w14:textId="77777777" w:rsidR="0037603E" w:rsidRDefault="0037603E" w:rsidP="00172266">
            <w:pPr>
              <w:contextualSpacing/>
            </w:pPr>
            <w:r>
              <w:t>Scenario</w:t>
            </w:r>
          </w:p>
        </w:tc>
        <w:tc>
          <w:tcPr>
            <w:tcW w:w="787" w:type="dxa"/>
            <w:shd w:val="clear" w:color="auto" w:fill="17365D" w:themeFill="text2" w:themeFillShade="BF"/>
          </w:tcPr>
          <w:p w14:paraId="039FC3FD" w14:textId="77777777" w:rsidR="0037603E" w:rsidRDefault="0037603E" w:rsidP="00172266">
            <w:pPr>
              <w:contextualSpacing/>
            </w:pPr>
            <w:r>
              <w:t>Unit Type</w:t>
            </w:r>
          </w:p>
        </w:tc>
        <w:tc>
          <w:tcPr>
            <w:tcW w:w="1010" w:type="dxa"/>
            <w:shd w:val="clear" w:color="auto" w:fill="17365D" w:themeFill="text2" w:themeFillShade="BF"/>
          </w:tcPr>
          <w:p w14:paraId="232E79A2" w14:textId="77777777" w:rsidR="0037603E" w:rsidRDefault="0037603E" w:rsidP="00172266">
            <w:pPr>
              <w:contextualSpacing/>
            </w:pPr>
            <w:r>
              <w:t>Payment Rate</w:t>
            </w:r>
          </w:p>
        </w:tc>
        <w:tc>
          <w:tcPr>
            <w:tcW w:w="1439" w:type="dxa"/>
            <w:shd w:val="clear" w:color="auto" w:fill="17365D" w:themeFill="text2" w:themeFillShade="BF"/>
          </w:tcPr>
          <w:p w14:paraId="48FD0295" w14:textId="77777777" w:rsidR="0037603E" w:rsidRDefault="00EB1AB6" w:rsidP="00172266">
            <w:pPr>
              <w:contextualSpacing/>
            </w:pPr>
            <w:r>
              <w:t>Max Payment Cap</w:t>
            </w:r>
          </w:p>
        </w:tc>
        <w:tc>
          <w:tcPr>
            <w:tcW w:w="991" w:type="dxa"/>
            <w:shd w:val="clear" w:color="auto" w:fill="17365D" w:themeFill="text2" w:themeFillShade="BF"/>
          </w:tcPr>
          <w:p w14:paraId="2D58F9F4" w14:textId="77777777" w:rsidR="0037603E" w:rsidRDefault="00EB1AB6" w:rsidP="00172266">
            <w:pPr>
              <w:contextualSpacing/>
            </w:pPr>
            <w:r>
              <w:t>Max HU Cap</w:t>
            </w:r>
          </w:p>
        </w:tc>
        <w:tc>
          <w:tcPr>
            <w:tcW w:w="1097" w:type="dxa"/>
            <w:shd w:val="clear" w:color="auto" w:fill="17365D" w:themeFill="text2" w:themeFillShade="BF"/>
          </w:tcPr>
          <w:p w14:paraId="4979C7BA" w14:textId="77777777" w:rsidR="0037603E" w:rsidRDefault="0037603E" w:rsidP="00172266">
            <w:pPr>
              <w:contextualSpacing/>
            </w:pPr>
            <w:r>
              <w:t>Livestock Practice</w:t>
            </w:r>
          </w:p>
        </w:tc>
      </w:tr>
      <w:tr w:rsidR="0037603E" w14:paraId="1DAE492E" w14:textId="77777777" w:rsidTr="00926BAF">
        <w:tc>
          <w:tcPr>
            <w:tcW w:w="932" w:type="dxa"/>
          </w:tcPr>
          <w:p w14:paraId="1716B41C" w14:textId="77777777" w:rsidR="0037603E" w:rsidRDefault="00F01A38" w:rsidP="00172266">
            <w:pPr>
              <w:contextualSpacing/>
            </w:pPr>
            <w:r>
              <w:t>104</w:t>
            </w:r>
          </w:p>
        </w:tc>
        <w:tc>
          <w:tcPr>
            <w:tcW w:w="4850" w:type="dxa"/>
          </w:tcPr>
          <w:p w14:paraId="5D0860B9" w14:textId="77777777" w:rsidR="0037603E" w:rsidRDefault="0057072A" w:rsidP="002360AF">
            <w:pPr>
              <w:contextualSpacing/>
            </w:pPr>
            <w:r>
              <w:t>NM</w:t>
            </w:r>
            <w:r w:rsidR="00F01A38">
              <w:t xml:space="preserve"> CAP </w:t>
            </w:r>
            <w:r w:rsidR="002360AF">
              <w:t>≤</w:t>
            </w:r>
            <w:r w:rsidR="00F01A38">
              <w:t xml:space="preserve"> 100 AC</w:t>
            </w:r>
            <w:r>
              <w:t xml:space="preserve"> (Not part of a CNMP)</w:t>
            </w:r>
          </w:p>
        </w:tc>
        <w:tc>
          <w:tcPr>
            <w:tcW w:w="787" w:type="dxa"/>
          </w:tcPr>
          <w:p w14:paraId="25738F25" w14:textId="77777777" w:rsidR="0037603E" w:rsidRDefault="00F01A38" w:rsidP="00172266">
            <w:pPr>
              <w:contextualSpacing/>
            </w:pPr>
            <w:r>
              <w:t>NO</w:t>
            </w:r>
          </w:p>
        </w:tc>
        <w:tc>
          <w:tcPr>
            <w:tcW w:w="1010" w:type="dxa"/>
          </w:tcPr>
          <w:p w14:paraId="5D475488" w14:textId="31CB58BC" w:rsidR="0037603E" w:rsidRDefault="00F01A38" w:rsidP="00FB21AD">
            <w:pPr>
              <w:contextualSpacing/>
            </w:pPr>
            <w:r>
              <w:t>$1,</w:t>
            </w:r>
            <w:r w:rsidR="00C22076">
              <w:t>820.25</w:t>
            </w:r>
          </w:p>
        </w:tc>
        <w:tc>
          <w:tcPr>
            <w:tcW w:w="1439" w:type="dxa"/>
          </w:tcPr>
          <w:p w14:paraId="1482DA4C" w14:textId="77777777" w:rsidR="0037603E" w:rsidRDefault="0037603E" w:rsidP="00172266">
            <w:pPr>
              <w:contextualSpacing/>
            </w:pPr>
          </w:p>
        </w:tc>
        <w:tc>
          <w:tcPr>
            <w:tcW w:w="991" w:type="dxa"/>
          </w:tcPr>
          <w:p w14:paraId="7AFD56DE" w14:textId="77777777" w:rsidR="0037603E" w:rsidRDefault="0037603E" w:rsidP="00172266">
            <w:pPr>
              <w:contextualSpacing/>
            </w:pPr>
          </w:p>
        </w:tc>
        <w:tc>
          <w:tcPr>
            <w:tcW w:w="1097" w:type="dxa"/>
          </w:tcPr>
          <w:p w14:paraId="63FA8ADE" w14:textId="77777777" w:rsidR="0037603E" w:rsidRDefault="0037603E" w:rsidP="00172266">
            <w:pPr>
              <w:contextualSpacing/>
            </w:pPr>
          </w:p>
        </w:tc>
      </w:tr>
      <w:tr w:rsidR="00F01A38" w14:paraId="1424BF5F" w14:textId="77777777" w:rsidTr="00926BAF">
        <w:tc>
          <w:tcPr>
            <w:tcW w:w="932" w:type="dxa"/>
          </w:tcPr>
          <w:p w14:paraId="423A3E15" w14:textId="77777777" w:rsidR="00F01A38" w:rsidRDefault="00F01A38" w:rsidP="00172266">
            <w:pPr>
              <w:contextualSpacing/>
            </w:pPr>
            <w:r>
              <w:t>104</w:t>
            </w:r>
          </w:p>
        </w:tc>
        <w:tc>
          <w:tcPr>
            <w:tcW w:w="4850" w:type="dxa"/>
          </w:tcPr>
          <w:p w14:paraId="4F6C7356" w14:textId="77777777" w:rsidR="00F01A38" w:rsidRDefault="0057072A" w:rsidP="00F01A38">
            <w:pPr>
              <w:contextualSpacing/>
            </w:pPr>
            <w:r>
              <w:t xml:space="preserve">NM </w:t>
            </w:r>
            <w:r w:rsidR="00F01A38">
              <w:t>CAP 101-300 AC</w:t>
            </w:r>
            <w:r>
              <w:t xml:space="preserve"> (Not part of a CNMP)</w:t>
            </w:r>
          </w:p>
        </w:tc>
        <w:tc>
          <w:tcPr>
            <w:tcW w:w="787" w:type="dxa"/>
          </w:tcPr>
          <w:p w14:paraId="0E917D91" w14:textId="77777777" w:rsidR="00F01A38" w:rsidRDefault="00F01A38" w:rsidP="00172266">
            <w:pPr>
              <w:contextualSpacing/>
            </w:pPr>
            <w:r>
              <w:t>NO</w:t>
            </w:r>
          </w:p>
        </w:tc>
        <w:tc>
          <w:tcPr>
            <w:tcW w:w="1010" w:type="dxa"/>
          </w:tcPr>
          <w:p w14:paraId="7E8AD68C" w14:textId="6CA9227C" w:rsidR="00F01A38" w:rsidRDefault="00F01A38" w:rsidP="00FB21AD">
            <w:pPr>
              <w:contextualSpacing/>
            </w:pPr>
            <w:r>
              <w:t>$</w:t>
            </w:r>
            <w:r w:rsidR="00C22076">
              <w:t>2,427.00</w:t>
            </w:r>
          </w:p>
        </w:tc>
        <w:tc>
          <w:tcPr>
            <w:tcW w:w="1439" w:type="dxa"/>
          </w:tcPr>
          <w:p w14:paraId="2F55C5E0" w14:textId="77777777" w:rsidR="00F01A38" w:rsidRDefault="00F01A38" w:rsidP="00172266">
            <w:pPr>
              <w:contextualSpacing/>
            </w:pPr>
          </w:p>
        </w:tc>
        <w:tc>
          <w:tcPr>
            <w:tcW w:w="991" w:type="dxa"/>
          </w:tcPr>
          <w:p w14:paraId="0894F686" w14:textId="77777777" w:rsidR="00F01A38" w:rsidRDefault="00F01A38" w:rsidP="00172266">
            <w:pPr>
              <w:contextualSpacing/>
            </w:pPr>
          </w:p>
        </w:tc>
        <w:tc>
          <w:tcPr>
            <w:tcW w:w="1097" w:type="dxa"/>
          </w:tcPr>
          <w:p w14:paraId="55C2257B" w14:textId="77777777" w:rsidR="00F01A38" w:rsidRDefault="00F01A38" w:rsidP="00172266">
            <w:pPr>
              <w:contextualSpacing/>
            </w:pPr>
          </w:p>
        </w:tc>
      </w:tr>
      <w:tr w:rsidR="00F01A38" w14:paraId="3B9085EE" w14:textId="77777777" w:rsidTr="00926BAF">
        <w:tc>
          <w:tcPr>
            <w:tcW w:w="932" w:type="dxa"/>
          </w:tcPr>
          <w:p w14:paraId="60CE5143" w14:textId="77777777" w:rsidR="00F01A38" w:rsidRDefault="00F01A38" w:rsidP="00172266">
            <w:pPr>
              <w:contextualSpacing/>
            </w:pPr>
            <w:r>
              <w:t>104</w:t>
            </w:r>
          </w:p>
        </w:tc>
        <w:tc>
          <w:tcPr>
            <w:tcW w:w="4850" w:type="dxa"/>
          </w:tcPr>
          <w:p w14:paraId="6610688E" w14:textId="77777777" w:rsidR="00F01A38" w:rsidRDefault="0057072A" w:rsidP="00172266">
            <w:pPr>
              <w:contextualSpacing/>
            </w:pPr>
            <w:r>
              <w:t xml:space="preserve">NM </w:t>
            </w:r>
            <w:r w:rsidR="00F01A38">
              <w:t>CAP &gt; 300 AC</w:t>
            </w:r>
            <w:r>
              <w:t xml:space="preserve"> (Not part of a CNMP)</w:t>
            </w:r>
          </w:p>
        </w:tc>
        <w:tc>
          <w:tcPr>
            <w:tcW w:w="787" w:type="dxa"/>
          </w:tcPr>
          <w:p w14:paraId="1E87FB09" w14:textId="77777777" w:rsidR="00F01A38" w:rsidRDefault="00F01A38" w:rsidP="00172266">
            <w:pPr>
              <w:contextualSpacing/>
            </w:pPr>
            <w:r>
              <w:t>NO</w:t>
            </w:r>
          </w:p>
        </w:tc>
        <w:tc>
          <w:tcPr>
            <w:tcW w:w="1010" w:type="dxa"/>
          </w:tcPr>
          <w:p w14:paraId="61B64DE0" w14:textId="3062B524" w:rsidR="00F01A38" w:rsidRDefault="00F01A38" w:rsidP="00FB21AD">
            <w:pPr>
              <w:contextualSpacing/>
            </w:pPr>
            <w:r>
              <w:t>$</w:t>
            </w:r>
            <w:r w:rsidR="00C22076">
              <w:t>3,033.75</w:t>
            </w:r>
          </w:p>
        </w:tc>
        <w:tc>
          <w:tcPr>
            <w:tcW w:w="1439" w:type="dxa"/>
          </w:tcPr>
          <w:p w14:paraId="29D680C3" w14:textId="77777777" w:rsidR="00F01A38" w:rsidRDefault="00F01A38" w:rsidP="00172266">
            <w:pPr>
              <w:contextualSpacing/>
            </w:pPr>
          </w:p>
        </w:tc>
        <w:tc>
          <w:tcPr>
            <w:tcW w:w="991" w:type="dxa"/>
          </w:tcPr>
          <w:p w14:paraId="25169262" w14:textId="77777777" w:rsidR="00F01A38" w:rsidRDefault="00F01A38" w:rsidP="00172266">
            <w:pPr>
              <w:contextualSpacing/>
            </w:pPr>
          </w:p>
        </w:tc>
        <w:tc>
          <w:tcPr>
            <w:tcW w:w="1097" w:type="dxa"/>
          </w:tcPr>
          <w:p w14:paraId="6DFA6F66" w14:textId="77777777" w:rsidR="00F01A38" w:rsidRDefault="00F01A38" w:rsidP="00172266">
            <w:pPr>
              <w:contextualSpacing/>
            </w:pPr>
          </w:p>
        </w:tc>
      </w:tr>
      <w:tr w:rsidR="0057072A" w14:paraId="2E514740" w14:textId="77777777" w:rsidTr="00926BAF">
        <w:tc>
          <w:tcPr>
            <w:tcW w:w="932" w:type="dxa"/>
          </w:tcPr>
          <w:p w14:paraId="326EC843" w14:textId="77777777" w:rsidR="0057072A" w:rsidRDefault="00670839" w:rsidP="00172266">
            <w:pPr>
              <w:contextualSpacing/>
            </w:pPr>
            <w:r>
              <w:t>104</w:t>
            </w:r>
          </w:p>
        </w:tc>
        <w:tc>
          <w:tcPr>
            <w:tcW w:w="4850" w:type="dxa"/>
          </w:tcPr>
          <w:p w14:paraId="5F059325" w14:textId="77777777" w:rsidR="0057072A" w:rsidRDefault="0057072A" w:rsidP="0057072A">
            <w:pPr>
              <w:contextualSpacing/>
            </w:pPr>
            <w:r>
              <w:t>NM CAP ≤ 100 AC (Element of a CNMP)</w:t>
            </w:r>
          </w:p>
        </w:tc>
        <w:tc>
          <w:tcPr>
            <w:tcW w:w="787" w:type="dxa"/>
          </w:tcPr>
          <w:p w14:paraId="73EAE65A" w14:textId="77777777" w:rsidR="0057072A" w:rsidRDefault="00F92132" w:rsidP="00172266">
            <w:pPr>
              <w:contextualSpacing/>
            </w:pPr>
            <w:r>
              <w:t>NO</w:t>
            </w:r>
          </w:p>
        </w:tc>
        <w:tc>
          <w:tcPr>
            <w:tcW w:w="1010" w:type="dxa"/>
          </w:tcPr>
          <w:p w14:paraId="15940AD3" w14:textId="0DC6D050" w:rsidR="0057072A" w:rsidRDefault="00F92132" w:rsidP="00FB21AD">
            <w:pPr>
              <w:contextualSpacing/>
            </w:pPr>
            <w:r>
              <w:t>$</w:t>
            </w:r>
            <w:r w:rsidR="00C22076">
              <w:t>3,033.75</w:t>
            </w:r>
          </w:p>
        </w:tc>
        <w:tc>
          <w:tcPr>
            <w:tcW w:w="1439" w:type="dxa"/>
          </w:tcPr>
          <w:p w14:paraId="6B700B81" w14:textId="77777777" w:rsidR="0057072A" w:rsidRDefault="0057072A" w:rsidP="00172266">
            <w:pPr>
              <w:contextualSpacing/>
            </w:pPr>
          </w:p>
        </w:tc>
        <w:tc>
          <w:tcPr>
            <w:tcW w:w="991" w:type="dxa"/>
          </w:tcPr>
          <w:p w14:paraId="44763F4F" w14:textId="77777777" w:rsidR="0057072A" w:rsidRDefault="0057072A" w:rsidP="00172266">
            <w:pPr>
              <w:contextualSpacing/>
            </w:pPr>
          </w:p>
        </w:tc>
        <w:tc>
          <w:tcPr>
            <w:tcW w:w="1097" w:type="dxa"/>
          </w:tcPr>
          <w:p w14:paraId="0767A5D3" w14:textId="77777777" w:rsidR="0057072A" w:rsidRDefault="0057072A" w:rsidP="00172266">
            <w:pPr>
              <w:contextualSpacing/>
            </w:pPr>
          </w:p>
        </w:tc>
      </w:tr>
      <w:tr w:rsidR="0057072A" w14:paraId="3138330F" w14:textId="77777777" w:rsidTr="00926BAF">
        <w:tc>
          <w:tcPr>
            <w:tcW w:w="932" w:type="dxa"/>
          </w:tcPr>
          <w:p w14:paraId="7F27338B" w14:textId="77777777" w:rsidR="0057072A" w:rsidRDefault="00670839" w:rsidP="00172266">
            <w:pPr>
              <w:contextualSpacing/>
            </w:pPr>
            <w:r>
              <w:t>104</w:t>
            </w:r>
          </w:p>
        </w:tc>
        <w:tc>
          <w:tcPr>
            <w:tcW w:w="4850" w:type="dxa"/>
          </w:tcPr>
          <w:p w14:paraId="1DF15EC6" w14:textId="77777777" w:rsidR="0057072A" w:rsidRDefault="0057072A" w:rsidP="0057072A">
            <w:pPr>
              <w:contextualSpacing/>
            </w:pPr>
            <w:r>
              <w:t>NM CAP 101-300 AC (Element of a CNMP)</w:t>
            </w:r>
          </w:p>
        </w:tc>
        <w:tc>
          <w:tcPr>
            <w:tcW w:w="787" w:type="dxa"/>
          </w:tcPr>
          <w:p w14:paraId="4FCD8E65" w14:textId="77777777" w:rsidR="0057072A" w:rsidRDefault="00F92132" w:rsidP="00172266">
            <w:pPr>
              <w:contextualSpacing/>
            </w:pPr>
            <w:r>
              <w:t>NO</w:t>
            </w:r>
          </w:p>
        </w:tc>
        <w:tc>
          <w:tcPr>
            <w:tcW w:w="1010" w:type="dxa"/>
          </w:tcPr>
          <w:p w14:paraId="1BDCA8F0" w14:textId="68F37C7F" w:rsidR="0057072A" w:rsidRDefault="00F92132" w:rsidP="00FB21AD">
            <w:pPr>
              <w:contextualSpacing/>
            </w:pPr>
            <w:r>
              <w:t>$</w:t>
            </w:r>
            <w:r w:rsidR="00C22076">
              <w:t>4,247.25</w:t>
            </w:r>
          </w:p>
        </w:tc>
        <w:tc>
          <w:tcPr>
            <w:tcW w:w="1439" w:type="dxa"/>
          </w:tcPr>
          <w:p w14:paraId="7B49B668" w14:textId="77777777" w:rsidR="0057072A" w:rsidRDefault="0057072A" w:rsidP="00172266">
            <w:pPr>
              <w:contextualSpacing/>
            </w:pPr>
          </w:p>
        </w:tc>
        <w:tc>
          <w:tcPr>
            <w:tcW w:w="991" w:type="dxa"/>
          </w:tcPr>
          <w:p w14:paraId="55E7AEF6" w14:textId="77777777" w:rsidR="0057072A" w:rsidRDefault="0057072A" w:rsidP="00172266">
            <w:pPr>
              <w:contextualSpacing/>
            </w:pPr>
          </w:p>
        </w:tc>
        <w:tc>
          <w:tcPr>
            <w:tcW w:w="1097" w:type="dxa"/>
          </w:tcPr>
          <w:p w14:paraId="343004E2" w14:textId="77777777" w:rsidR="0057072A" w:rsidRDefault="0057072A" w:rsidP="00172266">
            <w:pPr>
              <w:contextualSpacing/>
            </w:pPr>
          </w:p>
        </w:tc>
      </w:tr>
      <w:tr w:rsidR="0057072A" w14:paraId="3C931015" w14:textId="77777777" w:rsidTr="00926BAF">
        <w:tc>
          <w:tcPr>
            <w:tcW w:w="932" w:type="dxa"/>
          </w:tcPr>
          <w:p w14:paraId="540BA1F0" w14:textId="77777777" w:rsidR="0057072A" w:rsidRDefault="00670839" w:rsidP="00172266">
            <w:pPr>
              <w:contextualSpacing/>
            </w:pPr>
            <w:r>
              <w:t>104</w:t>
            </w:r>
          </w:p>
        </w:tc>
        <w:tc>
          <w:tcPr>
            <w:tcW w:w="4850" w:type="dxa"/>
          </w:tcPr>
          <w:p w14:paraId="5D5045B5" w14:textId="77777777" w:rsidR="0057072A" w:rsidRDefault="0057072A" w:rsidP="0057072A">
            <w:pPr>
              <w:contextualSpacing/>
            </w:pPr>
            <w:r>
              <w:t>NM CAP &gt; 300 AC (Element of a CNMP)</w:t>
            </w:r>
          </w:p>
        </w:tc>
        <w:tc>
          <w:tcPr>
            <w:tcW w:w="787" w:type="dxa"/>
          </w:tcPr>
          <w:p w14:paraId="6B8F2291" w14:textId="77777777" w:rsidR="0057072A" w:rsidRDefault="00F92132" w:rsidP="00172266">
            <w:pPr>
              <w:contextualSpacing/>
            </w:pPr>
            <w:r>
              <w:t>NO</w:t>
            </w:r>
          </w:p>
        </w:tc>
        <w:tc>
          <w:tcPr>
            <w:tcW w:w="1010" w:type="dxa"/>
          </w:tcPr>
          <w:p w14:paraId="6D2E1181" w14:textId="62B3D5A6" w:rsidR="0057072A" w:rsidRDefault="00F92132" w:rsidP="00FB21AD">
            <w:pPr>
              <w:contextualSpacing/>
            </w:pPr>
            <w:r>
              <w:t>$</w:t>
            </w:r>
            <w:r w:rsidR="00C22076">
              <w:t>5,157.38</w:t>
            </w:r>
          </w:p>
        </w:tc>
        <w:tc>
          <w:tcPr>
            <w:tcW w:w="1439" w:type="dxa"/>
          </w:tcPr>
          <w:p w14:paraId="1B627362" w14:textId="77777777" w:rsidR="0057072A" w:rsidRDefault="0057072A" w:rsidP="00172266">
            <w:pPr>
              <w:contextualSpacing/>
            </w:pPr>
          </w:p>
        </w:tc>
        <w:tc>
          <w:tcPr>
            <w:tcW w:w="991" w:type="dxa"/>
          </w:tcPr>
          <w:p w14:paraId="2AF13146" w14:textId="77777777" w:rsidR="0057072A" w:rsidRDefault="0057072A" w:rsidP="00172266">
            <w:pPr>
              <w:contextualSpacing/>
            </w:pPr>
          </w:p>
        </w:tc>
        <w:tc>
          <w:tcPr>
            <w:tcW w:w="1097" w:type="dxa"/>
          </w:tcPr>
          <w:p w14:paraId="01FC0687" w14:textId="77777777" w:rsidR="0057072A" w:rsidRDefault="0057072A" w:rsidP="00172266">
            <w:pPr>
              <w:contextualSpacing/>
            </w:pPr>
          </w:p>
        </w:tc>
      </w:tr>
    </w:tbl>
    <w:p w14:paraId="70DCC175" w14:textId="77777777" w:rsidR="0037603E" w:rsidRDefault="0037603E" w:rsidP="0037603E">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28673504" w14:textId="77777777" w:rsidTr="008C1D53">
        <w:tc>
          <w:tcPr>
            <w:tcW w:w="5440" w:type="dxa"/>
            <w:shd w:val="clear" w:color="auto" w:fill="D9D9D9" w:themeFill="background1" w:themeFillShade="D9"/>
          </w:tcPr>
          <w:p w14:paraId="3E08CA55" w14:textId="1C1FB7E9"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246FD10" w14:textId="35D8D565" w:rsidR="00934097" w:rsidRPr="00E1572B" w:rsidRDefault="00E1572B" w:rsidP="008C1D53">
            <w:pPr>
              <w:contextualSpacing/>
            </w:pPr>
            <w:r w:rsidRPr="00E1572B">
              <w:t>GLRI Nearshore Health</w:t>
            </w:r>
          </w:p>
        </w:tc>
      </w:tr>
      <w:tr w:rsidR="00934097" w14:paraId="2DC83052" w14:textId="77777777" w:rsidTr="008C1D53">
        <w:tc>
          <w:tcPr>
            <w:tcW w:w="5440" w:type="dxa"/>
            <w:shd w:val="clear" w:color="auto" w:fill="D9D9D9" w:themeFill="background1" w:themeFillShade="D9"/>
          </w:tcPr>
          <w:p w14:paraId="1A69AB01" w14:textId="0BAFC78E" w:rsidR="00934097" w:rsidRPr="00234CAA" w:rsidRDefault="00E1572B" w:rsidP="008C1D53">
            <w:pPr>
              <w:contextualSpacing/>
              <w:rPr>
                <w:u w:val="single"/>
              </w:rPr>
            </w:pPr>
            <w:r>
              <w:t>Conservation Activity Plans</w:t>
            </w:r>
          </w:p>
        </w:tc>
        <w:tc>
          <w:tcPr>
            <w:tcW w:w="5440" w:type="dxa"/>
            <w:shd w:val="clear" w:color="auto" w:fill="D9D9D9" w:themeFill="background1" w:themeFillShade="D9"/>
          </w:tcPr>
          <w:p w14:paraId="62D202F4" w14:textId="32AB2CC3" w:rsidR="00934097" w:rsidRDefault="00E1572B" w:rsidP="008C1D53">
            <w:pPr>
              <w:contextualSpacing/>
            </w:pPr>
            <w:r>
              <w:t>RCPP-WLEB, Big Pine, Soil Health Reclaimed Mine Land</w:t>
            </w:r>
          </w:p>
        </w:tc>
      </w:tr>
      <w:tr w:rsidR="00B463F7" w14:paraId="2A3A3C71" w14:textId="77777777" w:rsidTr="008C1D53">
        <w:tc>
          <w:tcPr>
            <w:tcW w:w="5440" w:type="dxa"/>
            <w:shd w:val="clear" w:color="auto" w:fill="D9D9D9" w:themeFill="background1" w:themeFillShade="D9"/>
          </w:tcPr>
          <w:p w14:paraId="094E3B65" w14:textId="20F850B9" w:rsidR="00B463F7" w:rsidRDefault="00B463F7" w:rsidP="008C1D53">
            <w:pPr>
              <w:contextualSpacing/>
            </w:pPr>
            <w:r w:rsidRPr="00B463F7">
              <w:t>MRBI (Middle Wabash Deer)</w:t>
            </w:r>
          </w:p>
        </w:tc>
        <w:tc>
          <w:tcPr>
            <w:tcW w:w="5440" w:type="dxa"/>
            <w:shd w:val="clear" w:color="auto" w:fill="D9D9D9" w:themeFill="background1" w:themeFillShade="D9"/>
          </w:tcPr>
          <w:p w14:paraId="19494073" w14:textId="77777777" w:rsidR="00B463F7" w:rsidRDefault="00B463F7" w:rsidP="008C1D53">
            <w:pPr>
              <w:contextualSpacing/>
            </w:pPr>
          </w:p>
        </w:tc>
      </w:tr>
    </w:tbl>
    <w:p w14:paraId="5FF68F73" w14:textId="77777777" w:rsidR="0037603E" w:rsidRDefault="0037603E" w:rsidP="0037603E">
      <w:pPr>
        <w:contextualSpacing/>
        <w:rPr>
          <w:u w:val="single"/>
        </w:rPr>
        <w:sectPr w:rsidR="0037603E" w:rsidSect="00147C72">
          <w:type w:val="continuous"/>
          <w:pgSz w:w="12240" w:h="15840"/>
          <w:pgMar w:top="720" w:right="630" w:bottom="720" w:left="720" w:header="720" w:footer="720" w:gutter="0"/>
          <w:cols w:space="720"/>
          <w:docGrid w:linePitch="360"/>
        </w:sectPr>
      </w:pPr>
    </w:p>
    <w:p w14:paraId="449C0A27" w14:textId="77777777" w:rsidR="0037603E" w:rsidRPr="00106CE5" w:rsidRDefault="003D2805" w:rsidP="0037603E">
      <w:pPr>
        <w:contextualSpacing/>
        <w:rPr>
          <w:u w:val="single"/>
        </w:rPr>
      </w:pPr>
      <w:r>
        <w:rPr>
          <w:u w:val="single"/>
        </w:rPr>
        <w:t>Planning Requirements</w:t>
      </w:r>
      <w:r w:rsidR="0037603E" w:rsidRPr="00106CE5">
        <w:rPr>
          <w:u w:val="single"/>
        </w:rPr>
        <w:t>:</w:t>
      </w:r>
    </w:p>
    <w:p w14:paraId="313E5CA0" w14:textId="77777777" w:rsidR="00A57006" w:rsidRPr="0060455C" w:rsidRDefault="00A57006" w:rsidP="0060455C">
      <w:pPr>
        <w:pStyle w:val="ListParagraph"/>
        <w:numPr>
          <w:ilvl w:val="0"/>
          <w:numId w:val="82"/>
        </w:numPr>
        <w:rPr>
          <w:color w:val="18131A"/>
          <w:w w:val="107"/>
          <w:shd w:val="clear" w:color="auto" w:fill="FFFFFF"/>
          <w:lang w:bidi="he-IL"/>
        </w:rPr>
      </w:pPr>
      <w:r w:rsidRPr="0060455C">
        <w:rPr>
          <w:color w:val="18131A"/>
          <w:w w:val="107"/>
          <w:shd w:val="clear" w:color="auto" w:fill="FFFFFF"/>
          <w:lang w:bidi="he-IL"/>
        </w:rPr>
        <w:t>Nutrient management plans are documents of record of how nutrients will be managed for plant production and to address the environmental concerns related to the offsite movement of nutrients from agricultural fields.</w:t>
      </w:r>
    </w:p>
    <w:p w14:paraId="40743387" w14:textId="77777777" w:rsidR="0037603E" w:rsidRPr="00106CE5" w:rsidRDefault="003D2805" w:rsidP="0037603E">
      <w:pPr>
        <w:contextualSpacing/>
        <w:rPr>
          <w:u w:val="single"/>
        </w:rPr>
      </w:pPr>
      <w:r>
        <w:rPr>
          <w:u w:val="single"/>
        </w:rPr>
        <w:t>Implementation Requirements</w:t>
      </w:r>
      <w:r w:rsidR="0037603E" w:rsidRPr="00106CE5">
        <w:rPr>
          <w:u w:val="single"/>
        </w:rPr>
        <w:t>:</w:t>
      </w:r>
    </w:p>
    <w:p w14:paraId="44E98DDF" w14:textId="77777777" w:rsidR="0037603E" w:rsidRDefault="0037603E" w:rsidP="0060455C">
      <w:pPr>
        <w:pStyle w:val="ListParagraph"/>
        <w:numPr>
          <w:ilvl w:val="0"/>
          <w:numId w:val="82"/>
        </w:numPr>
      </w:pPr>
      <w:r>
        <w:t xml:space="preserve">Practice Lifespan: </w:t>
      </w:r>
      <w:r w:rsidR="00473304">
        <w:t>1 year</w:t>
      </w:r>
    </w:p>
    <w:p w14:paraId="4EF476F5" w14:textId="77777777" w:rsidR="0037603E" w:rsidRPr="00106CE5" w:rsidRDefault="0037603E" w:rsidP="0037603E">
      <w:pPr>
        <w:contextualSpacing/>
        <w:rPr>
          <w:u w:val="single"/>
        </w:rPr>
      </w:pPr>
      <w:r w:rsidRPr="00106CE5">
        <w:rPr>
          <w:u w:val="single"/>
        </w:rPr>
        <w:t>Documentation for Payment:</w:t>
      </w:r>
    </w:p>
    <w:p w14:paraId="138471C5" w14:textId="77777777" w:rsidR="0037603E" w:rsidRDefault="00A57006" w:rsidP="0060455C">
      <w:pPr>
        <w:pStyle w:val="ListParagraph"/>
        <w:numPr>
          <w:ilvl w:val="0"/>
          <w:numId w:val="82"/>
        </w:numPr>
      </w:pPr>
      <w:r>
        <w:t>Copy of completed plan</w:t>
      </w:r>
      <w:r w:rsidR="006519F8">
        <w:t xml:space="preserve"> </w:t>
      </w:r>
      <w:r w:rsidR="006519F8" w:rsidRPr="00362942">
        <w:rPr>
          <w:u w:val="single"/>
        </w:rPr>
        <w:t>and</w:t>
      </w:r>
      <w:r w:rsidR="006519F8">
        <w:t xml:space="preserve"> CAP checklist</w:t>
      </w:r>
    </w:p>
    <w:p w14:paraId="5B0D4118" w14:textId="30B10279" w:rsidR="0037603E" w:rsidRDefault="00EC2089" w:rsidP="0037603E">
      <w:pPr>
        <w:pStyle w:val="Footer"/>
        <w:contextualSpacing/>
      </w:pPr>
      <w:hyperlink w:anchor="Index_Page3" w:history="1">
        <w:r w:rsidR="009471A3">
          <w:rPr>
            <w:rStyle w:val="Hyperlink"/>
          </w:rPr>
          <w:t>TABLE OF CONTENTS</w:t>
        </w:r>
      </w:hyperlink>
    </w:p>
    <w:p w14:paraId="26872E35" w14:textId="77777777" w:rsidR="0037603E" w:rsidRDefault="0037603E">
      <w:r>
        <w:br w:type="page"/>
      </w:r>
    </w:p>
    <w:p w14:paraId="4FEB7D63" w14:textId="41D57C49" w:rsidR="00566589" w:rsidRDefault="00566589" w:rsidP="00760B8F">
      <w:pPr>
        <w:pStyle w:val="2020UserGuideHeading"/>
      </w:pPr>
      <w:bookmarkStart w:id="173" w:name="_Toc22635840"/>
      <w:bookmarkStart w:id="174" w:name="_Toc26433500"/>
      <w:r>
        <w:lastRenderedPageBreak/>
        <w:t>319 On-Farm Secondary Containment Facility</w:t>
      </w:r>
      <w:bookmarkEnd w:id="173"/>
      <w:bookmarkEnd w:id="174"/>
    </w:p>
    <w:p w14:paraId="183612E3" w14:textId="77777777" w:rsidR="00566589" w:rsidRDefault="00566589" w:rsidP="00566589">
      <w:pPr>
        <w:contextualSpacing/>
      </w:pPr>
    </w:p>
    <w:tbl>
      <w:tblPr>
        <w:tblStyle w:val="TableGrid"/>
        <w:tblW w:w="0" w:type="auto"/>
        <w:tblLook w:val="04A0" w:firstRow="1" w:lastRow="0" w:firstColumn="1" w:lastColumn="0" w:noHBand="0" w:noVBand="1"/>
      </w:tblPr>
      <w:tblGrid>
        <w:gridCol w:w="933"/>
        <w:gridCol w:w="4663"/>
        <w:gridCol w:w="781"/>
        <w:gridCol w:w="1010"/>
        <w:gridCol w:w="1475"/>
        <w:gridCol w:w="924"/>
        <w:gridCol w:w="1094"/>
      </w:tblGrid>
      <w:tr w:rsidR="00566589" w14:paraId="590433A7" w14:textId="77777777" w:rsidTr="00234CAA">
        <w:tc>
          <w:tcPr>
            <w:tcW w:w="932" w:type="dxa"/>
            <w:shd w:val="clear" w:color="auto" w:fill="17365D" w:themeFill="text2" w:themeFillShade="BF"/>
          </w:tcPr>
          <w:p w14:paraId="6D7F52B9" w14:textId="77777777" w:rsidR="00566589" w:rsidRDefault="00566589" w:rsidP="00234CAA">
            <w:pPr>
              <w:contextualSpacing/>
            </w:pPr>
            <w:r>
              <w:t>Practice Code</w:t>
            </w:r>
          </w:p>
        </w:tc>
        <w:tc>
          <w:tcPr>
            <w:tcW w:w="4842" w:type="dxa"/>
            <w:shd w:val="clear" w:color="auto" w:fill="17365D" w:themeFill="text2" w:themeFillShade="BF"/>
          </w:tcPr>
          <w:p w14:paraId="48956F41" w14:textId="77777777" w:rsidR="00566589" w:rsidRDefault="00566589" w:rsidP="00234CAA">
            <w:pPr>
              <w:contextualSpacing/>
            </w:pPr>
            <w:r>
              <w:t>Scenario</w:t>
            </w:r>
          </w:p>
        </w:tc>
        <w:tc>
          <w:tcPr>
            <w:tcW w:w="787" w:type="dxa"/>
            <w:shd w:val="clear" w:color="auto" w:fill="17365D" w:themeFill="text2" w:themeFillShade="BF"/>
          </w:tcPr>
          <w:p w14:paraId="27D9E7C2" w14:textId="77777777" w:rsidR="00566589" w:rsidRDefault="00566589" w:rsidP="00234CAA">
            <w:pPr>
              <w:contextualSpacing/>
            </w:pPr>
            <w:r>
              <w:t>Unit Type</w:t>
            </w:r>
          </w:p>
        </w:tc>
        <w:tc>
          <w:tcPr>
            <w:tcW w:w="1010" w:type="dxa"/>
            <w:shd w:val="clear" w:color="auto" w:fill="17365D" w:themeFill="text2" w:themeFillShade="BF"/>
          </w:tcPr>
          <w:p w14:paraId="6D9CBA77" w14:textId="77777777" w:rsidR="00566589" w:rsidRDefault="00566589" w:rsidP="00234CAA">
            <w:pPr>
              <w:contextualSpacing/>
            </w:pPr>
            <w:r>
              <w:t>Payment Rate</w:t>
            </w:r>
          </w:p>
        </w:tc>
        <w:tc>
          <w:tcPr>
            <w:tcW w:w="1498" w:type="dxa"/>
            <w:shd w:val="clear" w:color="auto" w:fill="17365D" w:themeFill="text2" w:themeFillShade="BF"/>
          </w:tcPr>
          <w:p w14:paraId="30AA61E4" w14:textId="77777777" w:rsidR="00566589" w:rsidRDefault="00566589" w:rsidP="00234CAA">
            <w:pPr>
              <w:contextualSpacing/>
            </w:pPr>
            <w:r>
              <w:t>Max Payment Cap</w:t>
            </w:r>
          </w:p>
        </w:tc>
        <w:tc>
          <w:tcPr>
            <w:tcW w:w="940" w:type="dxa"/>
            <w:shd w:val="clear" w:color="auto" w:fill="17365D" w:themeFill="text2" w:themeFillShade="BF"/>
          </w:tcPr>
          <w:p w14:paraId="137A28A5" w14:textId="77777777" w:rsidR="00566589" w:rsidRDefault="00566589" w:rsidP="00234CAA">
            <w:pPr>
              <w:contextualSpacing/>
            </w:pPr>
            <w:r>
              <w:t>Max HU Cap</w:t>
            </w:r>
          </w:p>
        </w:tc>
        <w:tc>
          <w:tcPr>
            <w:tcW w:w="1097" w:type="dxa"/>
            <w:shd w:val="clear" w:color="auto" w:fill="17365D" w:themeFill="text2" w:themeFillShade="BF"/>
          </w:tcPr>
          <w:p w14:paraId="5075F9FD" w14:textId="77777777" w:rsidR="00566589" w:rsidRDefault="00566589" w:rsidP="00234CAA">
            <w:pPr>
              <w:contextualSpacing/>
            </w:pPr>
            <w:r>
              <w:t>Livestock Practice</w:t>
            </w:r>
          </w:p>
        </w:tc>
      </w:tr>
      <w:tr w:rsidR="00566589" w14:paraId="7BAA4ACA" w14:textId="77777777" w:rsidTr="00234CAA">
        <w:tc>
          <w:tcPr>
            <w:tcW w:w="932" w:type="dxa"/>
          </w:tcPr>
          <w:p w14:paraId="113E7838" w14:textId="7035E50C" w:rsidR="00566589" w:rsidRDefault="00566589" w:rsidP="00234CAA">
            <w:pPr>
              <w:contextualSpacing/>
            </w:pPr>
            <w:r>
              <w:t>319</w:t>
            </w:r>
          </w:p>
        </w:tc>
        <w:tc>
          <w:tcPr>
            <w:tcW w:w="4842" w:type="dxa"/>
          </w:tcPr>
          <w:p w14:paraId="2496BB10" w14:textId="613696B0" w:rsidR="00566589" w:rsidRDefault="00566589" w:rsidP="00234CAA">
            <w:pPr>
              <w:contextualSpacing/>
            </w:pPr>
            <w:r>
              <w:t>Double Wall Tank</w:t>
            </w:r>
          </w:p>
        </w:tc>
        <w:tc>
          <w:tcPr>
            <w:tcW w:w="787" w:type="dxa"/>
          </w:tcPr>
          <w:p w14:paraId="45930990" w14:textId="01B249EE" w:rsidR="00566589" w:rsidRDefault="00566589" w:rsidP="00234CAA">
            <w:pPr>
              <w:contextualSpacing/>
            </w:pPr>
            <w:r>
              <w:t>GAL</w:t>
            </w:r>
          </w:p>
        </w:tc>
        <w:tc>
          <w:tcPr>
            <w:tcW w:w="1010" w:type="dxa"/>
          </w:tcPr>
          <w:p w14:paraId="34E2AE5B" w14:textId="28183119" w:rsidR="00566589" w:rsidRDefault="00566589" w:rsidP="00234CAA">
            <w:pPr>
              <w:contextualSpacing/>
            </w:pPr>
            <w:r>
              <w:t>$1.</w:t>
            </w:r>
            <w:r w:rsidR="00C22076">
              <w:t>57</w:t>
            </w:r>
          </w:p>
        </w:tc>
        <w:tc>
          <w:tcPr>
            <w:tcW w:w="1498" w:type="dxa"/>
          </w:tcPr>
          <w:p w14:paraId="7747B91D" w14:textId="46F2E830" w:rsidR="00566589" w:rsidRDefault="00566589" w:rsidP="00234CAA">
            <w:pPr>
              <w:contextualSpacing/>
            </w:pPr>
          </w:p>
        </w:tc>
        <w:tc>
          <w:tcPr>
            <w:tcW w:w="940" w:type="dxa"/>
          </w:tcPr>
          <w:p w14:paraId="1595887F" w14:textId="09EC0A42" w:rsidR="00566589" w:rsidRDefault="00566589" w:rsidP="00234CAA">
            <w:pPr>
              <w:contextualSpacing/>
            </w:pPr>
          </w:p>
        </w:tc>
        <w:tc>
          <w:tcPr>
            <w:tcW w:w="1097" w:type="dxa"/>
          </w:tcPr>
          <w:p w14:paraId="24A22676" w14:textId="77777777" w:rsidR="00566589" w:rsidRDefault="00566589" w:rsidP="00234CAA">
            <w:pPr>
              <w:contextualSpacing/>
            </w:pPr>
          </w:p>
        </w:tc>
      </w:tr>
    </w:tbl>
    <w:p w14:paraId="4F0423FD" w14:textId="77777777" w:rsidR="00566589" w:rsidRDefault="00566589" w:rsidP="0056658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76108A1D" w14:textId="77777777" w:rsidTr="008C1D53">
        <w:tc>
          <w:tcPr>
            <w:tcW w:w="5440" w:type="dxa"/>
            <w:shd w:val="clear" w:color="auto" w:fill="D9D9D9" w:themeFill="background1" w:themeFillShade="D9"/>
          </w:tcPr>
          <w:p w14:paraId="73F27FEB" w14:textId="145231C2"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9225B2C" w14:textId="62E3AF12" w:rsidR="00934097" w:rsidRDefault="00E1572B" w:rsidP="008C1D53">
            <w:pPr>
              <w:contextualSpacing/>
            </w:pPr>
            <w:r>
              <w:rPr>
                <w:u w:val="single"/>
              </w:rPr>
              <w:t>EQIP Specialty Crop</w:t>
            </w:r>
          </w:p>
        </w:tc>
      </w:tr>
      <w:tr w:rsidR="00E1572B" w14:paraId="340A30AE" w14:textId="77777777" w:rsidTr="008C1D53">
        <w:tc>
          <w:tcPr>
            <w:tcW w:w="5440" w:type="dxa"/>
            <w:shd w:val="clear" w:color="auto" w:fill="D9D9D9" w:themeFill="background1" w:themeFillShade="D9"/>
          </w:tcPr>
          <w:p w14:paraId="738F6049" w14:textId="77777777" w:rsidR="00E1572B" w:rsidRPr="00E1572B" w:rsidRDefault="00E1572B" w:rsidP="00E1572B">
            <w:pPr>
              <w:contextualSpacing/>
            </w:pPr>
            <w:r w:rsidRPr="00E1572B">
              <w:t>EQIP General</w:t>
            </w:r>
          </w:p>
        </w:tc>
        <w:tc>
          <w:tcPr>
            <w:tcW w:w="5440" w:type="dxa"/>
            <w:shd w:val="clear" w:color="auto" w:fill="D9D9D9" w:themeFill="background1" w:themeFillShade="D9"/>
          </w:tcPr>
          <w:p w14:paraId="5E6DC422" w14:textId="2386EE29" w:rsidR="00E1572B" w:rsidRDefault="00E1572B" w:rsidP="00E1572B">
            <w:pPr>
              <w:contextualSpacing/>
            </w:pPr>
            <w:r>
              <w:t>National Organic Initiative</w:t>
            </w:r>
          </w:p>
        </w:tc>
      </w:tr>
    </w:tbl>
    <w:p w14:paraId="6CE57D72" w14:textId="77777777" w:rsidR="00566589" w:rsidRDefault="00566589" w:rsidP="00566589">
      <w:pPr>
        <w:contextualSpacing/>
        <w:rPr>
          <w:u w:val="single"/>
        </w:rPr>
        <w:sectPr w:rsidR="00566589" w:rsidSect="00147C72">
          <w:type w:val="continuous"/>
          <w:pgSz w:w="12240" w:h="15840"/>
          <w:pgMar w:top="720" w:right="630" w:bottom="720" w:left="720" w:header="720" w:footer="720" w:gutter="0"/>
          <w:cols w:space="720"/>
          <w:docGrid w:linePitch="360"/>
        </w:sectPr>
      </w:pPr>
    </w:p>
    <w:p w14:paraId="1D75D97A" w14:textId="77777777" w:rsidR="00566589" w:rsidRPr="00106CE5" w:rsidRDefault="00566589" w:rsidP="00566589">
      <w:pPr>
        <w:contextualSpacing/>
        <w:rPr>
          <w:u w:val="single"/>
        </w:rPr>
      </w:pPr>
      <w:r>
        <w:rPr>
          <w:u w:val="single"/>
        </w:rPr>
        <w:t>Planning Requirements</w:t>
      </w:r>
      <w:r w:rsidRPr="00106CE5">
        <w:rPr>
          <w:u w:val="single"/>
        </w:rPr>
        <w:t>:</w:t>
      </w:r>
    </w:p>
    <w:p w14:paraId="766ED710" w14:textId="7305E42F" w:rsidR="00566589" w:rsidRDefault="00566589" w:rsidP="00F62F4F">
      <w:pPr>
        <w:pStyle w:val="ListParagraph"/>
        <w:numPr>
          <w:ilvl w:val="0"/>
          <w:numId w:val="82"/>
        </w:numPr>
      </w:pPr>
      <w:r>
        <w:t xml:space="preserve">See </w:t>
      </w:r>
      <w:r w:rsidR="0074700D">
        <w:t>IN FOTG Standard 319 for considerations and requirements.</w:t>
      </w:r>
      <w:r w:rsidR="00BC6C90">
        <w:t xml:space="preserve"> </w:t>
      </w:r>
      <w:r w:rsidR="00EA31E7">
        <w:t>Other</w:t>
      </w:r>
      <w:r w:rsidR="003F5FA3">
        <w:t xml:space="preserve"> options to provide secondary containment (around an existing tank) must be approved by the State Conservation Engineer.</w:t>
      </w:r>
      <w:r>
        <w:tab/>
      </w:r>
    </w:p>
    <w:p w14:paraId="440FC8A6" w14:textId="17EEB86C" w:rsidR="00617CB5" w:rsidRDefault="00617CB5" w:rsidP="00F62F4F">
      <w:pPr>
        <w:pStyle w:val="ListParagraph"/>
        <w:numPr>
          <w:ilvl w:val="0"/>
          <w:numId w:val="82"/>
        </w:numPr>
      </w:pPr>
      <w:r>
        <w:t>Payment rate based on gallons of tank being replaced.</w:t>
      </w:r>
    </w:p>
    <w:p w14:paraId="153D7361" w14:textId="77777777" w:rsidR="00566589" w:rsidRPr="00106CE5" w:rsidRDefault="00566589" w:rsidP="00566589">
      <w:pPr>
        <w:contextualSpacing/>
        <w:rPr>
          <w:u w:val="single"/>
        </w:rPr>
      </w:pPr>
      <w:r>
        <w:rPr>
          <w:u w:val="single"/>
        </w:rPr>
        <w:t>Implementation Requirements</w:t>
      </w:r>
      <w:r w:rsidRPr="00106CE5">
        <w:rPr>
          <w:u w:val="single"/>
        </w:rPr>
        <w:t>:</w:t>
      </w:r>
    </w:p>
    <w:p w14:paraId="2813C148" w14:textId="44BF870C" w:rsidR="00EA31E7" w:rsidRDefault="00EA31E7" w:rsidP="00566589">
      <w:pPr>
        <w:pStyle w:val="ListParagraph"/>
        <w:numPr>
          <w:ilvl w:val="0"/>
          <w:numId w:val="82"/>
        </w:numPr>
      </w:pPr>
      <w:r>
        <w:t>Existing singles-wall tanks that are being replaced must no longer be used after the new tank is installed.</w:t>
      </w:r>
    </w:p>
    <w:p w14:paraId="71801FBC" w14:textId="69BA386E" w:rsidR="00566589" w:rsidRDefault="00566589" w:rsidP="00566589">
      <w:pPr>
        <w:pStyle w:val="ListParagraph"/>
        <w:numPr>
          <w:ilvl w:val="0"/>
          <w:numId w:val="82"/>
        </w:numPr>
      </w:pPr>
      <w:r>
        <w:t xml:space="preserve">Practice Lifespan: </w:t>
      </w:r>
      <w:r w:rsidR="002318C9">
        <w:t xml:space="preserve">15 </w:t>
      </w:r>
      <w:r>
        <w:t>years</w:t>
      </w:r>
    </w:p>
    <w:p w14:paraId="5B4E64C8" w14:textId="77777777" w:rsidR="00566589" w:rsidRPr="00106CE5" w:rsidRDefault="00566589" w:rsidP="00566589">
      <w:pPr>
        <w:contextualSpacing/>
        <w:rPr>
          <w:u w:val="single"/>
        </w:rPr>
      </w:pPr>
      <w:r w:rsidRPr="00106CE5">
        <w:rPr>
          <w:u w:val="single"/>
        </w:rPr>
        <w:t>Documentation for Payment:</w:t>
      </w:r>
    </w:p>
    <w:p w14:paraId="4A46147C" w14:textId="3F990C37" w:rsidR="00566589" w:rsidRDefault="00566589" w:rsidP="003B402C">
      <w:pPr>
        <w:pStyle w:val="ListParagraph"/>
        <w:numPr>
          <w:ilvl w:val="0"/>
          <w:numId w:val="82"/>
        </w:numPr>
        <w:rPr>
          <w:b/>
          <w:u w:val="single"/>
        </w:rPr>
      </w:pPr>
      <w:r>
        <w:t>Engineering As-</w:t>
      </w:r>
      <w:r w:rsidRPr="00EA31E7">
        <w:t>Builts</w:t>
      </w:r>
      <w:r w:rsidR="003F5FA3">
        <w:t>, receipts and/or other documentation to demonstrate the purchased tank meets NRCS standards and that replaced tank is no longer in use.</w:t>
      </w:r>
    </w:p>
    <w:p w14:paraId="336F23F0" w14:textId="77035AB1" w:rsidR="00566589" w:rsidRDefault="00EC2089" w:rsidP="003B402C">
      <w:pPr>
        <w:pStyle w:val="Footer"/>
        <w:contextualSpacing/>
      </w:pPr>
      <w:hyperlink w:anchor="Index_Page3" w:history="1">
        <w:r w:rsidR="009471A3">
          <w:rPr>
            <w:rStyle w:val="Hyperlink"/>
          </w:rPr>
          <w:t>TABLE OF CONTENTS</w:t>
        </w:r>
      </w:hyperlink>
    </w:p>
    <w:p w14:paraId="13DD7D5D" w14:textId="16C2CD2E" w:rsidR="00566589" w:rsidRPr="00DB0A23" w:rsidRDefault="00566589" w:rsidP="00566589">
      <w:pPr>
        <w:rPr>
          <w:b/>
          <w:u w:val="single"/>
        </w:rPr>
      </w:pPr>
      <w:r w:rsidRPr="00DB0A23">
        <w:rPr>
          <w:b/>
          <w:u w:val="single"/>
        </w:rPr>
        <w:br w:type="page"/>
      </w:r>
    </w:p>
    <w:p w14:paraId="2B045DBA" w14:textId="68111AE5" w:rsidR="00F01A38" w:rsidRDefault="00F01A38" w:rsidP="00760B8F">
      <w:pPr>
        <w:pStyle w:val="2020UserGuideHeading"/>
      </w:pPr>
      <w:bookmarkStart w:id="175" w:name="_Toc22635841"/>
      <w:bookmarkStart w:id="176" w:name="_Toc26433501"/>
      <w:r>
        <w:lastRenderedPageBreak/>
        <w:t>582 Open Channel</w:t>
      </w:r>
      <w:bookmarkEnd w:id="175"/>
      <w:bookmarkEnd w:id="176"/>
    </w:p>
    <w:p w14:paraId="618C846E" w14:textId="77777777" w:rsidR="00F01A38" w:rsidRDefault="00F01A38" w:rsidP="00F01A38">
      <w:pPr>
        <w:contextualSpacing/>
      </w:pPr>
    </w:p>
    <w:tbl>
      <w:tblPr>
        <w:tblStyle w:val="TableGrid"/>
        <w:tblW w:w="0" w:type="auto"/>
        <w:tblLook w:val="04A0" w:firstRow="1" w:lastRow="0" w:firstColumn="1" w:lastColumn="0" w:noHBand="0" w:noVBand="1"/>
      </w:tblPr>
      <w:tblGrid>
        <w:gridCol w:w="932"/>
        <w:gridCol w:w="4650"/>
        <w:gridCol w:w="780"/>
        <w:gridCol w:w="1010"/>
        <w:gridCol w:w="1474"/>
        <w:gridCol w:w="940"/>
        <w:gridCol w:w="1094"/>
      </w:tblGrid>
      <w:tr w:rsidR="00F01A38" w14:paraId="74BE9CFF" w14:textId="77777777" w:rsidTr="002548DC">
        <w:tc>
          <w:tcPr>
            <w:tcW w:w="932" w:type="dxa"/>
            <w:shd w:val="clear" w:color="auto" w:fill="17365D" w:themeFill="text2" w:themeFillShade="BF"/>
          </w:tcPr>
          <w:p w14:paraId="66C16453" w14:textId="77777777" w:rsidR="00F01A38" w:rsidRDefault="00F01A38" w:rsidP="00172266">
            <w:pPr>
              <w:contextualSpacing/>
            </w:pPr>
            <w:r>
              <w:t>Practice Code</w:t>
            </w:r>
          </w:p>
        </w:tc>
        <w:tc>
          <w:tcPr>
            <w:tcW w:w="4650" w:type="dxa"/>
            <w:shd w:val="clear" w:color="auto" w:fill="17365D" w:themeFill="text2" w:themeFillShade="BF"/>
          </w:tcPr>
          <w:p w14:paraId="2432A15D" w14:textId="77777777" w:rsidR="00F01A38" w:rsidRDefault="00F01A38" w:rsidP="00172266">
            <w:pPr>
              <w:contextualSpacing/>
            </w:pPr>
            <w:r>
              <w:t>Scenario</w:t>
            </w:r>
          </w:p>
        </w:tc>
        <w:tc>
          <w:tcPr>
            <w:tcW w:w="780" w:type="dxa"/>
            <w:shd w:val="clear" w:color="auto" w:fill="17365D" w:themeFill="text2" w:themeFillShade="BF"/>
          </w:tcPr>
          <w:p w14:paraId="45654520" w14:textId="77777777" w:rsidR="00F01A38" w:rsidRDefault="00F01A38" w:rsidP="00172266">
            <w:pPr>
              <w:contextualSpacing/>
            </w:pPr>
            <w:r>
              <w:t>Unit Type</w:t>
            </w:r>
          </w:p>
        </w:tc>
        <w:tc>
          <w:tcPr>
            <w:tcW w:w="1010" w:type="dxa"/>
            <w:shd w:val="clear" w:color="auto" w:fill="17365D" w:themeFill="text2" w:themeFillShade="BF"/>
          </w:tcPr>
          <w:p w14:paraId="5919BC62" w14:textId="77777777" w:rsidR="00F01A38" w:rsidRDefault="00F01A38" w:rsidP="00172266">
            <w:pPr>
              <w:contextualSpacing/>
            </w:pPr>
            <w:r>
              <w:t>Payment Rate</w:t>
            </w:r>
          </w:p>
        </w:tc>
        <w:tc>
          <w:tcPr>
            <w:tcW w:w="1474" w:type="dxa"/>
            <w:shd w:val="clear" w:color="auto" w:fill="17365D" w:themeFill="text2" w:themeFillShade="BF"/>
          </w:tcPr>
          <w:p w14:paraId="4B5CDAAF" w14:textId="77777777" w:rsidR="00F01A38" w:rsidRDefault="00EB1AB6" w:rsidP="00172266">
            <w:pPr>
              <w:contextualSpacing/>
            </w:pPr>
            <w:r>
              <w:t>Max Payment Cap</w:t>
            </w:r>
          </w:p>
        </w:tc>
        <w:tc>
          <w:tcPr>
            <w:tcW w:w="940" w:type="dxa"/>
            <w:shd w:val="clear" w:color="auto" w:fill="17365D" w:themeFill="text2" w:themeFillShade="BF"/>
          </w:tcPr>
          <w:p w14:paraId="443E58AB" w14:textId="77777777" w:rsidR="00F01A38" w:rsidRDefault="00EB1AB6" w:rsidP="00172266">
            <w:pPr>
              <w:contextualSpacing/>
            </w:pPr>
            <w:r>
              <w:t>Max HU Cap</w:t>
            </w:r>
          </w:p>
        </w:tc>
        <w:tc>
          <w:tcPr>
            <w:tcW w:w="1094" w:type="dxa"/>
            <w:shd w:val="clear" w:color="auto" w:fill="17365D" w:themeFill="text2" w:themeFillShade="BF"/>
          </w:tcPr>
          <w:p w14:paraId="26DC83F2" w14:textId="77777777" w:rsidR="00F01A38" w:rsidRDefault="00F01A38" w:rsidP="00172266">
            <w:pPr>
              <w:contextualSpacing/>
            </w:pPr>
            <w:r>
              <w:t>Livestock Practice</w:t>
            </w:r>
          </w:p>
        </w:tc>
      </w:tr>
      <w:tr w:rsidR="00F01A38" w14:paraId="252F4FD4" w14:textId="77777777" w:rsidTr="002548DC">
        <w:tc>
          <w:tcPr>
            <w:tcW w:w="932" w:type="dxa"/>
          </w:tcPr>
          <w:p w14:paraId="4F99EAC8" w14:textId="77777777" w:rsidR="00F01A38" w:rsidRDefault="00F01A38" w:rsidP="00172266">
            <w:pPr>
              <w:contextualSpacing/>
            </w:pPr>
            <w:bookmarkStart w:id="177" w:name="_Hlk33100210"/>
            <w:r>
              <w:t>582</w:t>
            </w:r>
          </w:p>
        </w:tc>
        <w:tc>
          <w:tcPr>
            <w:tcW w:w="4650" w:type="dxa"/>
          </w:tcPr>
          <w:p w14:paraId="5ED0D624" w14:textId="384252C7" w:rsidR="00F01A38" w:rsidRDefault="00E616F2" w:rsidP="00172266">
            <w:pPr>
              <w:contextualSpacing/>
            </w:pPr>
            <w:r>
              <w:t>Two Stage Ditch</w:t>
            </w:r>
            <w:r w:rsidR="002548DC">
              <w:t>*</w:t>
            </w:r>
          </w:p>
        </w:tc>
        <w:tc>
          <w:tcPr>
            <w:tcW w:w="780" w:type="dxa"/>
          </w:tcPr>
          <w:p w14:paraId="0CB41AF8" w14:textId="77777777" w:rsidR="00F01A38" w:rsidRDefault="00F01A38" w:rsidP="00172266">
            <w:pPr>
              <w:contextualSpacing/>
            </w:pPr>
            <w:r>
              <w:t>FT</w:t>
            </w:r>
          </w:p>
        </w:tc>
        <w:tc>
          <w:tcPr>
            <w:tcW w:w="1010" w:type="dxa"/>
          </w:tcPr>
          <w:p w14:paraId="747B412E" w14:textId="14CDEB4B" w:rsidR="00F01A38" w:rsidRDefault="00F01A38" w:rsidP="00FB21AD">
            <w:pPr>
              <w:contextualSpacing/>
            </w:pPr>
            <w:r>
              <w:t>$</w:t>
            </w:r>
            <w:r w:rsidR="002548DC">
              <w:t>9.90</w:t>
            </w:r>
          </w:p>
        </w:tc>
        <w:tc>
          <w:tcPr>
            <w:tcW w:w="1474" w:type="dxa"/>
          </w:tcPr>
          <w:p w14:paraId="37807E8B" w14:textId="2442A3EC" w:rsidR="00F01A38" w:rsidRDefault="00F01A38" w:rsidP="00172266">
            <w:pPr>
              <w:contextualSpacing/>
            </w:pPr>
          </w:p>
        </w:tc>
        <w:tc>
          <w:tcPr>
            <w:tcW w:w="940" w:type="dxa"/>
          </w:tcPr>
          <w:p w14:paraId="578365A6" w14:textId="2B974B0F" w:rsidR="00F01A38" w:rsidRDefault="00F01A38" w:rsidP="00172266">
            <w:pPr>
              <w:contextualSpacing/>
            </w:pPr>
          </w:p>
        </w:tc>
        <w:tc>
          <w:tcPr>
            <w:tcW w:w="1094" w:type="dxa"/>
          </w:tcPr>
          <w:p w14:paraId="66DF7243" w14:textId="77777777" w:rsidR="00F01A38" w:rsidRDefault="00F01A38" w:rsidP="00172266">
            <w:pPr>
              <w:contextualSpacing/>
            </w:pPr>
          </w:p>
        </w:tc>
      </w:tr>
    </w:tbl>
    <w:bookmarkEnd w:id="177"/>
    <w:p w14:paraId="2316498A" w14:textId="4B056E86" w:rsidR="00F01A38" w:rsidRDefault="002548DC" w:rsidP="00F01A38">
      <w:pPr>
        <w:contextualSpacing/>
      </w:pPr>
      <w:r w:rsidRPr="002548DC">
        <w:t>* Denotes High Priority Practice</w:t>
      </w:r>
    </w:p>
    <w:p w14:paraId="2A6DEC03" w14:textId="77777777" w:rsidR="002548DC" w:rsidRDefault="002548DC" w:rsidP="00F01A3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5C551EF1" w14:textId="77777777" w:rsidTr="008C1D53">
        <w:tc>
          <w:tcPr>
            <w:tcW w:w="5440" w:type="dxa"/>
            <w:shd w:val="clear" w:color="auto" w:fill="D9D9D9" w:themeFill="background1" w:themeFillShade="D9"/>
          </w:tcPr>
          <w:p w14:paraId="05FA655F" w14:textId="5D4BD814"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20F9F09" w14:textId="77777777" w:rsidR="00934097" w:rsidRDefault="00934097" w:rsidP="008C1D53">
            <w:pPr>
              <w:contextualSpacing/>
            </w:pPr>
            <w:r>
              <w:t>GLRI Nearshore Health</w:t>
            </w:r>
          </w:p>
        </w:tc>
      </w:tr>
      <w:tr w:rsidR="00934097" w14:paraId="32A6A8A8" w14:textId="77777777" w:rsidTr="008C1D53">
        <w:tc>
          <w:tcPr>
            <w:tcW w:w="5440" w:type="dxa"/>
            <w:shd w:val="clear" w:color="auto" w:fill="D9D9D9" w:themeFill="background1" w:themeFillShade="D9"/>
          </w:tcPr>
          <w:p w14:paraId="4890FB5C" w14:textId="77777777" w:rsidR="00934097" w:rsidRPr="00D17FE7" w:rsidRDefault="00934097" w:rsidP="008C1D53">
            <w:pPr>
              <w:contextualSpacing/>
            </w:pPr>
            <w:r w:rsidRPr="00D17FE7">
              <w:t>EQIP General</w:t>
            </w:r>
          </w:p>
        </w:tc>
        <w:tc>
          <w:tcPr>
            <w:tcW w:w="5440" w:type="dxa"/>
            <w:shd w:val="clear" w:color="auto" w:fill="D9D9D9" w:themeFill="background1" w:themeFillShade="D9"/>
          </w:tcPr>
          <w:p w14:paraId="7D07E344" w14:textId="77777777" w:rsidR="00934097" w:rsidRDefault="00934097" w:rsidP="008C1D53">
            <w:pPr>
              <w:contextualSpacing/>
            </w:pPr>
            <w:r>
              <w:t>National Organic Initiative</w:t>
            </w:r>
          </w:p>
        </w:tc>
      </w:tr>
      <w:tr w:rsidR="00D17FE7" w14:paraId="4BF1DED4" w14:textId="77777777" w:rsidTr="008C1D53">
        <w:tc>
          <w:tcPr>
            <w:tcW w:w="5440" w:type="dxa"/>
            <w:shd w:val="clear" w:color="auto" w:fill="D9D9D9" w:themeFill="background1" w:themeFillShade="D9"/>
          </w:tcPr>
          <w:p w14:paraId="4805F641" w14:textId="21EC5957" w:rsidR="00D17FE7" w:rsidRPr="00D17FE7" w:rsidRDefault="00D17FE7" w:rsidP="008C1D53">
            <w:pPr>
              <w:contextualSpacing/>
            </w:pPr>
            <w:r w:rsidRPr="00D17FE7">
              <w:t>EQIP Specialty Crop</w:t>
            </w:r>
          </w:p>
        </w:tc>
        <w:tc>
          <w:tcPr>
            <w:tcW w:w="5440" w:type="dxa"/>
            <w:shd w:val="clear" w:color="auto" w:fill="D9D9D9" w:themeFill="background1" w:themeFillShade="D9"/>
          </w:tcPr>
          <w:p w14:paraId="27C50231" w14:textId="40088229" w:rsidR="00D17FE7" w:rsidRDefault="00D17FE7" w:rsidP="008C1D53">
            <w:pPr>
              <w:contextualSpacing/>
            </w:pPr>
            <w:r>
              <w:t>RCPP-WLEB, Notre Dame Project</w:t>
            </w:r>
          </w:p>
        </w:tc>
      </w:tr>
    </w:tbl>
    <w:p w14:paraId="290FFE96" w14:textId="77777777" w:rsidR="00F01A38" w:rsidRDefault="00F01A38" w:rsidP="00F01A38">
      <w:pPr>
        <w:contextualSpacing/>
        <w:rPr>
          <w:u w:val="single"/>
        </w:rPr>
        <w:sectPr w:rsidR="00F01A38" w:rsidSect="00147C72">
          <w:type w:val="continuous"/>
          <w:pgSz w:w="12240" w:h="15840"/>
          <w:pgMar w:top="720" w:right="630" w:bottom="720" w:left="720" w:header="720" w:footer="720" w:gutter="0"/>
          <w:cols w:space="720"/>
          <w:docGrid w:linePitch="360"/>
        </w:sectPr>
      </w:pPr>
    </w:p>
    <w:p w14:paraId="65BFBE31" w14:textId="77777777" w:rsidR="00F01A38" w:rsidRPr="00106CE5" w:rsidRDefault="003D2805" w:rsidP="00F01A38">
      <w:pPr>
        <w:contextualSpacing/>
        <w:rPr>
          <w:u w:val="single"/>
        </w:rPr>
      </w:pPr>
      <w:r>
        <w:rPr>
          <w:u w:val="single"/>
        </w:rPr>
        <w:t>Planning Requirements</w:t>
      </w:r>
      <w:r w:rsidR="00F01A38" w:rsidRPr="00106CE5">
        <w:rPr>
          <w:u w:val="single"/>
        </w:rPr>
        <w:t>:</w:t>
      </w:r>
    </w:p>
    <w:p w14:paraId="07F03AA4" w14:textId="77777777" w:rsidR="00892CD0" w:rsidRDefault="00892CD0" w:rsidP="0060455C">
      <w:pPr>
        <w:pStyle w:val="ListParagraph"/>
        <w:numPr>
          <w:ilvl w:val="0"/>
          <w:numId w:val="82"/>
        </w:numPr>
      </w:pPr>
      <w:r>
        <w:t>Eligible only for the conversion of a</w:t>
      </w:r>
      <w:r w:rsidR="00A75539">
        <w:t>n existing</w:t>
      </w:r>
      <w:r>
        <w:t xml:space="preserve"> ditch to a </w:t>
      </w:r>
      <w:r w:rsidRPr="0060455C">
        <w:rPr>
          <w:b/>
          <w:u w:val="single"/>
        </w:rPr>
        <w:t>Two-Stage ditch</w:t>
      </w:r>
      <w:r>
        <w:t xml:space="preserve"> as described in the</w:t>
      </w:r>
      <w:r w:rsidR="00A75539">
        <w:t xml:space="preserve"> additional criteria of the</w:t>
      </w:r>
      <w:r>
        <w:t xml:space="preserve"> 582 FOTG Standard.</w:t>
      </w:r>
    </w:p>
    <w:p w14:paraId="26065B14" w14:textId="77777777" w:rsidR="00F01A38" w:rsidRDefault="00F01A38" w:rsidP="0060455C">
      <w:pPr>
        <w:pStyle w:val="ListParagraph"/>
        <w:numPr>
          <w:ilvl w:val="0"/>
          <w:numId w:val="82"/>
        </w:numPr>
      </w:pPr>
      <w:r>
        <w:t>Eligible for existing constructed channels with &gt; 1 square mile drainage area. Payment cap is per ditch system in a contract.</w:t>
      </w:r>
    </w:p>
    <w:p w14:paraId="5CE0DC44" w14:textId="77777777" w:rsidR="00F01A38" w:rsidRPr="0060455C" w:rsidRDefault="00F01A38" w:rsidP="0060455C">
      <w:pPr>
        <w:pStyle w:val="ListParagraph"/>
        <w:numPr>
          <w:ilvl w:val="0"/>
          <w:numId w:val="82"/>
        </w:numPr>
        <w:rPr>
          <w:b/>
        </w:rPr>
      </w:pPr>
      <w:r w:rsidRPr="0060455C">
        <w:rPr>
          <w:b/>
        </w:rPr>
        <w:t>Site evaluation by person with adequate engineering approval is required prior to contract obligation.</w:t>
      </w:r>
    </w:p>
    <w:p w14:paraId="396EF9EA" w14:textId="77777777" w:rsidR="00A57006" w:rsidRDefault="00A57006" w:rsidP="0060455C">
      <w:pPr>
        <w:pStyle w:val="ListParagraph"/>
        <w:numPr>
          <w:ilvl w:val="0"/>
          <w:numId w:val="82"/>
        </w:numPr>
      </w:pPr>
      <w:r w:rsidRPr="0060455C">
        <w:rPr>
          <w:b/>
        </w:rPr>
        <w:t>Shared Ditches</w:t>
      </w:r>
      <w:r>
        <w:t xml:space="preserve"> (ditches along property boundaries):</w:t>
      </w:r>
    </w:p>
    <w:p w14:paraId="71765E58" w14:textId="0C7E26EC" w:rsidR="00F01A38" w:rsidRDefault="00F01A38" w:rsidP="0060455C">
      <w:pPr>
        <w:pStyle w:val="ListParagraph"/>
        <w:numPr>
          <w:ilvl w:val="1"/>
          <w:numId w:val="82"/>
        </w:numPr>
      </w:pPr>
      <w:r>
        <w:t xml:space="preserve">If an (582) Open Chanel Two Stage Ditch adjoins two properties with separate owners, both owners must apply on the same application </w:t>
      </w:r>
      <w:r w:rsidR="00D17FE7">
        <w:t>to</w:t>
      </w:r>
      <w:r>
        <w:t xml:space="preserve"> ensure implementation.</w:t>
      </w:r>
    </w:p>
    <w:p w14:paraId="650E5C17" w14:textId="77777777" w:rsidR="00F01A38" w:rsidRDefault="00F01A38" w:rsidP="0060455C">
      <w:pPr>
        <w:pStyle w:val="ListParagraph"/>
        <w:numPr>
          <w:ilvl w:val="1"/>
          <w:numId w:val="82"/>
        </w:numPr>
      </w:pPr>
      <w:r>
        <w:t>In the case of a shared ditch, participants must decide how to divide the payment shares for the practice at the time of application.</w:t>
      </w:r>
    </w:p>
    <w:p w14:paraId="72EFBD96" w14:textId="77777777" w:rsidR="00F01A38" w:rsidRDefault="00F01A38" w:rsidP="0060455C">
      <w:pPr>
        <w:pStyle w:val="ListParagraph"/>
        <w:numPr>
          <w:ilvl w:val="0"/>
          <w:numId w:val="82"/>
        </w:numPr>
      </w:pPr>
      <w:r>
        <w:t xml:space="preserve">(582) Open Channel does not include the cost of seeding. Add (342) Critical Area Planting as a separate component for the seeding of this practice. </w:t>
      </w:r>
    </w:p>
    <w:p w14:paraId="72491E86" w14:textId="77777777" w:rsidR="00F01A38" w:rsidRDefault="00F01A38" w:rsidP="0060455C">
      <w:pPr>
        <w:pStyle w:val="ListParagraph"/>
        <w:numPr>
          <w:ilvl w:val="0"/>
          <w:numId w:val="82"/>
        </w:numPr>
      </w:pPr>
      <w:r>
        <w:t>Add (484) Mulching - Erosion Control Blanket as a separate component of this practice as needed.</w:t>
      </w:r>
      <w:r>
        <w:tab/>
      </w:r>
      <w:r>
        <w:tab/>
      </w:r>
    </w:p>
    <w:p w14:paraId="7A24DE68" w14:textId="77777777" w:rsidR="00F01A38" w:rsidRPr="00106CE5" w:rsidRDefault="003D2805" w:rsidP="00F01A38">
      <w:pPr>
        <w:contextualSpacing/>
        <w:rPr>
          <w:u w:val="single"/>
        </w:rPr>
      </w:pPr>
      <w:r>
        <w:rPr>
          <w:u w:val="single"/>
        </w:rPr>
        <w:t>Implementation Requirements</w:t>
      </w:r>
      <w:r w:rsidR="00F01A38" w:rsidRPr="00106CE5">
        <w:rPr>
          <w:u w:val="single"/>
        </w:rPr>
        <w:t>:</w:t>
      </w:r>
    </w:p>
    <w:p w14:paraId="737532FD" w14:textId="77777777" w:rsidR="00F01A38" w:rsidRDefault="00F01A38" w:rsidP="0060455C">
      <w:pPr>
        <w:pStyle w:val="ListParagraph"/>
        <w:numPr>
          <w:ilvl w:val="0"/>
          <w:numId w:val="82"/>
        </w:numPr>
      </w:pPr>
      <w:r>
        <w:t xml:space="preserve">Practice Lifespan: </w:t>
      </w:r>
      <w:r w:rsidR="00473304">
        <w:t>15 years</w:t>
      </w:r>
    </w:p>
    <w:p w14:paraId="723213CF" w14:textId="77777777" w:rsidR="00F01A38" w:rsidRPr="00106CE5" w:rsidRDefault="00F01A38" w:rsidP="00F01A38">
      <w:pPr>
        <w:contextualSpacing/>
        <w:rPr>
          <w:u w:val="single"/>
        </w:rPr>
      </w:pPr>
      <w:r w:rsidRPr="00106CE5">
        <w:rPr>
          <w:u w:val="single"/>
        </w:rPr>
        <w:t>Documentation for Payment:</w:t>
      </w:r>
    </w:p>
    <w:p w14:paraId="062EEECE" w14:textId="77777777" w:rsidR="00F01A38" w:rsidRDefault="006F65D1" w:rsidP="0060455C">
      <w:pPr>
        <w:pStyle w:val="ListParagraph"/>
        <w:numPr>
          <w:ilvl w:val="0"/>
          <w:numId w:val="82"/>
        </w:numPr>
      </w:pPr>
      <w:r>
        <w:t>Engineering As-Builts</w:t>
      </w:r>
    </w:p>
    <w:p w14:paraId="518BF907" w14:textId="65349879" w:rsidR="00F01A38" w:rsidRDefault="00EC2089" w:rsidP="00F01A38">
      <w:pPr>
        <w:pStyle w:val="Footer"/>
        <w:contextualSpacing/>
      </w:pPr>
      <w:hyperlink w:anchor="Index_Page3" w:history="1">
        <w:r w:rsidR="009471A3">
          <w:rPr>
            <w:rStyle w:val="Hyperlink"/>
          </w:rPr>
          <w:t>TABLE OF CONTENTS</w:t>
        </w:r>
      </w:hyperlink>
    </w:p>
    <w:p w14:paraId="01DD511F" w14:textId="77777777" w:rsidR="00F01A38" w:rsidRDefault="00F01A38">
      <w:r>
        <w:br w:type="page"/>
      </w:r>
    </w:p>
    <w:p w14:paraId="018194CA" w14:textId="66256B9C" w:rsidR="00BD44A0" w:rsidRPr="00E206D5" w:rsidRDefault="00BD44A0" w:rsidP="00760B8F">
      <w:pPr>
        <w:pStyle w:val="2020UserGuideHeading"/>
      </w:pPr>
      <w:bookmarkStart w:id="178" w:name="_Toc22635842"/>
      <w:bookmarkStart w:id="179" w:name="_Toc26433502"/>
      <w:r w:rsidRPr="00E206D5">
        <w:lastRenderedPageBreak/>
        <w:t xml:space="preserve">595 </w:t>
      </w:r>
      <w:hyperlink w:anchor="IPM_Basic_Field" w:history="1">
        <w:r w:rsidRPr="00E206D5">
          <w:rPr>
            <w:rStyle w:val="Hyperlink"/>
            <w:color w:val="auto"/>
          </w:rPr>
          <w:t>Pest</w:t>
        </w:r>
      </w:hyperlink>
      <w:r w:rsidRPr="00E206D5">
        <w:rPr>
          <w:rStyle w:val="Hyperlink"/>
          <w:color w:val="auto"/>
        </w:rPr>
        <w:t xml:space="preserve"> Management Conservation System</w:t>
      </w:r>
      <w:r w:rsidR="00760B8F">
        <w:rPr>
          <w:rStyle w:val="Hyperlink"/>
          <w:color w:val="auto"/>
        </w:rPr>
        <w:t xml:space="preserve"> – Basic IPM Field, 1 Resource Concern</w:t>
      </w:r>
      <w:bookmarkEnd w:id="178"/>
      <w:bookmarkEnd w:id="179"/>
    </w:p>
    <w:p w14:paraId="6335C1E0" w14:textId="77777777" w:rsidR="00BD44A0" w:rsidRDefault="00BD44A0" w:rsidP="00BD44A0">
      <w:pPr>
        <w:contextualSpacing/>
      </w:pPr>
    </w:p>
    <w:tbl>
      <w:tblPr>
        <w:tblStyle w:val="TableGrid"/>
        <w:tblW w:w="0" w:type="auto"/>
        <w:tblLook w:val="04A0" w:firstRow="1" w:lastRow="0" w:firstColumn="1" w:lastColumn="0" w:noHBand="0" w:noVBand="1"/>
      </w:tblPr>
      <w:tblGrid>
        <w:gridCol w:w="932"/>
        <w:gridCol w:w="4669"/>
        <w:gridCol w:w="780"/>
        <w:gridCol w:w="1010"/>
        <w:gridCol w:w="1422"/>
        <w:gridCol w:w="974"/>
        <w:gridCol w:w="1093"/>
      </w:tblGrid>
      <w:tr w:rsidR="00BD44A0" w14:paraId="666326DE" w14:textId="77777777" w:rsidTr="00633329">
        <w:tc>
          <w:tcPr>
            <w:tcW w:w="933" w:type="dxa"/>
            <w:shd w:val="clear" w:color="auto" w:fill="17365D" w:themeFill="text2" w:themeFillShade="BF"/>
          </w:tcPr>
          <w:p w14:paraId="205BACEF" w14:textId="77777777" w:rsidR="00BD44A0" w:rsidRDefault="00BD44A0" w:rsidP="00633329">
            <w:pPr>
              <w:contextualSpacing/>
            </w:pPr>
            <w:r>
              <w:t>Practice Code</w:t>
            </w:r>
          </w:p>
        </w:tc>
        <w:tc>
          <w:tcPr>
            <w:tcW w:w="4847" w:type="dxa"/>
            <w:shd w:val="clear" w:color="auto" w:fill="17365D" w:themeFill="text2" w:themeFillShade="BF"/>
          </w:tcPr>
          <w:p w14:paraId="780603BE" w14:textId="77777777" w:rsidR="00BD44A0" w:rsidRDefault="00BD44A0" w:rsidP="00633329">
            <w:pPr>
              <w:contextualSpacing/>
            </w:pPr>
            <w:r>
              <w:t>Scenario</w:t>
            </w:r>
          </w:p>
        </w:tc>
        <w:tc>
          <w:tcPr>
            <w:tcW w:w="786" w:type="dxa"/>
            <w:shd w:val="clear" w:color="auto" w:fill="17365D" w:themeFill="text2" w:themeFillShade="BF"/>
          </w:tcPr>
          <w:p w14:paraId="19CA95B3" w14:textId="77777777" w:rsidR="00BD44A0" w:rsidRDefault="00BD44A0" w:rsidP="00633329">
            <w:pPr>
              <w:contextualSpacing/>
            </w:pPr>
            <w:r>
              <w:t>Unit Type</w:t>
            </w:r>
          </w:p>
        </w:tc>
        <w:tc>
          <w:tcPr>
            <w:tcW w:w="1010" w:type="dxa"/>
            <w:shd w:val="clear" w:color="auto" w:fill="17365D" w:themeFill="text2" w:themeFillShade="BF"/>
          </w:tcPr>
          <w:p w14:paraId="0BDDA94E" w14:textId="77777777" w:rsidR="00BD44A0" w:rsidRDefault="00BD44A0" w:rsidP="00633329">
            <w:pPr>
              <w:contextualSpacing/>
            </w:pPr>
            <w:r>
              <w:t>Payment Rate</w:t>
            </w:r>
          </w:p>
        </w:tc>
        <w:tc>
          <w:tcPr>
            <w:tcW w:w="1442" w:type="dxa"/>
            <w:shd w:val="clear" w:color="auto" w:fill="17365D" w:themeFill="text2" w:themeFillShade="BF"/>
          </w:tcPr>
          <w:p w14:paraId="51B4CE6E" w14:textId="77777777" w:rsidR="00BD44A0" w:rsidRDefault="00BD44A0" w:rsidP="00633329">
            <w:pPr>
              <w:contextualSpacing/>
            </w:pPr>
            <w:r>
              <w:t>Max Payment Cap</w:t>
            </w:r>
          </w:p>
        </w:tc>
        <w:tc>
          <w:tcPr>
            <w:tcW w:w="992" w:type="dxa"/>
            <w:shd w:val="clear" w:color="auto" w:fill="17365D" w:themeFill="text2" w:themeFillShade="BF"/>
          </w:tcPr>
          <w:p w14:paraId="20603B8A" w14:textId="77777777" w:rsidR="00BD44A0" w:rsidRDefault="00BD44A0" w:rsidP="00633329">
            <w:pPr>
              <w:contextualSpacing/>
            </w:pPr>
            <w:r>
              <w:t>Max HU Cap</w:t>
            </w:r>
          </w:p>
        </w:tc>
        <w:tc>
          <w:tcPr>
            <w:tcW w:w="1096" w:type="dxa"/>
            <w:shd w:val="clear" w:color="auto" w:fill="17365D" w:themeFill="text2" w:themeFillShade="BF"/>
          </w:tcPr>
          <w:p w14:paraId="26D8CDFD" w14:textId="77777777" w:rsidR="00BD44A0" w:rsidRDefault="00BD44A0" w:rsidP="00633329">
            <w:pPr>
              <w:contextualSpacing/>
            </w:pPr>
            <w:r>
              <w:t>Livestock Practice</w:t>
            </w:r>
          </w:p>
        </w:tc>
      </w:tr>
      <w:tr w:rsidR="00BD44A0" w14:paraId="2282BC28" w14:textId="77777777" w:rsidTr="00633329">
        <w:tc>
          <w:tcPr>
            <w:tcW w:w="933" w:type="dxa"/>
          </w:tcPr>
          <w:p w14:paraId="04D70930" w14:textId="77777777" w:rsidR="00BD44A0" w:rsidRDefault="00BD44A0" w:rsidP="00633329">
            <w:pPr>
              <w:contextualSpacing/>
            </w:pPr>
            <w:bookmarkStart w:id="180" w:name="_Hlk33100253"/>
            <w:r>
              <w:t>595</w:t>
            </w:r>
          </w:p>
        </w:tc>
        <w:tc>
          <w:tcPr>
            <w:tcW w:w="4847" w:type="dxa"/>
          </w:tcPr>
          <w:p w14:paraId="4888378D" w14:textId="77777777" w:rsidR="00BD44A0" w:rsidRDefault="00BD44A0" w:rsidP="00633329">
            <w:pPr>
              <w:contextualSpacing/>
            </w:pPr>
            <w:r>
              <w:t>Basic IPM Field, 1 Resource Concern</w:t>
            </w:r>
          </w:p>
        </w:tc>
        <w:tc>
          <w:tcPr>
            <w:tcW w:w="786" w:type="dxa"/>
          </w:tcPr>
          <w:p w14:paraId="2CC7F025" w14:textId="77777777" w:rsidR="00BD44A0" w:rsidRDefault="00BD44A0" w:rsidP="00633329">
            <w:pPr>
              <w:contextualSpacing/>
            </w:pPr>
            <w:r>
              <w:t>AC</w:t>
            </w:r>
          </w:p>
        </w:tc>
        <w:tc>
          <w:tcPr>
            <w:tcW w:w="1010" w:type="dxa"/>
          </w:tcPr>
          <w:p w14:paraId="0D547FB4" w14:textId="172A64DA" w:rsidR="00BD44A0" w:rsidRDefault="00BD44A0" w:rsidP="00633329">
            <w:pPr>
              <w:contextualSpacing/>
            </w:pPr>
            <w:r>
              <w:t>$8.</w:t>
            </w:r>
            <w:r w:rsidR="00C22076">
              <w:t>59</w:t>
            </w:r>
          </w:p>
        </w:tc>
        <w:tc>
          <w:tcPr>
            <w:tcW w:w="1442" w:type="dxa"/>
          </w:tcPr>
          <w:p w14:paraId="7DB3E212" w14:textId="73094272" w:rsidR="00BD44A0" w:rsidRDefault="00BD44A0" w:rsidP="00633329">
            <w:pPr>
              <w:contextualSpacing/>
            </w:pPr>
          </w:p>
        </w:tc>
        <w:tc>
          <w:tcPr>
            <w:tcW w:w="992" w:type="dxa"/>
          </w:tcPr>
          <w:p w14:paraId="78F4C9E4" w14:textId="4546FED5" w:rsidR="00BD44A0" w:rsidRDefault="00BD44A0" w:rsidP="00633329">
            <w:pPr>
              <w:contextualSpacing/>
            </w:pPr>
          </w:p>
        </w:tc>
        <w:tc>
          <w:tcPr>
            <w:tcW w:w="1096" w:type="dxa"/>
          </w:tcPr>
          <w:p w14:paraId="61F22BAF" w14:textId="77777777" w:rsidR="00BD44A0" w:rsidRDefault="00BD44A0" w:rsidP="00633329">
            <w:pPr>
              <w:contextualSpacing/>
            </w:pPr>
          </w:p>
        </w:tc>
      </w:tr>
      <w:bookmarkEnd w:id="180"/>
    </w:tbl>
    <w:p w14:paraId="0C790D5F" w14:textId="77777777" w:rsidR="00BD44A0" w:rsidRDefault="00BD44A0" w:rsidP="00BD44A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BD44A0" w14:paraId="32BDFB35" w14:textId="77777777" w:rsidTr="00633329">
        <w:tc>
          <w:tcPr>
            <w:tcW w:w="5440" w:type="dxa"/>
            <w:shd w:val="clear" w:color="auto" w:fill="D9D9D9" w:themeFill="background1" w:themeFillShade="D9"/>
          </w:tcPr>
          <w:p w14:paraId="1B02A9E4" w14:textId="357137EA" w:rsidR="00BD44A0" w:rsidRPr="00234CAA" w:rsidRDefault="00BD44A0" w:rsidP="0063332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03C4208" w14:textId="77777777" w:rsidR="00BD44A0" w:rsidRDefault="00BD44A0" w:rsidP="00633329">
            <w:pPr>
              <w:contextualSpacing/>
            </w:pPr>
            <w:r>
              <w:t>GLRI Nearshore Health, Invasive Species</w:t>
            </w:r>
          </w:p>
        </w:tc>
      </w:tr>
      <w:tr w:rsidR="00BD44A0" w14:paraId="50AD561B" w14:textId="77777777" w:rsidTr="00633329">
        <w:tc>
          <w:tcPr>
            <w:tcW w:w="5440" w:type="dxa"/>
            <w:shd w:val="clear" w:color="auto" w:fill="D9D9D9" w:themeFill="background1" w:themeFillShade="D9"/>
          </w:tcPr>
          <w:p w14:paraId="3D5AF2FA" w14:textId="77777777" w:rsidR="00BD44A0" w:rsidRPr="006E5E45" w:rsidRDefault="00BD44A0" w:rsidP="00633329">
            <w:pPr>
              <w:contextualSpacing/>
            </w:pPr>
            <w:r w:rsidRPr="006E5E45">
              <w:t>EQIP General</w:t>
            </w:r>
          </w:p>
        </w:tc>
        <w:tc>
          <w:tcPr>
            <w:tcW w:w="5440" w:type="dxa"/>
            <w:shd w:val="clear" w:color="auto" w:fill="D9D9D9" w:themeFill="background1" w:themeFillShade="D9"/>
          </w:tcPr>
          <w:p w14:paraId="652828AD" w14:textId="77777777" w:rsidR="00BD44A0" w:rsidRDefault="00BD44A0" w:rsidP="00633329">
            <w:pPr>
              <w:contextualSpacing/>
            </w:pPr>
            <w:r>
              <w:t>Monarch Butterfly HDP</w:t>
            </w:r>
          </w:p>
        </w:tc>
      </w:tr>
      <w:tr w:rsidR="00BD44A0" w14:paraId="309C491D" w14:textId="77777777" w:rsidTr="00633329">
        <w:tc>
          <w:tcPr>
            <w:tcW w:w="5440" w:type="dxa"/>
            <w:shd w:val="clear" w:color="auto" w:fill="D9D9D9" w:themeFill="background1" w:themeFillShade="D9"/>
          </w:tcPr>
          <w:p w14:paraId="24CD1ACF" w14:textId="77777777" w:rsidR="00BD44A0" w:rsidRPr="006E5E45" w:rsidRDefault="00BD44A0" w:rsidP="00633329">
            <w:pPr>
              <w:contextualSpacing/>
            </w:pPr>
            <w:r w:rsidRPr="006E5E45">
              <w:t>EQIP Specialty Crop</w:t>
            </w:r>
          </w:p>
        </w:tc>
        <w:tc>
          <w:tcPr>
            <w:tcW w:w="5440" w:type="dxa"/>
            <w:shd w:val="clear" w:color="auto" w:fill="D9D9D9" w:themeFill="background1" w:themeFillShade="D9"/>
          </w:tcPr>
          <w:p w14:paraId="6B8A383C" w14:textId="77777777" w:rsidR="00BD44A0" w:rsidRDefault="00BD44A0" w:rsidP="00633329">
            <w:pPr>
              <w:contextualSpacing/>
            </w:pPr>
            <w:r>
              <w:t>National Organic Initiative</w:t>
            </w:r>
          </w:p>
        </w:tc>
      </w:tr>
      <w:tr w:rsidR="00BD44A0" w14:paraId="056B70C5" w14:textId="77777777" w:rsidTr="00633329">
        <w:tc>
          <w:tcPr>
            <w:tcW w:w="5440" w:type="dxa"/>
            <w:shd w:val="clear" w:color="auto" w:fill="D9D9D9" w:themeFill="background1" w:themeFillShade="D9"/>
          </w:tcPr>
          <w:p w14:paraId="76ADA5FD" w14:textId="77777777" w:rsidR="00BD44A0" w:rsidRDefault="00BD44A0" w:rsidP="00633329">
            <w:pPr>
              <w:contextualSpacing/>
              <w:rPr>
                <w:u w:val="single"/>
              </w:rPr>
            </w:pPr>
          </w:p>
        </w:tc>
        <w:tc>
          <w:tcPr>
            <w:tcW w:w="5440" w:type="dxa"/>
            <w:shd w:val="clear" w:color="auto" w:fill="D9D9D9" w:themeFill="background1" w:themeFillShade="D9"/>
          </w:tcPr>
          <w:p w14:paraId="7EC5CD8C" w14:textId="77777777" w:rsidR="00BD44A0" w:rsidRDefault="00BD44A0" w:rsidP="00633329">
            <w:pPr>
              <w:contextualSpacing/>
            </w:pPr>
            <w:r>
              <w:t>RCPP-Reclaimed Mine Land, Working Lands Monarch</w:t>
            </w:r>
          </w:p>
        </w:tc>
      </w:tr>
    </w:tbl>
    <w:p w14:paraId="05D1E141" w14:textId="77777777" w:rsidR="00BD44A0" w:rsidRDefault="00BD44A0" w:rsidP="00BD44A0">
      <w:pPr>
        <w:contextualSpacing/>
      </w:pPr>
    </w:p>
    <w:p w14:paraId="5FBB2A1E" w14:textId="77777777" w:rsidR="00BD44A0" w:rsidRPr="00A72CBF" w:rsidRDefault="00BD44A0" w:rsidP="00BD44A0">
      <w:pPr>
        <w:contextualSpacing/>
        <w:rPr>
          <w:sz w:val="20"/>
          <w:u w:val="single"/>
        </w:rPr>
      </w:pPr>
      <w:r w:rsidRPr="00A72CBF">
        <w:rPr>
          <w:sz w:val="20"/>
          <w:u w:val="single"/>
        </w:rPr>
        <w:t>Planning Requirements:</w:t>
      </w:r>
    </w:p>
    <w:p w14:paraId="2A4BA0E2" w14:textId="77777777" w:rsidR="00BD44A0" w:rsidRPr="00A72CBF" w:rsidRDefault="00BD44A0" w:rsidP="00BD44A0">
      <w:pPr>
        <w:pStyle w:val="ListParagraph"/>
        <w:numPr>
          <w:ilvl w:val="0"/>
          <w:numId w:val="17"/>
        </w:numPr>
        <w:rPr>
          <w:sz w:val="20"/>
        </w:rPr>
      </w:pPr>
      <w:r w:rsidRPr="00A72CBF">
        <w:rPr>
          <w:sz w:val="20"/>
        </w:rPr>
        <w:t>Eligible on cropland and pastureland where pesticides are applied not currently under a pest management plan that follows IPM principles (i.e. scouting, pest identification, field history, treatment threshold) for all pesticide applications.</w:t>
      </w:r>
    </w:p>
    <w:p w14:paraId="3267CBBA" w14:textId="77777777" w:rsidR="00BD44A0" w:rsidRPr="00A72CBF" w:rsidRDefault="00BD44A0" w:rsidP="00BD44A0">
      <w:pPr>
        <w:pStyle w:val="ListParagraph"/>
        <w:numPr>
          <w:ilvl w:val="0"/>
          <w:numId w:val="17"/>
        </w:numPr>
        <w:rPr>
          <w:sz w:val="20"/>
        </w:rPr>
      </w:pPr>
      <w:r>
        <w:rPr>
          <w:sz w:val="20"/>
        </w:rPr>
        <w:t>Eligible on cropland, only if two or more of the following four scenarios is not currently occurring, but all four will be implemented:</w:t>
      </w:r>
    </w:p>
    <w:p w14:paraId="52FF7F4D" w14:textId="77777777" w:rsidR="00BD44A0" w:rsidRPr="00A72CBF" w:rsidRDefault="00BD44A0" w:rsidP="00BD44A0">
      <w:pPr>
        <w:pStyle w:val="ListParagraph"/>
        <w:numPr>
          <w:ilvl w:val="0"/>
          <w:numId w:val="28"/>
        </w:numPr>
        <w:rPr>
          <w:b/>
          <w:sz w:val="20"/>
        </w:rPr>
      </w:pPr>
      <w:r w:rsidRPr="00A72CBF">
        <w:rPr>
          <w:b/>
          <w:sz w:val="20"/>
        </w:rPr>
        <w:t>At least three pest scouting trips per crop year are not currently occurring but will be completed at emergence, mid-season and late season.</w:t>
      </w:r>
      <w:r w:rsidRPr="00A72CBF">
        <w:rPr>
          <w:b/>
          <w:sz w:val="20"/>
        </w:rPr>
        <w:tab/>
      </w:r>
    </w:p>
    <w:p w14:paraId="2EC399EB" w14:textId="77777777" w:rsidR="00BD44A0" w:rsidRPr="00A72CBF" w:rsidRDefault="00BD44A0" w:rsidP="00BD44A0">
      <w:pPr>
        <w:pStyle w:val="ListParagraph"/>
        <w:numPr>
          <w:ilvl w:val="0"/>
          <w:numId w:val="28"/>
        </w:numPr>
        <w:rPr>
          <w:b/>
          <w:sz w:val="20"/>
        </w:rPr>
      </w:pPr>
      <w:r w:rsidRPr="00A72CBF">
        <w:rPr>
          <w:b/>
          <w:sz w:val="20"/>
        </w:rPr>
        <w:t>Foliar applications</w:t>
      </w:r>
      <w:r>
        <w:rPr>
          <w:b/>
          <w:sz w:val="20"/>
        </w:rPr>
        <w:t xml:space="preserve"> (fungicides and insecticides)</w:t>
      </w:r>
      <w:r w:rsidRPr="00A72CBF">
        <w:rPr>
          <w:b/>
          <w:sz w:val="20"/>
        </w:rPr>
        <w:t xml:space="preserve"> are currently not based on economic thresholds but will </w:t>
      </w:r>
      <w:r>
        <w:rPr>
          <w:b/>
          <w:sz w:val="20"/>
        </w:rPr>
        <w:t xml:space="preserve">now </w:t>
      </w:r>
      <w:r w:rsidRPr="00A72CBF">
        <w:rPr>
          <w:b/>
          <w:sz w:val="20"/>
        </w:rPr>
        <w:t>be applied only when field scouting discovers pests (e.g. diseases, insects, weeds) at economic threshold levels, as referenced in a Purdue extension/scientific publication or a predicted threat by Purdue University Specialist.</w:t>
      </w:r>
    </w:p>
    <w:p w14:paraId="20F4AA42" w14:textId="77777777" w:rsidR="00BD44A0" w:rsidRPr="00A72CBF" w:rsidRDefault="00BD44A0" w:rsidP="00BD44A0">
      <w:pPr>
        <w:pStyle w:val="ListParagraph"/>
        <w:numPr>
          <w:ilvl w:val="0"/>
          <w:numId w:val="28"/>
        </w:numPr>
        <w:rPr>
          <w:b/>
          <w:sz w:val="20"/>
        </w:rPr>
      </w:pPr>
      <w:r w:rsidRPr="00A72CBF">
        <w:rPr>
          <w:b/>
          <w:sz w:val="20"/>
        </w:rPr>
        <w:t>Use of precision equipment with automated section or boom shut-off capabilities to minimize overlap and to avoid environmentally sensitive areas</w:t>
      </w:r>
      <w:r>
        <w:rPr>
          <w:b/>
          <w:sz w:val="20"/>
        </w:rPr>
        <w:t xml:space="preserve"> is not currently being used but will be used</w:t>
      </w:r>
      <w:r w:rsidRPr="00A72CBF">
        <w:rPr>
          <w:b/>
          <w:sz w:val="20"/>
        </w:rPr>
        <w:t>.</w:t>
      </w:r>
    </w:p>
    <w:p w14:paraId="6534704E" w14:textId="77777777" w:rsidR="00BD44A0" w:rsidRPr="00A72CBF" w:rsidRDefault="00BD44A0" w:rsidP="00BD44A0">
      <w:pPr>
        <w:pStyle w:val="ListParagraph"/>
        <w:numPr>
          <w:ilvl w:val="0"/>
          <w:numId w:val="28"/>
        </w:numPr>
        <w:rPr>
          <w:b/>
          <w:sz w:val="20"/>
        </w:rPr>
      </w:pPr>
      <w:r w:rsidRPr="00A72CBF">
        <w:rPr>
          <w:b/>
          <w:sz w:val="20"/>
        </w:rPr>
        <w:t xml:space="preserve">Insecticide seed treatment </w:t>
      </w:r>
      <w:r>
        <w:rPr>
          <w:b/>
          <w:sz w:val="20"/>
        </w:rPr>
        <w:t xml:space="preserve">is currently used </w:t>
      </w:r>
      <w:r w:rsidRPr="00A72CBF">
        <w:rPr>
          <w:b/>
          <w:sz w:val="20"/>
        </w:rPr>
        <w:t xml:space="preserve">on </w:t>
      </w:r>
      <w:r>
        <w:rPr>
          <w:b/>
          <w:sz w:val="20"/>
        </w:rPr>
        <w:t xml:space="preserve">all </w:t>
      </w:r>
      <w:r w:rsidRPr="00A72CBF">
        <w:rPr>
          <w:b/>
          <w:sz w:val="20"/>
        </w:rPr>
        <w:t>soybeans</w:t>
      </w:r>
      <w:r>
        <w:rPr>
          <w:b/>
          <w:sz w:val="20"/>
        </w:rPr>
        <w:t xml:space="preserve"> but will now only</w:t>
      </w:r>
      <w:r w:rsidRPr="00A72CBF">
        <w:rPr>
          <w:b/>
          <w:sz w:val="20"/>
        </w:rPr>
        <w:t xml:space="preserve"> be used if an early season infestation by seed/seedling feeder insects are identified by scouting, past infestations are common to a field or </w:t>
      </w:r>
      <w:r>
        <w:rPr>
          <w:b/>
          <w:sz w:val="20"/>
        </w:rPr>
        <w:t xml:space="preserve">a </w:t>
      </w:r>
      <w:r w:rsidRPr="00A72CBF">
        <w:rPr>
          <w:b/>
          <w:sz w:val="20"/>
        </w:rPr>
        <w:t xml:space="preserve">problematic management scenario </w:t>
      </w:r>
      <w:r>
        <w:rPr>
          <w:b/>
          <w:sz w:val="20"/>
        </w:rPr>
        <w:t>is</w:t>
      </w:r>
      <w:r w:rsidRPr="00A72CBF">
        <w:rPr>
          <w:b/>
          <w:sz w:val="20"/>
        </w:rPr>
        <w:t xml:space="preserve"> used. Refer to Purdue Extension publication: “Soybean Insect Control Recommendations – Current Year” </w:t>
      </w:r>
      <w:hyperlink r:id="rId40" w:history="1">
        <w:r w:rsidRPr="00A72CBF">
          <w:rPr>
            <w:rStyle w:val="Hyperlink"/>
            <w:b/>
            <w:sz w:val="20"/>
          </w:rPr>
          <w:t>E-77-W</w:t>
        </w:r>
      </w:hyperlink>
      <w:r>
        <w:rPr>
          <w:rStyle w:val="Hyperlink"/>
          <w:b/>
          <w:sz w:val="20"/>
        </w:rPr>
        <w:t>.</w:t>
      </w:r>
    </w:p>
    <w:p w14:paraId="27C5415F" w14:textId="77777777" w:rsidR="00BD44A0" w:rsidRPr="00A72CBF" w:rsidRDefault="00BD44A0" w:rsidP="00BD44A0">
      <w:pPr>
        <w:pStyle w:val="ListParagraph"/>
        <w:numPr>
          <w:ilvl w:val="0"/>
          <w:numId w:val="73"/>
        </w:numPr>
        <w:rPr>
          <w:b/>
          <w:sz w:val="20"/>
        </w:rPr>
      </w:pPr>
      <w:r w:rsidRPr="00A72CBF">
        <w:rPr>
          <w:b/>
          <w:sz w:val="20"/>
        </w:rPr>
        <w:t xml:space="preserve">Consider using the 250 or 500 rate insecticide seed treatment on corn, if available, unless an early season infestation by seed/seedling feeder insects are identified by scouting, past infestations are common to a field or problematic management scenario </w:t>
      </w:r>
      <w:r>
        <w:rPr>
          <w:b/>
          <w:sz w:val="20"/>
        </w:rPr>
        <w:t>is</w:t>
      </w:r>
      <w:r w:rsidRPr="00A72CBF">
        <w:rPr>
          <w:b/>
          <w:sz w:val="20"/>
        </w:rPr>
        <w:t xml:space="preserve"> used. Refer to Purdue Extension publication: “Corn Insect Control Recommendations-current year” </w:t>
      </w:r>
      <w:hyperlink r:id="rId41" w:history="1">
        <w:r w:rsidRPr="00A72CBF">
          <w:rPr>
            <w:rStyle w:val="Hyperlink"/>
            <w:b/>
            <w:sz w:val="20"/>
          </w:rPr>
          <w:t>E-219-W</w:t>
        </w:r>
      </w:hyperlink>
    </w:p>
    <w:p w14:paraId="5569959A" w14:textId="77777777" w:rsidR="00BD44A0" w:rsidRPr="00A72CBF" w:rsidRDefault="00BD44A0" w:rsidP="00BD44A0">
      <w:pPr>
        <w:pStyle w:val="ListParagraph"/>
        <w:numPr>
          <w:ilvl w:val="0"/>
          <w:numId w:val="17"/>
        </w:numPr>
        <w:rPr>
          <w:sz w:val="20"/>
        </w:rPr>
      </w:pPr>
      <w:r w:rsidRPr="00A72CBF">
        <w:rPr>
          <w:b/>
          <w:sz w:val="20"/>
        </w:rPr>
        <w:t>NOTE:</w:t>
      </w:r>
      <w:r w:rsidRPr="00A72CBF">
        <w:rPr>
          <w:sz w:val="20"/>
        </w:rPr>
        <w:t xml:space="preserve"> </w:t>
      </w:r>
      <w:r w:rsidRPr="00BE17A2">
        <w:rPr>
          <w:sz w:val="20"/>
          <w:u w:val="single"/>
        </w:rPr>
        <w:t>environmentally sensitive areas will be geo-referenced for all pesticide applications</w:t>
      </w:r>
      <w:r w:rsidRPr="00A72CBF">
        <w:rPr>
          <w:sz w:val="20"/>
        </w:rPr>
        <w:t xml:space="preserve"> per the 595 standard-includes applicable setbacks, perennial water bodies, surface inlets, buffers, sinkholes-surficial opening and/or lowest point, etc.</w:t>
      </w:r>
    </w:p>
    <w:p w14:paraId="4E9D28B5" w14:textId="77777777" w:rsidR="00BD44A0" w:rsidRPr="00A72CBF" w:rsidRDefault="00BD44A0" w:rsidP="00BD44A0">
      <w:pPr>
        <w:pStyle w:val="ListParagraph"/>
        <w:numPr>
          <w:ilvl w:val="0"/>
          <w:numId w:val="17"/>
        </w:numPr>
        <w:rPr>
          <w:sz w:val="20"/>
        </w:rPr>
      </w:pPr>
      <w:r w:rsidRPr="00A72CBF">
        <w:rPr>
          <w:sz w:val="20"/>
        </w:rPr>
        <w:t>Follow all pesticide label setbacks (as applicable for water bodies, properties and other environmentally sensitive areas) for herbicides, insecticides, and fungicides.</w:t>
      </w:r>
    </w:p>
    <w:p w14:paraId="7E2F99F1" w14:textId="77777777" w:rsidR="00BD44A0" w:rsidRPr="00A72CBF" w:rsidRDefault="00BD44A0" w:rsidP="00BD44A0">
      <w:pPr>
        <w:pStyle w:val="ListParagraph"/>
        <w:numPr>
          <w:ilvl w:val="0"/>
          <w:numId w:val="17"/>
        </w:numPr>
        <w:rPr>
          <w:sz w:val="20"/>
        </w:rPr>
      </w:pPr>
      <w:r w:rsidRPr="00A72CBF">
        <w:rPr>
          <w:sz w:val="20"/>
        </w:rPr>
        <w:t xml:space="preserve">The Pest Management Plan must be developed prior to the practice application. </w:t>
      </w:r>
      <w:r>
        <w:rPr>
          <w:sz w:val="20"/>
        </w:rPr>
        <w:t xml:space="preserve">CAP 114 may be used as the plan but must be a separate program application. </w:t>
      </w:r>
    </w:p>
    <w:p w14:paraId="0331ABDD" w14:textId="77777777" w:rsidR="00BD44A0" w:rsidRPr="00A72CBF" w:rsidRDefault="00BD44A0" w:rsidP="00BD44A0">
      <w:pPr>
        <w:rPr>
          <w:sz w:val="20"/>
        </w:rPr>
      </w:pPr>
      <w:r w:rsidRPr="00A72CBF">
        <w:rPr>
          <w:sz w:val="20"/>
          <w:u w:val="single"/>
        </w:rPr>
        <w:t>Implementation Requirements:</w:t>
      </w:r>
    </w:p>
    <w:p w14:paraId="239AF3C3" w14:textId="77777777" w:rsidR="00BD44A0" w:rsidRPr="00A72CBF" w:rsidRDefault="00BD44A0" w:rsidP="00BD44A0">
      <w:pPr>
        <w:pStyle w:val="ListParagraph"/>
        <w:numPr>
          <w:ilvl w:val="0"/>
          <w:numId w:val="17"/>
        </w:numPr>
        <w:rPr>
          <w:sz w:val="20"/>
        </w:rPr>
      </w:pPr>
      <w:r w:rsidRPr="00A72CBF">
        <w:rPr>
          <w:sz w:val="20"/>
        </w:rPr>
        <w:t xml:space="preserve">Eligible for up to three payments per contract. </w:t>
      </w:r>
    </w:p>
    <w:p w14:paraId="0A863558" w14:textId="77777777" w:rsidR="00BD44A0" w:rsidRPr="00A72CBF" w:rsidRDefault="00BD44A0" w:rsidP="00BD44A0">
      <w:pPr>
        <w:pStyle w:val="ListParagraph"/>
        <w:numPr>
          <w:ilvl w:val="0"/>
          <w:numId w:val="17"/>
        </w:numPr>
        <w:rPr>
          <w:sz w:val="20"/>
        </w:rPr>
      </w:pPr>
      <w:r w:rsidRPr="00A72CBF">
        <w:rPr>
          <w:sz w:val="20"/>
        </w:rPr>
        <w:t xml:space="preserve">Payment cap is per year. Practice must be scheduled in consecutive years. </w:t>
      </w:r>
    </w:p>
    <w:p w14:paraId="59B92F9C" w14:textId="77777777" w:rsidR="00BD44A0" w:rsidRPr="00A72CBF" w:rsidRDefault="00BD44A0" w:rsidP="00BD44A0">
      <w:pPr>
        <w:pStyle w:val="ListParagraph"/>
        <w:numPr>
          <w:ilvl w:val="0"/>
          <w:numId w:val="17"/>
        </w:numPr>
        <w:rPr>
          <w:sz w:val="20"/>
        </w:rPr>
      </w:pPr>
      <w:r w:rsidRPr="00A72CBF">
        <w:rPr>
          <w:sz w:val="20"/>
        </w:rPr>
        <w:t>Participants may not use multiple contracts to exceed payment cap or three payment</w:t>
      </w:r>
      <w:r>
        <w:rPr>
          <w:sz w:val="20"/>
        </w:rPr>
        <w:t>s</w:t>
      </w:r>
      <w:r w:rsidRPr="00A72CBF">
        <w:rPr>
          <w:sz w:val="20"/>
        </w:rPr>
        <w:t xml:space="preserve"> maximum.</w:t>
      </w:r>
    </w:p>
    <w:p w14:paraId="306447D1" w14:textId="77777777" w:rsidR="00BD44A0" w:rsidRPr="00A72CBF" w:rsidRDefault="00BD44A0" w:rsidP="00BD44A0">
      <w:pPr>
        <w:pStyle w:val="ListParagraph"/>
        <w:numPr>
          <w:ilvl w:val="0"/>
          <w:numId w:val="17"/>
        </w:numPr>
        <w:rPr>
          <w:sz w:val="20"/>
        </w:rPr>
      </w:pPr>
      <w:r w:rsidRPr="00A72CBF">
        <w:rPr>
          <w:sz w:val="20"/>
        </w:rPr>
        <w:t>Practice Lifespan: 1 year</w:t>
      </w:r>
    </w:p>
    <w:p w14:paraId="1223F618" w14:textId="77777777" w:rsidR="00BD44A0" w:rsidRPr="00A72CBF" w:rsidRDefault="00BD44A0" w:rsidP="00BD44A0">
      <w:pPr>
        <w:contextualSpacing/>
        <w:rPr>
          <w:sz w:val="20"/>
          <w:u w:val="single"/>
        </w:rPr>
      </w:pPr>
      <w:r w:rsidRPr="00A72CBF">
        <w:rPr>
          <w:sz w:val="20"/>
          <w:u w:val="single"/>
        </w:rPr>
        <w:t>Documentation for Payment:</w:t>
      </w:r>
    </w:p>
    <w:p w14:paraId="08A4B00B" w14:textId="77777777" w:rsidR="00BD44A0" w:rsidRDefault="00BD44A0" w:rsidP="00BD44A0">
      <w:pPr>
        <w:pStyle w:val="ListParagraph"/>
        <w:numPr>
          <w:ilvl w:val="0"/>
          <w:numId w:val="29"/>
        </w:numPr>
      </w:pPr>
      <w:r w:rsidRPr="00A72CBF">
        <w:rPr>
          <w:sz w:val="20"/>
        </w:rPr>
        <w:t>Completed PMP Checklist; Scouting reports</w:t>
      </w:r>
    </w:p>
    <w:p w14:paraId="310247C0" w14:textId="44F4DF75" w:rsidR="00BD44A0" w:rsidRDefault="00EC2089" w:rsidP="00BD44A0">
      <w:pPr>
        <w:pStyle w:val="Footer"/>
        <w:contextualSpacing/>
      </w:pPr>
      <w:hyperlink w:anchor="Index_Page2" w:history="1">
        <w:r w:rsidR="009471A3">
          <w:rPr>
            <w:rStyle w:val="Hyperlink"/>
          </w:rPr>
          <w:t>TABLE OF CONTENTS</w:t>
        </w:r>
      </w:hyperlink>
      <w:r w:rsidR="00BD44A0">
        <w:br w:type="page"/>
      </w:r>
    </w:p>
    <w:p w14:paraId="3F875B9B" w14:textId="342A4F92" w:rsidR="00BD44A0" w:rsidRPr="00E206D5" w:rsidRDefault="00BD44A0" w:rsidP="00760B8F">
      <w:pPr>
        <w:pStyle w:val="2020UserGuideHeading"/>
      </w:pPr>
      <w:bookmarkStart w:id="181" w:name="_Toc22635843"/>
      <w:bookmarkStart w:id="182" w:name="_Toc26433503"/>
      <w:r w:rsidRPr="00E206D5">
        <w:lastRenderedPageBreak/>
        <w:t xml:space="preserve">595 </w:t>
      </w:r>
      <w:hyperlink w:anchor="IPM_Basic_Field" w:history="1">
        <w:r w:rsidRPr="00E206D5">
          <w:rPr>
            <w:rStyle w:val="Hyperlink"/>
            <w:color w:val="auto"/>
          </w:rPr>
          <w:t>Pest</w:t>
        </w:r>
      </w:hyperlink>
      <w:r w:rsidRPr="00E206D5">
        <w:rPr>
          <w:rStyle w:val="Hyperlink"/>
          <w:color w:val="auto"/>
        </w:rPr>
        <w:t xml:space="preserve"> Management Conservation System</w:t>
      </w:r>
      <w:r w:rsidR="00760B8F">
        <w:rPr>
          <w:rStyle w:val="Hyperlink"/>
          <w:color w:val="auto"/>
        </w:rPr>
        <w:t xml:space="preserve"> – Basic IPM Fruit/Vegetable, 1 Resource Concern</w:t>
      </w:r>
      <w:bookmarkEnd w:id="181"/>
      <w:bookmarkEnd w:id="182"/>
    </w:p>
    <w:p w14:paraId="46D20E64" w14:textId="77777777" w:rsidR="00BD44A0" w:rsidRDefault="00BD44A0" w:rsidP="00BD44A0">
      <w:pPr>
        <w:contextualSpacing/>
      </w:pPr>
    </w:p>
    <w:tbl>
      <w:tblPr>
        <w:tblStyle w:val="TableGrid"/>
        <w:tblW w:w="0" w:type="auto"/>
        <w:tblLook w:val="04A0" w:firstRow="1" w:lastRow="0" w:firstColumn="1" w:lastColumn="0" w:noHBand="0" w:noVBand="1"/>
      </w:tblPr>
      <w:tblGrid>
        <w:gridCol w:w="932"/>
        <w:gridCol w:w="4676"/>
        <w:gridCol w:w="779"/>
        <w:gridCol w:w="1010"/>
        <w:gridCol w:w="1419"/>
        <w:gridCol w:w="971"/>
        <w:gridCol w:w="1093"/>
      </w:tblGrid>
      <w:tr w:rsidR="00BD44A0" w14:paraId="3B8C4953" w14:textId="77777777" w:rsidTr="00633329">
        <w:tc>
          <w:tcPr>
            <w:tcW w:w="932" w:type="dxa"/>
            <w:shd w:val="clear" w:color="auto" w:fill="17365D" w:themeFill="text2" w:themeFillShade="BF"/>
          </w:tcPr>
          <w:p w14:paraId="037EFE4E" w14:textId="77777777" w:rsidR="00BD44A0" w:rsidRDefault="00BD44A0" w:rsidP="00633329">
            <w:pPr>
              <w:contextualSpacing/>
            </w:pPr>
            <w:r>
              <w:t>Practice Code</w:t>
            </w:r>
          </w:p>
        </w:tc>
        <w:tc>
          <w:tcPr>
            <w:tcW w:w="4848" w:type="dxa"/>
            <w:shd w:val="clear" w:color="auto" w:fill="17365D" w:themeFill="text2" w:themeFillShade="BF"/>
          </w:tcPr>
          <w:p w14:paraId="39EE9FFF" w14:textId="77777777" w:rsidR="00BD44A0" w:rsidRDefault="00BD44A0" w:rsidP="00633329">
            <w:pPr>
              <w:contextualSpacing/>
            </w:pPr>
            <w:r>
              <w:t>Scenario</w:t>
            </w:r>
          </w:p>
        </w:tc>
        <w:tc>
          <w:tcPr>
            <w:tcW w:w="786" w:type="dxa"/>
            <w:shd w:val="clear" w:color="auto" w:fill="17365D" w:themeFill="text2" w:themeFillShade="BF"/>
          </w:tcPr>
          <w:p w14:paraId="127CD32E" w14:textId="77777777" w:rsidR="00BD44A0" w:rsidRDefault="00BD44A0" w:rsidP="00633329">
            <w:pPr>
              <w:contextualSpacing/>
            </w:pPr>
            <w:r>
              <w:t>Unit Type</w:t>
            </w:r>
          </w:p>
        </w:tc>
        <w:tc>
          <w:tcPr>
            <w:tcW w:w="1010" w:type="dxa"/>
            <w:shd w:val="clear" w:color="auto" w:fill="17365D" w:themeFill="text2" w:themeFillShade="BF"/>
          </w:tcPr>
          <w:p w14:paraId="59BE4182" w14:textId="77777777" w:rsidR="00BD44A0" w:rsidRDefault="00BD44A0" w:rsidP="00633329">
            <w:pPr>
              <w:contextualSpacing/>
            </w:pPr>
            <w:r>
              <w:t>Payment Rate</w:t>
            </w:r>
          </w:p>
        </w:tc>
        <w:tc>
          <w:tcPr>
            <w:tcW w:w="1442" w:type="dxa"/>
            <w:shd w:val="clear" w:color="auto" w:fill="17365D" w:themeFill="text2" w:themeFillShade="BF"/>
          </w:tcPr>
          <w:p w14:paraId="72E40219" w14:textId="77777777" w:rsidR="00BD44A0" w:rsidRDefault="00BD44A0" w:rsidP="00633329">
            <w:pPr>
              <w:contextualSpacing/>
            </w:pPr>
            <w:r>
              <w:t>Max Payment Cap</w:t>
            </w:r>
          </w:p>
        </w:tc>
        <w:tc>
          <w:tcPr>
            <w:tcW w:w="992" w:type="dxa"/>
            <w:shd w:val="clear" w:color="auto" w:fill="17365D" w:themeFill="text2" w:themeFillShade="BF"/>
          </w:tcPr>
          <w:p w14:paraId="30316C2C" w14:textId="77777777" w:rsidR="00BD44A0" w:rsidRDefault="00BD44A0" w:rsidP="00633329">
            <w:pPr>
              <w:contextualSpacing/>
            </w:pPr>
            <w:r>
              <w:t>Max HU Cap</w:t>
            </w:r>
          </w:p>
        </w:tc>
        <w:tc>
          <w:tcPr>
            <w:tcW w:w="1096" w:type="dxa"/>
            <w:shd w:val="clear" w:color="auto" w:fill="17365D" w:themeFill="text2" w:themeFillShade="BF"/>
          </w:tcPr>
          <w:p w14:paraId="730FADD2" w14:textId="77777777" w:rsidR="00BD44A0" w:rsidRDefault="00BD44A0" w:rsidP="00633329">
            <w:pPr>
              <w:contextualSpacing/>
            </w:pPr>
            <w:r>
              <w:t>Livestock Practice</w:t>
            </w:r>
          </w:p>
        </w:tc>
      </w:tr>
      <w:tr w:rsidR="00BD44A0" w14:paraId="1A0CADEC" w14:textId="77777777" w:rsidTr="00633329">
        <w:tc>
          <w:tcPr>
            <w:tcW w:w="932" w:type="dxa"/>
          </w:tcPr>
          <w:p w14:paraId="0FE5CEB2" w14:textId="77777777" w:rsidR="00BD44A0" w:rsidRDefault="00BD44A0" w:rsidP="00633329">
            <w:pPr>
              <w:contextualSpacing/>
            </w:pPr>
            <w:bookmarkStart w:id="183" w:name="_Hlk33100273"/>
            <w:r>
              <w:t>595</w:t>
            </w:r>
          </w:p>
        </w:tc>
        <w:tc>
          <w:tcPr>
            <w:tcW w:w="4848" w:type="dxa"/>
          </w:tcPr>
          <w:p w14:paraId="7E373876" w14:textId="77777777" w:rsidR="00BD44A0" w:rsidRDefault="00BD44A0" w:rsidP="00633329">
            <w:pPr>
              <w:contextualSpacing/>
            </w:pPr>
            <w:r>
              <w:t>Basic IPM Fruit/Vegetable, 1 Resource Concern</w:t>
            </w:r>
          </w:p>
        </w:tc>
        <w:tc>
          <w:tcPr>
            <w:tcW w:w="786" w:type="dxa"/>
          </w:tcPr>
          <w:p w14:paraId="277DF0BE" w14:textId="77777777" w:rsidR="00BD44A0" w:rsidRDefault="00BD44A0" w:rsidP="00633329">
            <w:pPr>
              <w:contextualSpacing/>
            </w:pPr>
            <w:r>
              <w:t>AC</w:t>
            </w:r>
          </w:p>
        </w:tc>
        <w:tc>
          <w:tcPr>
            <w:tcW w:w="1010" w:type="dxa"/>
          </w:tcPr>
          <w:p w14:paraId="258975D4" w14:textId="36ABFF28" w:rsidR="00BD44A0" w:rsidRDefault="00BD44A0" w:rsidP="00633329">
            <w:pPr>
              <w:contextualSpacing/>
            </w:pPr>
            <w:r>
              <w:t>$</w:t>
            </w:r>
            <w:r w:rsidR="00C22076">
              <w:t>60.56</w:t>
            </w:r>
          </w:p>
        </w:tc>
        <w:tc>
          <w:tcPr>
            <w:tcW w:w="1442" w:type="dxa"/>
          </w:tcPr>
          <w:p w14:paraId="257A0076" w14:textId="134ADF75" w:rsidR="00BF00CD" w:rsidRDefault="00BF00CD" w:rsidP="00633329">
            <w:pPr>
              <w:contextualSpacing/>
            </w:pPr>
          </w:p>
        </w:tc>
        <w:tc>
          <w:tcPr>
            <w:tcW w:w="992" w:type="dxa"/>
          </w:tcPr>
          <w:p w14:paraId="54707C6B" w14:textId="0B48B9AB" w:rsidR="00BD44A0" w:rsidRDefault="00BD44A0" w:rsidP="00633329">
            <w:pPr>
              <w:contextualSpacing/>
            </w:pPr>
          </w:p>
        </w:tc>
        <w:tc>
          <w:tcPr>
            <w:tcW w:w="1096" w:type="dxa"/>
          </w:tcPr>
          <w:p w14:paraId="7A61EEA2" w14:textId="77777777" w:rsidR="00BD44A0" w:rsidRDefault="00BD44A0" w:rsidP="00633329">
            <w:pPr>
              <w:contextualSpacing/>
            </w:pPr>
          </w:p>
        </w:tc>
      </w:tr>
      <w:bookmarkEnd w:id="183"/>
    </w:tbl>
    <w:p w14:paraId="7378EDF4" w14:textId="77777777" w:rsidR="00BD44A0" w:rsidRDefault="00BD44A0" w:rsidP="00BD44A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BD44A0" w14:paraId="45EDA8CB" w14:textId="77777777" w:rsidTr="00633329">
        <w:tc>
          <w:tcPr>
            <w:tcW w:w="5440" w:type="dxa"/>
            <w:shd w:val="clear" w:color="auto" w:fill="D9D9D9" w:themeFill="background1" w:themeFillShade="D9"/>
          </w:tcPr>
          <w:p w14:paraId="014DA4D4" w14:textId="2CBC6869" w:rsidR="00BD44A0" w:rsidRPr="00234CAA" w:rsidRDefault="00BD44A0" w:rsidP="0063332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AB8FDCF" w14:textId="77777777" w:rsidR="00BD44A0" w:rsidRDefault="00BD44A0" w:rsidP="00633329">
            <w:pPr>
              <w:contextualSpacing/>
            </w:pPr>
            <w:r>
              <w:t>GLRI Nearshore Health</w:t>
            </w:r>
          </w:p>
        </w:tc>
      </w:tr>
      <w:tr w:rsidR="00BD44A0" w14:paraId="10433D66" w14:textId="77777777" w:rsidTr="00633329">
        <w:tc>
          <w:tcPr>
            <w:tcW w:w="5440" w:type="dxa"/>
            <w:shd w:val="clear" w:color="auto" w:fill="D9D9D9" w:themeFill="background1" w:themeFillShade="D9"/>
          </w:tcPr>
          <w:p w14:paraId="49715ABC" w14:textId="77777777" w:rsidR="00BD44A0" w:rsidRPr="00876F98" w:rsidRDefault="00BD44A0" w:rsidP="00633329">
            <w:pPr>
              <w:contextualSpacing/>
            </w:pPr>
            <w:r w:rsidRPr="00876F98">
              <w:t>EQIP General</w:t>
            </w:r>
          </w:p>
        </w:tc>
        <w:tc>
          <w:tcPr>
            <w:tcW w:w="5440" w:type="dxa"/>
            <w:shd w:val="clear" w:color="auto" w:fill="D9D9D9" w:themeFill="background1" w:themeFillShade="D9"/>
          </w:tcPr>
          <w:p w14:paraId="1CB2BE82" w14:textId="77777777" w:rsidR="00BD44A0" w:rsidRDefault="00BD44A0" w:rsidP="00633329">
            <w:pPr>
              <w:contextualSpacing/>
            </w:pPr>
            <w:r>
              <w:t>Monarch Butterfly HDP</w:t>
            </w:r>
          </w:p>
        </w:tc>
      </w:tr>
      <w:tr w:rsidR="00BD44A0" w14:paraId="079A3AB7" w14:textId="77777777" w:rsidTr="00633329">
        <w:tc>
          <w:tcPr>
            <w:tcW w:w="5440" w:type="dxa"/>
            <w:shd w:val="clear" w:color="auto" w:fill="D9D9D9" w:themeFill="background1" w:themeFillShade="D9"/>
          </w:tcPr>
          <w:p w14:paraId="7E97200F" w14:textId="77777777" w:rsidR="00BD44A0" w:rsidRPr="00876F98" w:rsidRDefault="00BD44A0" w:rsidP="00633329">
            <w:pPr>
              <w:contextualSpacing/>
            </w:pPr>
            <w:r w:rsidRPr="00876F98">
              <w:t>EQIP Specialty Crop</w:t>
            </w:r>
          </w:p>
        </w:tc>
        <w:tc>
          <w:tcPr>
            <w:tcW w:w="5440" w:type="dxa"/>
            <w:shd w:val="clear" w:color="auto" w:fill="D9D9D9" w:themeFill="background1" w:themeFillShade="D9"/>
          </w:tcPr>
          <w:p w14:paraId="06B5CD86" w14:textId="77777777" w:rsidR="00BD44A0" w:rsidRDefault="00BD44A0" w:rsidP="00633329">
            <w:pPr>
              <w:contextualSpacing/>
            </w:pPr>
            <w:r>
              <w:t>National Organic Initiative</w:t>
            </w:r>
          </w:p>
        </w:tc>
      </w:tr>
      <w:tr w:rsidR="00BD44A0" w14:paraId="776CCFF1" w14:textId="77777777" w:rsidTr="00633329">
        <w:tc>
          <w:tcPr>
            <w:tcW w:w="5440" w:type="dxa"/>
            <w:shd w:val="clear" w:color="auto" w:fill="D9D9D9" w:themeFill="background1" w:themeFillShade="D9"/>
          </w:tcPr>
          <w:p w14:paraId="42CB3853" w14:textId="77777777" w:rsidR="00BD44A0" w:rsidRDefault="00BD44A0" w:rsidP="00633329">
            <w:pPr>
              <w:contextualSpacing/>
              <w:rPr>
                <w:u w:val="single"/>
              </w:rPr>
            </w:pPr>
          </w:p>
        </w:tc>
        <w:tc>
          <w:tcPr>
            <w:tcW w:w="5440" w:type="dxa"/>
            <w:shd w:val="clear" w:color="auto" w:fill="D9D9D9" w:themeFill="background1" w:themeFillShade="D9"/>
          </w:tcPr>
          <w:p w14:paraId="093CAAB0" w14:textId="77777777" w:rsidR="00BD44A0" w:rsidRDefault="00BD44A0" w:rsidP="00633329">
            <w:pPr>
              <w:contextualSpacing/>
            </w:pPr>
            <w:r>
              <w:t>RCPP-Reclaimed Mine Land, Working Lands Monarch</w:t>
            </w:r>
          </w:p>
        </w:tc>
      </w:tr>
    </w:tbl>
    <w:p w14:paraId="24723E9F" w14:textId="77777777" w:rsidR="00BD44A0" w:rsidRDefault="00BD44A0" w:rsidP="00BD44A0">
      <w:pPr>
        <w:contextualSpacing/>
        <w:rPr>
          <w:u w:val="single"/>
        </w:rPr>
        <w:sectPr w:rsidR="00BD44A0" w:rsidSect="00147C72">
          <w:type w:val="continuous"/>
          <w:pgSz w:w="12240" w:h="15840"/>
          <w:pgMar w:top="720" w:right="630" w:bottom="720" w:left="720" w:header="720" w:footer="720" w:gutter="0"/>
          <w:cols w:space="720"/>
          <w:docGrid w:linePitch="360"/>
        </w:sectPr>
      </w:pPr>
    </w:p>
    <w:p w14:paraId="4DD92D28" w14:textId="77777777" w:rsidR="00BD44A0" w:rsidRPr="00106CE5" w:rsidRDefault="00BD44A0" w:rsidP="00BD44A0">
      <w:pPr>
        <w:contextualSpacing/>
        <w:rPr>
          <w:u w:val="single"/>
        </w:rPr>
      </w:pPr>
      <w:r>
        <w:rPr>
          <w:u w:val="single"/>
        </w:rPr>
        <w:t>Planning Requirements</w:t>
      </w:r>
      <w:r w:rsidRPr="00106CE5">
        <w:rPr>
          <w:u w:val="single"/>
        </w:rPr>
        <w:t>:</w:t>
      </w:r>
    </w:p>
    <w:p w14:paraId="1FA637BE" w14:textId="77777777" w:rsidR="00BD44A0" w:rsidRDefault="00BD44A0" w:rsidP="00BD44A0">
      <w:pPr>
        <w:pStyle w:val="ListParagraph"/>
        <w:numPr>
          <w:ilvl w:val="0"/>
          <w:numId w:val="29"/>
        </w:numPr>
      </w:pPr>
      <w:r>
        <w:t>Planner must document which pesticides are being used on the offered land prior to application approval.</w:t>
      </w:r>
    </w:p>
    <w:p w14:paraId="46B53031" w14:textId="77777777" w:rsidR="00BD44A0" w:rsidRDefault="00BD44A0" w:rsidP="00BD44A0">
      <w:pPr>
        <w:pStyle w:val="ListParagraph"/>
        <w:numPr>
          <w:ilvl w:val="0"/>
          <w:numId w:val="29"/>
        </w:numPr>
      </w:pPr>
      <w:r>
        <w:t>Follow all pesticide label setbacks (as applicable for water bodies, properties and other environmentally sensitive areas) for herbicides, insecticides, and fungicides.</w:t>
      </w:r>
    </w:p>
    <w:p w14:paraId="30069C2C" w14:textId="77777777" w:rsidR="00BD44A0" w:rsidRDefault="00BD44A0" w:rsidP="00BD44A0">
      <w:pPr>
        <w:pStyle w:val="ListParagraph"/>
        <w:numPr>
          <w:ilvl w:val="0"/>
          <w:numId w:val="29"/>
        </w:numPr>
      </w:pPr>
      <w:r>
        <w:t>Foliar pesticide applications are only allowed when: field scouting discovers pests (e.g. diseases, insects, weeds) at economic threshold levels, as referenced in a Purdue Extension/scientific publication or a predicted threat by Purdue University Specialist.</w:t>
      </w:r>
    </w:p>
    <w:p w14:paraId="08A20BB2" w14:textId="77777777" w:rsidR="00BD44A0" w:rsidRDefault="00BD44A0" w:rsidP="00BD44A0">
      <w:pPr>
        <w:pStyle w:val="ListParagraph"/>
        <w:numPr>
          <w:ilvl w:val="0"/>
          <w:numId w:val="29"/>
        </w:numPr>
      </w:pPr>
      <w:r>
        <w:t>Follow IPM principles (e.g. scouting, pest identification, field history, treatment threshold) for all pesticide applications.</w:t>
      </w:r>
    </w:p>
    <w:p w14:paraId="4BA7589F" w14:textId="77777777" w:rsidR="00BD44A0" w:rsidRDefault="00BD44A0" w:rsidP="00BD44A0">
      <w:pPr>
        <w:pStyle w:val="ListParagraph"/>
        <w:numPr>
          <w:ilvl w:val="0"/>
          <w:numId w:val="29"/>
        </w:numPr>
      </w:pPr>
      <w:r>
        <w:t>Pest Management Conservation System (IPM) techniques will include monitoring and forecasting, reduced-risk pesticides, reduced technology, cultural control and biologically based control, as applicable, for the crop to be grown.</w:t>
      </w:r>
    </w:p>
    <w:p w14:paraId="6DFFA500" w14:textId="77777777" w:rsidR="00BD44A0" w:rsidRPr="00E63804" w:rsidRDefault="00BD44A0" w:rsidP="00BD44A0">
      <w:r>
        <w:rPr>
          <w:u w:val="single"/>
        </w:rPr>
        <w:t>Implementation Requirements</w:t>
      </w:r>
      <w:r w:rsidRPr="00E63804">
        <w:rPr>
          <w:u w:val="single"/>
        </w:rPr>
        <w:t>:</w:t>
      </w:r>
    </w:p>
    <w:p w14:paraId="0369D7A8" w14:textId="77777777" w:rsidR="00BD44A0" w:rsidRDefault="00BD44A0" w:rsidP="00BD44A0">
      <w:pPr>
        <w:pStyle w:val="ListParagraph"/>
        <w:numPr>
          <w:ilvl w:val="0"/>
          <w:numId w:val="17"/>
        </w:numPr>
      </w:pPr>
      <w:r>
        <w:t>The Pest Management Plan must be developed prior to the practice application.</w:t>
      </w:r>
      <w:r w:rsidRPr="00BE008D">
        <w:rPr>
          <w:sz w:val="24"/>
        </w:rPr>
        <w:t xml:space="preserve"> </w:t>
      </w:r>
      <w:r w:rsidRPr="00BE008D">
        <w:t xml:space="preserve">CAP 114 may be used as the plan but must be a separate program application. </w:t>
      </w:r>
    </w:p>
    <w:p w14:paraId="0E82F5D1" w14:textId="77777777" w:rsidR="00BD44A0" w:rsidRDefault="00BD44A0" w:rsidP="00BD44A0">
      <w:pPr>
        <w:pStyle w:val="ListParagraph"/>
        <w:numPr>
          <w:ilvl w:val="0"/>
          <w:numId w:val="17"/>
        </w:numPr>
      </w:pPr>
      <w:r>
        <w:t xml:space="preserve">Eligible for up to three payments per contract. </w:t>
      </w:r>
    </w:p>
    <w:p w14:paraId="511D05BA" w14:textId="77777777" w:rsidR="00BD44A0" w:rsidRDefault="00BD44A0" w:rsidP="00BD44A0">
      <w:pPr>
        <w:pStyle w:val="ListParagraph"/>
        <w:numPr>
          <w:ilvl w:val="0"/>
          <w:numId w:val="17"/>
        </w:numPr>
      </w:pPr>
      <w:r>
        <w:t xml:space="preserve">Payment cap is per year. Practice must be scheduled for consecutive years. </w:t>
      </w:r>
    </w:p>
    <w:p w14:paraId="61719041" w14:textId="77777777" w:rsidR="00BD44A0" w:rsidRDefault="00BD44A0" w:rsidP="00BD44A0">
      <w:pPr>
        <w:pStyle w:val="ListParagraph"/>
        <w:numPr>
          <w:ilvl w:val="0"/>
          <w:numId w:val="17"/>
        </w:numPr>
      </w:pPr>
      <w:r>
        <w:t>Participants may not use multiple contracts to exceed payment cap or three payment maximum.</w:t>
      </w:r>
    </w:p>
    <w:p w14:paraId="5CB7E5BA" w14:textId="77777777" w:rsidR="00BD44A0" w:rsidRDefault="00BD44A0" w:rsidP="00BD44A0">
      <w:pPr>
        <w:pStyle w:val="ListParagraph"/>
        <w:numPr>
          <w:ilvl w:val="0"/>
          <w:numId w:val="17"/>
        </w:numPr>
      </w:pPr>
      <w:r>
        <w:t>Practice Lifespan: 1 year</w:t>
      </w:r>
    </w:p>
    <w:p w14:paraId="15F501CA" w14:textId="77777777" w:rsidR="00BD44A0" w:rsidRPr="00106CE5" w:rsidRDefault="00BD44A0" w:rsidP="00BD44A0">
      <w:pPr>
        <w:contextualSpacing/>
        <w:rPr>
          <w:u w:val="single"/>
        </w:rPr>
      </w:pPr>
      <w:r w:rsidRPr="00106CE5">
        <w:rPr>
          <w:u w:val="single"/>
        </w:rPr>
        <w:t>Documentation for Payment:</w:t>
      </w:r>
    </w:p>
    <w:p w14:paraId="73526777" w14:textId="77777777" w:rsidR="00BD44A0" w:rsidRDefault="00BD44A0" w:rsidP="00BD44A0">
      <w:pPr>
        <w:pStyle w:val="ListParagraph"/>
        <w:numPr>
          <w:ilvl w:val="0"/>
          <w:numId w:val="29"/>
        </w:numPr>
      </w:pPr>
      <w:r>
        <w:t>Completed PMP Checklist; Scouting reports</w:t>
      </w:r>
    </w:p>
    <w:p w14:paraId="3B582C34" w14:textId="45989283" w:rsidR="00BD44A0" w:rsidRDefault="00EC2089" w:rsidP="00BD44A0">
      <w:pPr>
        <w:pStyle w:val="Footer"/>
        <w:contextualSpacing/>
      </w:pPr>
      <w:hyperlink w:anchor="Index_Page2" w:history="1">
        <w:r w:rsidR="009471A3">
          <w:rPr>
            <w:rStyle w:val="Hyperlink"/>
          </w:rPr>
          <w:t>TABLE OF CONTENTS</w:t>
        </w:r>
      </w:hyperlink>
    </w:p>
    <w:p w14:paraId="40A496FD" w14:textId="77777777" w:rsidR="00BD44A0" w:rsidRDefault="00BD44A0" w:rsidP="00BD44A0">
      <w:r>
        <w:br w:type="page"/>
      </w:r>
    </w:p>
    <w:p w14:paraId="0541486C" w14:textId="5131CBC3" w:rsidR="00BD44A0" w:rsidRPr="00E206D5" w:rsidRDefault="00BD44A0" w:rsidP="00760B8F">
      <w:pPr>
        <w:pStyle w:val="2020UserGuideHeading"/>
      </w:pPr>
      <w:bookmarkStart w:id="184" w:name="_Toc22635844"/>
      <w:bookmarkStart w:id="185" w:name="_Toc26433504"/>
      <w:r w:rsidRPr="00E206D5">
        <w:lastRenderedPageBreak/>
        <w:t xml:space="preserve">595 </w:t>
      </w:r>
      <w:hyperlink w:anchor="IPM_Basic_Field" w:history="1">
        <w:r w:rsidRPr="00E206D5">
          <w:rPr>
            <w:rStyle w:val="Hyperlink"/>
            <w:color w:val="auto"/>
          </w:rPr>
          <w:t>Pest</w:t>
        </w:r>
      </w:hyperlink>
      <w:r w:rsidRPr="00E206D5">
        <w:rPr>
          <w:rStyle w:val="Hyperlink"/>
          <w:color w:val="auto"/>
        </w:rPr>
        <w:t xml:space="preserve"> Management Conservation System</w:t>
      </w:r>
      <w:r w:rsidR="00760B8F">
        <w:rPr>
          <w:rStyle w:val="Hyperlink"/>
          <w:color w:val="auto"/>
        </w:rPr>
        <w:t xml:space="preserve"> -IPM Small Farm 1 Resource Concern</w:t>
      </w:r>
      <w:bookmarkEnd w:id="184"/>
      <w:bookmarkEnd w:id="185"/>
    </w:p>
    <w:p w14:paraId="348408EA" w14:textId="77777777" w:rsidR="00BD44A0" w:rsidRDefault="00BD44A0" w:rsidP="00BD44A0">
      <w:pPr>
        <w:contextualSpacing/>
      </w:pPr>
    </w:p>
    <w:tbl>
      <w:tblPr>
        <w:tblStyle w:val="TableGrid"/>
        <w:tblW w:w="0" w:type="auto"/>
        <w:tblLook w:val="04A0" w:firstRow="1" w:lastRow="0" w:firstColumn="1" w:lastColumn="0" w:noHBand="0" w:noVBand="1"/>
      </w:tblPr>
      <w:tblGrid>
        <w:gridCol w:w="932"/>
        <w:gridCol w:w="4672"/>
        <w:gridCol w:w="780"/>
        <w:gridCol w:w="1010"/>
        <w:gridCol w:w="1419"/>
        <w:gridCol w:w="973"/>
        <w:gridCol w:w="1094"/>
      </w:tblGrid>
      <w:tr w:rsidR="00BD44A0" w14:paraId="58AF85BC" w14:textId="77777777" w:rsidTr="00633329">
        <w:tc>
          <w:tcPr>
            <w:tcW w:w="932" w:type="dxa"/>
            <w:shd w:val="clear" w:color="auto" w:fill="17365D" w:themeFill="text2" w:themeFillShade="BF"/>
          </w:tcPr>
          <w:p w14:paraId="4856BCE5" w14:textId="77777777" w:rsidR="00BD44A0" w:rsidRDefault="00BD44A0" w:rsidP="00633329">
            <w:pPr>
              <w:contextualSpacing/>
            </w:pPr>
            <w:r>
              <w:t>Practice Code</w:t>
            </w:r>
          </w:p>
        </w:tc>
        <w:tc>
          <w:tcPr>
            <w:tcW w:w="4850" w:type="dxa"/>
            <w:shd w:val="clear" w:color="auto" w:fill="17365D" w:themeFill="text2" w:themeFillShade="BF"/>
          </w:tcPr>
          <w:p w14:paraId="42996666" w14:textId="77777777" w:rsidR="00BD44A0" w:rsidRDefault="00BD44A0" w:rsidP="00633329">
            <w:pPr>
              <w:contextualSpacing/>
            </w:pPr>
            <w:r>
              <w:t>Scenario</w:t>
            </w:r>
          </w:p>
        </w:tc>
        <w:tc>
          <w:tcPr>
            <w:tcW w:w="787" w:type="dxa"/>
            <w:shd w:val="clear" w:color="auto" w:fill="17365D" w:themeFill="text2" w:themeFillShade="BF"/>
          </w:tcPr>
          <w:p w14:paraId="11FA1C4B" w14:textId="77777777" w:rsidR="00BD44A0" w:rsidRDefault="00BD44A0" w:rsidP="00633329">
            <w:pPr>
              <w:contextualSpacing/>
            </w:pPr>
            <w:r>
              <w:t>Unit Type</w:t>
            </w:r>
          </w:p>
        </w:tc>
        <w:tc>
          <w:tcPr>
            <w:tcW w:w="1010" w:type="dxa"/>
            <w:shd w:val="clear" w:color="auto" w:fill="17365D" w:themeFill="text2" w:themeFillShade="BF"/>
          </w:tcPr>
          <w:p w14:paraId="431C166E" w14:textId="77777777" w:rsidR="00BD44A0" w:rsidRDefault="00BD44A0" w:rsidP="00633329">
            <w:pPr>
              <w:contextualSpacing/>
            </w:pPr>
            <w:r>
              <w:t>Payment Rate</w:t>
            </w:r>
          </w:p>
        </w:tc>
        <w:tc>
          <w:tcPr>
            <w:tcW w:w="1439" w:type="dxa"/>
            <w:shd w:val="clear" w:color="auto" w:fill="17365D" w:themeFill="text2" w:themeFillShade="BF"/>
          </w:tcPr>
          <w:p w14:paraId="279541BE" w14:textId="77777777" w:rsidR="00BD44A0" w:rsidRDefault="00BD44A0" w:rsidP="00633329">
            <w:pPr>
              <w:contextualSpacing/>
            </w:pPr>
            <w:r>
              <w:t>Max Payment Cap</w:t>
            </w:r>
          </w:p>
        </w:tc>
        <w:tc>
          <w:tcPr>
            <w:tcW w:w="991" w:type="dxa"/>
            <w:shd w:val="clear" w:color="auto" w:fill="17365D" w:themeFill="text2" w:themeFillShade="BF"/>
          </w:tcPr>
          <w:p w14:paraId="2407F050" w14:textId="77777777" w:rsidR="00BD44A0" w:rsidRDefault="00BD44A0" w:rsidP="00633329">
            <w:pPr>
              <w:contextualSpacing/>
            </w:pPr>
            <w:r>
              <w:t>Max HU Cap</w:t>
            </w:r>
          </w:p>
        </w:tc>
        <w:tc>
          <w:tcPr>
            <w:tcW w:w="1097" w:type="dxa"/>
            <w:shd w:val="clear" w:color="auto" w:fill="17365D" w:themeFill="text2" w:themeFillShade="BF"/>
          </w:tcPr>
          <w:p w14:paraId="5F9B022E" w14:textId="77777777" w:rsidR="00BD44A0" w:rsidRDefault="00BD44A0" w:rsidP="00633329">
            <w:pPr>
              <w:contextualSpacing/>
            </w:pPr>
            <w:r>
              <w:t>Livestock Practice</w:t>
            </w:r>
          </w:p>
        </w:tc>
      </w:tr>
      <w:tr w:rsidR="00BD44A0" w14:paraId="7DFF8984" w14:textId="77777777" w:rsidTr="00633329">
        <w:tc>
          <w:tcPr>
            <w:tcW w:w="932" w:type="dxa"/>
          </w:tcPr>
          <w:p w14:paraId="60AA7422" w14:textId="77777777" w:rsidR="00BD44A0" w:rsidRDefault="00BD44A0" w:rsidP="00633329">
            <w:pPr>
              <w:contextualSpacing/>
            </w:pPr>
            <w:r>
              <w:t>595</w:t>
            </w:r>
          </w:p>
        </w:tc>
        <w:tc>
          <w:tcPr>
            <w:tcW w:w="4850" w:type="dxa"/>
          </w:tcPr>
          <w:p w14:paraId="06361957" w14:textId="77777777" w:rsidR="00BD44A0" w:rsidRDefault="00BD44A0" w:rsidP="00633329">
            <w:pPr>
              <w:contextualSpacing/>
            </w:pPr>
            <w:r>
              <w:t>IPM Small Farm 1 Resource Concern</w:t>
            </w:r>
          </w:p>
        </w:tc>
        <w:tc>
          <w:tcPr>
            <w:tcW w:w="787" w:type="dxa"/>
          </w:tcPr>
          <w:p w14:paraId="6476E20A" w14:textId="77777777" w:rsidR="00BD44A0" w:rsidRDefault="00BD44A0" w:rsidP="00633329">
            <w:pPr>
              <w:contextualSpacing/>
            </w:pPr>
            <w:r>
              <w:t>EA</w:t>
            </w:r>
          </w:p>
        </w:tc>
        <w:tc>
          <w:tcPr>
            <w:tcW w:w="1010" w:type="dxa"/>
          </w:tcPr>
          <w:p w14:paraId="3FCA85C1" w14:textId="5B21AFB5" w:rsidR="00BD44A0" w:rsidRDefault="00BD44A0" w:rsidP="00633329">
            <w:pPr>
              <w:contextualSpacing/>
            </w:pPr>
            <w:r>
              <w:t>$</w:t>
            </w:r>
            <w:r w:rsidR="00C22076">
              <w:t>500.73</w:t>
            </w:r>
          </w:p>
        </w:tc>
        <w:tc>
          <w:tcPr>
            <w:tcW w:w="1439" w:type="dxa"/>
          </w:tcPr>
          <w:p w14:paraId="577A1B12" w14:textId="77777777" w:rsidR="00BD44A0" w:rsidRDefault="00BD44A0" w:rsidP="00633329">
            <w:pPr>
              <w:contextualSpacing/>
            </w:pPr>
          </w:p>
        </w:tc>
        <w:tc>
          <w:tcPr>
            <w:tcW w:w="991" w:type="dxa"/>
          </w:tcPr>
          <w:p w14:paraId="026D7934" w14:textId="77777777" w:rsidR="00BD44A0" w:rsidRDefault="00BD44A0" w:rsidP="00633329">
            <w:pPr>
              <w:contextualSpacing/>
            </w:pPr>
          </w:p>
        </w:tc>
        <w:tc>
          <w:tcPr>
            <w:tcW w:w="1097" w:type="dxa"/>
          </w:tcPr>
          <w:p w14:paraId="3CCF7670" w14:textId="77777777" w:rsidR="00BD44A0" w:rsidRDefault="00BD44A0" w:rsidP="00633329">
            <w:pPr>
              <w:contextualSpacing/>
            </w:pPr>
          </w:p>
        </w:tc>
      </w:tr>
    </w:tbl>
    <w:p w14:paraId="4F4B9433" w14:textId="77777777" w:rsidR="00BD44A0" w:rsidRDefault="00BD44A0" w:rsidP="00BD44A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BD44A0" w14:paraId="45321A55" w14:textId="77777777" w:rsidTr="00633329">
        <w:tc>
          <w:tcPr>
            <w:tcW w:w="5440" w:type="dxa"/>
            <w:shd w:val="clear" w:color="auto" w:fill="D9D9D9" w:themeFill="background1" w:themeFillShade="D9"/>
          </w:tcPr>
          <w:p w14:paraId="21813D20" w14:textId="01EA0F6C" w:rsidR="00BD44A0" w:rsidRPr="00234CAA" w:rsidRDefault="00BD44A0" w:rsidP="0063332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612AADF" w14:textId="77777777" w:rsidR="00BD44A0" w:rsidRDefault="00BD44A0" w:rsidP="00633329">
            <w:pPr>
              <w:contextualSpacing/>
            </w:pPr>
            <w:r>
              <w:t>Monarch Butterfly HDP</w:t>
            </w:r>
          </w:p>
        </w:tc>
      </w:tr>
      <w:tr w:rsidR="00BD44A0" w14:paraId="6AF78C77" w14:textId="77777777" w:rsidTr="00633329">
        <w:tc>
          <w:tcPr>
            <w:tcW w:w="5440" w:type="dxa"/>
            <w:shd w:val="clear" w:color="auto" w:fill="D9D9D9" w:themeFill="background1" w:themeFillShade="D9"/>
          </w:tcPr>
          <w:p w14:paraId="2E290952" w14:textId="77777777" w:rsidR="00BD44A0" w:rsidRPr="008D716E" w:rsidRDefault="00BD44A0" w:rsidP="00633329">
            <w:pPr>
              <w:contextualSpacing/>
            </w:pPr>
            <w:r w:rsidRPr="008D716E">
              <w:t>EQIP General</w:t>
            </w:r>
          </w:p>
        </w:tc>
        <w:tc>
          <w:tcPr>
            <w:tcW w:w="5440" w:type="dxa"/>
            <w:shd w:val="clear" w:color="auto" w:fill="D9D9D9" w:themeFill="background1" w:themeFillShade="D9"/>
          </w:tcPr>
          <w:p w14:paraId="77574B7A" w14:textId="77777777" w:rsidR="00BD44A0" w:rsidRDefault="00BD44A0" w:rsidP="00633329">
            <w:pPr>
              <w:contextualSpacing/>
            </w:pPr>
            <w:r>
              <w:t>National Organic Initiative</w:t>
            </w:r>
          </w:p>
        </w:tc>
      </w:tr>
      <w:tr w:rsidR="00BD44A0" w14:paraId="124B885D" w14:textId="77777777" w:rsidTr="00633329">
        <w:tc>
          <w:tcPr>
            <w:tcW w:w="5440" w:type="dxa"/>
            <w:shd w:val="clear" w:color="auto" w:fill="D9D9D9" w:themeFill="background1" w:themeFillShade="D9"/>
          </w:tcPr>
          <w:p w14:paraId="35D4A8E4" w14:textId="77777777" w:rsidR="00BD44A0" w:rsidRPr="008D716E" w:rsidRDefault="00BD44A0" w:rsidP="00633329">
            <w:pPr>
              <w:contextualSpacing/>
            </w:pPr>
            <w:r w:rsidRPr="008D716E">
              <w:t>EQIP Specialty Crop</w:t>
            </w:r>
          </w:p>
        </w:tc>
        <w:tc>
          <w:tcPr>
            <w:tcW w:w="5440" w:type="dxa"/>
            <w:shd w:val="clear" w:color="auto" w:fill="D9D9D9" w:themeFill="background1" w:themeFillShade="D9"/>
          </w:tcPr>
          <w:p w14:paraId="3A600FD1" w14:textId="77777777" w:rsidR="00BD44A0" w:rsidRDefault="00BD44A0" w:rsidP="00633329">
            <w:pPr>
              <w:contextualSpacing/>
            </w:pPr>
            <w:r>
              <w:t>RCPP-Reclaimed Mine Land, Working Lands Monarch</w:t>
            </w:r>
          </w:p>
        </w:tc>
      </w:tr>
    </w:tbl>
    <w:p w14:paraId="76BB1D8A" w14:textId="77777777" w:rsidR="00BD44A0" w:rsidRDefault="00BD44A0" w:rsidP="00BD44A0">
      <w:pPr>
        <w:contextualSpacing/>
        <w:rPr>
          <w:u w:val="single"/>
        </w:rPr>
        <w:sectPr w:rsidR="00BD44A0" w:rsidSect="00147C72">
          <w:type w:val="continuous"/>
          <w:pgSz w:w="12240" w:h="15840"/>
          <w:pgMar w:top="720" w:right="630" w:bottom="720" w:left="720" w:header="720" w:footer="720" w:gutter="0"/>
          <w:cols w:space="720"/>
          <w:docGrid w:linePitch="360"/>
        </w:sectPr>
      </w:pPr>
    </w:p>
    <w:p w14:paraId="03693B76" w14:textId="77777777" w:rsidR="00BD44A0" w:rsidRPr="00106CE5" w:rsidRDefault="00BD44A0" w:rsidP="00BD44A0">
      <w:pPr>
        <w:contextualSpacing/>
        <w:rPr>
          <w:u w:val="single"/>
        </w:rPr>
      </w:pPr>
      <w:r>
        <w:rPr>
          <w:u w:val="single"/>
        </w:rPr>
        <w:t>Planning Requirements</w:t>
      </w:r>
      <w:r w:rsidRPr="00106CE5">
        <w:rPr>
          <w:u w:val="single"/>
        </w:rPr>
        <w:t>:</w:t>
      </w:r>
    </w:p>
    <w:p w14:paraId="771AC8F3" w14:textId="77777777" w:rsidR="00BD44A0" w:rsidRDefault="00BD44A0" w:rsidP="00BD44A0">
      <w:pPr>
        <w:pStyle w:val="ListParagraph"/>
        <w:numPr>
          <w:ilvl w:val="0"/>
          <w:numId w:val="29"/>
        </w:numPr>
      </w:pPr>
      <w:r>
        <w:t>Planner must document all pesticides (i.e., all products ending in “-icides”) being used on the offered land prior to application approval.</w:t>
      </w:r>
    </w:p>
    <w:p w14:paraId="599BFD20" w14:textId="77777777" w:rsidR="00BD44A0" w:rsidRDefault="00BD44A0" w:rsidP="00BD44A0">
      <w:pPr>
        <w:pStyle w:val="ListParagraph"/>
        <w:numPr>
          <w:ilvl w:val="0"/>
          <w:numId w:val="29"/>
        </w:numPr>
      </w:pPr>
      <w:r>
        <w:t>Small Farm scenario only applies to acreages where the applicable Field, Fruit/Veg or Orchard payment would be less for the total acres than the Small Farm scenario total.</w:t>
      </w:r>
    </w:p>
    <w:p w14:paraId="504A8F5D" w14:textId="77777777" w:rsidR="00BD44A0" w:rsidRDefault="00BD44A0" w:rsidP="00BD44A0">
      <w:pPr>
        <w:pStyle w:val="ListParagraph"/>
        <w:numPr>
          <w:ilvl w:val="0"/>
          <w:numId w:val="29"/>
        </w:numPr>
      </w:pPr>
      <w:r>
        <w:t>Follow all pesticide label setbacks (as applicable for water bodies, properties and other environmentally sensitive areas) for herbicides, insecticides, and fungicides.</w:t>
      </w:r>
    </w:p>
    <w:p w14:paraId="576ABB59" w14:textId="77777777" w:rsidR="00BD44A0" w:rsidRDefault="00BD44A0" w:rsidP="00BD44A0">
      <w:pPr>
        <w:pStyle w:val="ListParagraph"/>
        <w:numPr>
          <w:ilvl w:val="0"/>
          <w:numId w:val="29"/>
        </w:numPr>
      </w:pPr>
      <w:r>
        <w:t>Follow IPM principles (e.g. scouting, pest identification, field history, treatment threshold) for all pesticide applications.</w:t>
      </w:r>
    </w:p>
    <w:p w14:paraId="34A239FF" w14:textId="77777777" w:rsidR="00BD44A0" w:rsidRDefault="00BD44A0" w:rsidP="00BD44A0">
      <w:pPr>
        <w:pStyle w:val="ListParagraph"/>
        <w:numPr>
          <w:ilvl w:val="0"/>
          <w:numId w:val="29"/>
        </w:numPr>
      </w:pPr>
      <w:r>
        <w:t>Pest Management Conservation System (IPM) techniques will include monitoring and forecasting, reduced-risk pesticides, reduced technology, cultural control and biologically based control, as applicable, for the crop to be grown.</w:t>
      </w:r>
    </w:p>
    <w:p w14:paraId="4E97BE5B" w14:textId="77777777" w:rsidR="00BD44A0" w:rsidRPr="00106CE5" w:rsidRDefault="00BD44A0" w:rsidP="00BD44A0">
      <w:pPr>
        <w:contextualSpacing/>
        <w:rPr>
          <w:u w:val="single"/>
        </w:rPr>
      </w:pPr>
      <w:r>
        <w:rPr>
          <w:u w:val="single"/>
        </w:rPr>
        <w:t>Implementation Requirements</w:t>
      </w:r>
      <w:r w:rsidRPr="00106CE5">
        <w:rPr>
          <w:u w:val="single"/>
        </w:rPr>
        <w:t>:</w:t>
      </w:r>
    </w:p>
    <w:p w14:paraId="2E6E9748" w14:textId="77777777" w:rsidR="00BD44A0" w:rsidRDefault="00BD44A0" w:rsidP="00BD44A0">
      <w:pPr>
        <w:pStyle w:val="ListParagraph"/>
        <w:numPr>
          <w:ilvl w:val="0"/>
          <w:numId w:val="17"/>
        </w:numPr>
      </w:pPr>
      <w:r>
        <w:t xml:space="preserve">Pest Management Plan must be developed prior to the practice implementation. </w:t>
      </w:r>
      <w:r w:rsidRPr="00E24A02">
        <w:t xml:space="preserve">CAP 114 may be used as the plan but must be a separate program application. </w:t>
      </w:r>
    </w:p>
    <w:p w14:paraId="63AE600C" w14:textId="77777777" w:rsidR="00BD44A0" w:rsidRDefault="00BD44A0" w:rsidP="00BD44A0">
      <w:pPr>
        <w:pStyle w:val="ListParagraph"/>
        <w:numPr>
          <w:ilvl w:val="0"/>
          <w:numId w:val="17"/>
        </w:numPr>
      </w:pPr>
      <w:r>
        <w:t xml:space="preserve">Eligible for up to three payments per contract. </w:t>
      </w:r>
    </w:p>
    <w:p w14:paraId="33A7A3B9" w14:textId="77777777" w:rsidR="00BD44A0" w:rsidRDefault="00BD44A0" w:rsidP="00BD44A0">
      <w:pPr>
        <w:pStyle w:val="ListParagraph"/>
        <w:numPr>
          <w:ilvl w:val="0"/>
          <w:numId w:val="17"/>
        </w:numPr>
      </w:pPr>
      <w:r>
        <w:t xml:space="preserve">Practice must be scheduled for consecutive years. </w:t>
      </w:r>
    </w:p>
    <w:p w14:paraId="4140B13F" w14:textId="77777777" w:rsidR="00BD44A0" w:rsidRDefault="00BD44A0" w:rsidP="00BD44A0">
      <w:pPr>
        <w:pStyle w:val="ListParagraph"/>
        <w:numPr>
          <w:ilvl w:val="0"/>
          <w:numId w:val="17"/>
        </w:numPr>
      </w:pPr>
      <w:r>
        <w:t>Participants may not use multiple contracts to exceed three payment maximum.</w:t>
      </w:r>
    </w:p>
    <w:p w14:paraId="69DC8AD6" w14:textId="77777777" w:rsidR="00BD44A0" w:rsidRDefault="00BD44A0" w:rsidP="00BD44A0">
      <w:pPr>
        <w:pStyle w:val="ListParagraph"/>
        <w:numPr>
          <w:ilvl w:val="0"/>
          <w:numId w:val="17"/>
        </w:numPr>
      </w:pPr>
      <w:r>
        <w:t>Practice Lifespan: 1 year</w:t>
      </w:r>
    </w:p>
    <w:p w14:paraId="4CC7227C" w14:textId="77777777" w:rsidR="00BD44A0" w:rsidRPr="00106CE5" w:rsidRDefault="00BD44A0" w:rsidP="00BD44A0">
      <w:pPr>
        <w:contextualSpacing/>
        <w:rPr>
          <w:u w:val="single"/>
        </w:rPr>
      </w:pPr>
      <w:r w:rsidRPr="00106CE5">
        <w:rPr>
          <w:u w:val="single"/>
        </w:rPr>
        <w:t>Documentation for Payment:</w:t>
      </w:r>
    </w:p>
    <w:p w14:paraId="0E82DAB9" w14:textId="77777777" w:rsidR="00BD44A0" w:rsidRDefault="00BD44A0" w:rsidP="00BD44A0">
      <w:pPr>
        <w:pStyle w:val="ListParagraph"/>
        <w:numPr>
          <w:ilvl w:val="0"/>
          <w:numId w:val="29"/>
        </w:numPr>
      </w:pPr>
      <w:r>
        <w:t>Completed PMP Checklist; Scouting reports</w:t>
      </w:r>
    </w:p>
    <w:p w14:paraId="4D0D9F5B" w14:textId="7E1151FB" w:rsidR="00BD44A0" w:rsidRDefault="00EC2089" w:rsidP="00BD44A0">
      <w:pPr>
        <w:pStyle w:val="Footer"/>
        <w:contextualSpacing/>
      </w:pPr>
      <w:hyperlink w:anchor="Index_Page2" w:history="1">
        <w:r w:rsidR="009471A3">
          <w:rPr>
            <w:rStyle w:val="Hyperlink"/>
          </w:rPr>
          <w:t>TABLE OF CONTENTS</w:t>
        </w:r>
      </w:hyperlink>
    </w:p>
    <w:p w14:paraId="1EA75016" w14:textId="77777777" w:rsidR="00BD44A0" w:rsidRDefault="00BD44A0" w:rsidP="00BD44A0">
      <w:r>
        <w:br w:type="page"/>
      </w:r>
    </w:p>
    <w:p w14:paraId="13B8104C" w14:textId="1D94325D" w:rsidR="00BD44A0" w:rsidRPr="00760B8F" w:rsidRDefault="00BD44A0" w:rsidP="00760B8F">
      <w:pPr>
        <w:pStyle w:val="2020UserGuideHeading"/>
      </w:pPr>
      <w:bookmarkStart w:id="186" w:name="_Toc22635845"/>
      <w:bookmarkStart w:id="187" w:name="_Toc26433505"/>
      <w:r w:rsidRPr="00E206D5">
        <w:lastRenderedPageBreak/>
        <w:t xml:space="preserve">595 </w:t>
      </w:r>
      <w:hyperlink w:anchor="IPM_Basic_Field" w:history="1">
        <w:r w:rsidRPr="00E206D5">
          <w:rPr>
            <w:rStyle w:val="Hyperlink"/>
            <w:color w:val="auto"/>
          </w:rPr>
          <w:t>Pest</w:t>
        </w:r>
      </w:hyperlink>
      <w:r w:rsidRPr="00E206D5">
        <w:rPr>
          <w:rStyle w:val="Hyperlink"/>
          <w:color w:val="auto"/>
        </w:rPr>
        <w:t xml:space="preserve"> Management Conservation System</w:t>
      </w:r>
      <w:r w:rsidR="00760B8F">
        <w:rPr>
          <w:rStyle w:val="Hyperlink"/>
          <w:color w:val="auto"/>
        </w:rPr>
        <w:t xml:space="preserve"> – Basic IPM Orchard 1 Resource Concern</w:t>
      </w:r>
      <w:bookmarkEnd w:id="186"/>
      <w:bookmarkEnd w:id="187"/>
    </w:p>
    <w:p w14:paraId="1755DED9" w14:textId="77777777" w:rsidR="00BD44A0" w:rsidRDefault="00BD44A0" w:rsidP="00BD44A0">
      <w:pPr>
        <w:contextualSpacing/>
      </w:pPr>
    </w:p>
    <w:tbl>
      <w:tblPr>
        <w:tblStyle w:val="TableGrid"/>
        <w:tblW w:w="0" w:type="auto"/>
        <w:tblLook w:val="04A0" w:firstRow="1" w:lastRow="0" w:firstColumn="1" w:lastColumn="0" w:noHBand="0" w:noVBand="1"/>
      </w:tblPr>
      <w:tblGrid>
        <w:gridCol w:w="932"/>
        <w:gridCol w:w="4669"/>
        <w:gridCol w:w="780"/>
        <w:gridCol w:w="1010"/>
        <w:gridCol w:w="1422"/>
        <w:gridCol w:w="974"/>
        <w:gridCol w:w="1093"/>
      </w:tblGrid>
      <w:tr w:rsidR="00BD44A0" w14:paraId="22133BC7" w14:textId="77777777" w:rsidTr="00633329">
        <w:tc>
          <w:tcPr>
            <w:tcW w:w="933" w:type="dxa"/>
            <w:shd w:val="clear" w:color="auto" w:fill="17365D" w:themeFill="text2" w:themeFillShade="BF"/>
          </w:tcPr>
          <w:p w14:paraId="5452D6E4" w14:textId="77777777" w:rsidR="00BD44A0" w:rsidRDefault="00BD44A0" w:rsidP="00633329">
            <w:pPr>
              <w:contextualSpacing/>
            </w:pPr>
            <w:r>
              <w:t>Practice Code</w:t>
            </w:r>
          </w:p>
        </w:tc>
        <w:tc>
          <w:tcPr>
            <w:tcW w:w="4847" w:type="dxa"/>
            <w:shd w:val="clear" w:color="auto" w:fill="17365D" w:themeFill="text2" w:themeFillShade="BF"/>
          </w:tcPr>
          <w:p w14:paraId="090ABB2E" w14:textId="77777777" w:rsidR="00BD44A0" w:rsidRDefault="00BD44A0" w:rsidP="00633329">
            <w:pPr>
              <w:contextualSpacing/>
            </w:pPr>
            <w:r>
              <w:t>Scenario</w:t>
            </w:r>
          </w:p>
        </w:tc>
        <w:tc>
          <w:tcPr>
            <w:tcW w:w="786" w:type="dxa"/>
            <w:shd w:val="clear" w:color="auto" w:fill="17365D" w:themeFill="text2" w:themeFillShade="BF"/>
          </w:tcPr>
          <w:p w14:paraId="7BBB78B9" w14:textId="77777777" w:rsidR="00BD44A0" w:rsidRDefault="00BD44A0" w:rsidP="00633329">
            <w:pPr>
              <w:contextualSpacing/>
            </w:pPr>
            <w:r>
              <w:t>Unit Type</w:t>
            </w:r>
          </w:p>
        </w:tc>
        <w:tc>
          <w:tcPr>
            <w:tcW w:w="1010" w:type="dxa"/>
            <w:shd w:val="clear" w:color="auto" w:fill="17365D" w:themeFill="text2" w:themeFillShade="BF"/>
          </w:tcPr>
          <w:p w14:paraId="62134711" w14:textId="77777777" w:rsidR="00BD44A0" w:rsidRDefault="00BD44A0" w:rsidP="00633329">
            <w:pPr>
              <w:contextualSpacing/>
            </w:pPr>
            <w:r>
              <w:t>Payment Rate</w:t>
            </w:r>
          </w:p>
        </w:tc>
        <w:tc>
          <w:tcPr>
            <w:tcW w:w="1442" w:type="dxa"/>
            <w:shd w:val="clear" w:color="auto" w:fill="17365D" w:themeFill="text2" w:themeFillShade="BF"/>
          </w:tcPr>
          <w:p w14:paraId="189A4CBE" w14:textId="77777777" w:rsidR="00BD44A0" w:rsidRDefault="00BD44A0" w:rsidP="00633329">
            <w:pPr>
              <w:contextualSpacing/>
            </w:pPr>
            <w:r>
              <w:t>Max Payment Cap</w:t>
            </w:r>
          </w:p>
        </w:tc>
        <w:tc>
          <w:tcPr>
            <w:tcW w:w="992" w:type="dxa"/>
            <w:shd w:val="clear" w:color="auto" w:fill="17365D" w:themeFill="text2" w:themeFillShade="BF"/>
          </w:tcPr>
          <w:p w14:paraId="727EC846" w14:textId="77777777" w:rsidR="00BD44A0" w:rsidRDefault="00BD44A0" w:rsidP="00633329">
            <w:pPr>
              <w:contextualSpacing/>
            </w:pPr>
            <w:r>
              <w:t>Max HU Cap</w:t>
            </w:r>
          </w:p>
        </w:tc>
        <w:tc>
          <w:tcPr>
            <w:tcW w:w="1096" w:type="dxa"/>
            <w:shd w:val="clear" w:color="auto" w:fill="17365D" w:themeFill="text2" w:themeFillShade="BF"/>
          </w:tcPr>
          <w:p w14:paraId="04D60890" w14:textId="77777777" w:rsidR="00BD44A0" w:rsidRDefault="00BD44A0" w:rsidP="00633329">
            <w:pPr>
              <w:contextualSpacing/>
            </w:pPr>
            <w:r>
              <w:t>Livestock Practice</w:t>
            </w:r>
          </w:p>
        </w:tc>
      </w:tr>
      <w:tr w:rsidR="00BD44A0" w14:paraId="59B7E21D" w14:textId="77777777" w:rsidTr="00633329">
        <w:tc>
          <w:tcPr>
            <w:tcW w:w="933" w:type="dxa"/>
          </w:tcPr>
          <w:p w14:paraId="56E9155D" w14:textId="77777777" w:rsidR="00BD44A0" w:rsidRDefault="00BD44A0" w:rsidP="00633329">
            <w:pPr>
              <w:contextualSpacing/>
            </w:pPr>
            <w:bookmarkStart w:id="188" w:name="_Hlk33100304"/>
            <w:r>
              <w:t>595</w:t>
            </w:r>
          </w:p>
        </w:tc>
        <w:tc>
          <w:tcPr>
            <w:tcW w:w="4847" w:type="dxa"/>
          </w:tcPr>
          <w:p w14:paraId="46E562FB" w14:textId="77777777" w:rsidR="00BD44A0" w:rsidRDefault="00BD44A0" w:rsidP="00633329">
            <w:pPr>
              <w:contextualSpacing/>
            </w:pPr>
            <w:r>
              <w:t>Basic IPM Orchard 1 Resource Concern</w:t>
            </w:r>
          </w:p>
        </w:tc>
        <w:tc>
          <w:tcPr>
            <w:tcW w:w="786" w:type="dxa"/>
          </w:tcPr>
          <w:p w14:paraId="69131AFC" w14:textId="77777777" w:rsidR="00BD44A0" w:rsidRDefault="00BD44A0" w:rsidP="00633329">
            <w:pPr>
              <w:contextualSpacing/>
            </w:pPr>
            <w:r>
              <w:t>AC</w:t>
            </w:r>
          </w:p>
        </w:tc>
        <w:tc>
          <w:tcPr>
            <w:tcW w:w="1010" w:type="dxa"/>
          </w:tcPr>
          <w:p w14:paraId="1CFF33A7" w14:textId="4FD7EC4D" w:rsidR="00BD44A0" w:rsidRDefault="00BD44A0" w:rsidP="00633329">
            <w:pPr>
              <w:contextualSpacing/>
            </w:pPr>
            <w:r>
              <w:t>$14</w:t>
            </w:r>
            <w:r w:rsidR="00C22076">
              <w:t>3.81</w:t>
            </w:r>
          </w:p>
        </w:tc>
        <w:tc>
          <w:tcPr>
            <w:tcW w:w="1442" w:type="dxa"/>
          </w:tcPr>
          <w:p w14:paraId="056D5C0C" w14:textId="3E51ED43" w:rsidR="00BD44A0" w:rsidRDefault="00BD44A0" w:rsidP="00633329">
            <w:pPr>
              <w:contextualSpacing/>
            </w:pPr>
          </w:p>
        </w:tc>
        <w:tc>
          <w:tcPr>
            <w:tcW w:w="992" w:type="dxa"/>
          </w:tcPr>
          <w:p w14:paraId="4F70EBAF" w14:textId="20DD7BA9" w:rsidR="00BD44A0" w:rsidRDefault="00BD44A0" w:rsidP="00633329">
            <w:pPr>
              <w:contextualSpacing/>
            </w:pPr>
          </w:p>
        </w:tc>
        <w:tc>
          <w:tcPr>
            <w:tcW w:w="1096" w:type="dxa"/>
          </w:tcPr>
          <w:p w14:paraId="3A0E82AC" w14:textId="77777777" w:rsidR="00BD44A0" w:rsidRDefault="00BD44A0" w:rsidP="00633329">
            <w:pPr>
              <w:contextualSpacing/>
            </w:pPr>
          </w:p>
        </w:tc>
      </w:tr>
      <w:bookmarkEnd w:id="188"/>
    </w:tbl>
    <w:p w14:paraId="7E6A665F" w14:textId="77777777" w:rsidR="00BD44A0" w:rsidRDefault="00BD44A0" w:rsidP="00BD44A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BD44A0" w14:paraId="457F4FB5" w14:textId="77777777" w:rsidTr="00633329">
        <w:tc>
          <w:tcPr>
            <w:tcW w:w="5440" w:type="dxa"/>
            <w:shd w:val="clear" w:color="auto" w:fill="D9D9D9" w:themeFill="background1" w:themeFillShade="D9"/>
          </w:tcPr>
          <w:p w14:paraId="52E643AC" w14:textId="3EA0468F" w:rsidR="00BD44A0" w:rsidRPr="00234CAA" w:rsidRDefault="00BD44A0" w:rsidP="0063332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6BEEC62" w14:textId="77777777" w:rsidR="00BD44A0" w:rsidRDefault="00BD44A0" w:rsidP="00633329">
            <w:pPr>
              <w:contextualSpacing/>
            </w:pPr>
            <w:r>
              <w:t>GLRI Nearshore Health, Invasive Species</w:t>
            </w:r>
          </w:p>
        </w:tc>
      </w:tr>
      <w:tr w:rsidR="00BD44A0" w14:paraId="6BE3CA95" w14:textId="77777777" w:rsidTr="00633329">
        <w:tc>
          <w:tcPr>
            <w:tcW w:w="5440" w:type="dxa"/>
            <w:shd w:val="clear" w:color="auto" w:fill="D9D9D9" w:themeFill="background1" w:themeFillShade="D9"/>
          </w:tcPr>
          <w:p w14:paraId="4021A001" w14:textId="77777777" w:rsidR="00BD44A0" w:rsidRPr="008D716E" w:rsidRDefault="00BD44A0" w:rsidP="00633329">
            <w:pPr>
              <w:contextualSpacing/>
            </w:pPr>
            <w:r w:rsidRPr="008D716E">
              <w:t>EQIP General</w:t>
            </w:r>
          </w:p>
        </w:tc>
        <w:tc>
          <w:tcPr>
            <w:tcW w:w="5440" w:type="dxa"/>
            <w:shd w:val="clear" w:color="auto" w:fill="D9D9D9" w:themeFill="background1" w:themeFillShade="D9"/>
          </w:tcPr>
          <w:p w14:paraId="65042A9E" w14:textId="77777777" w:rsidR="00BD44A0" w:rsidRDefault="00BD44A0" w:rsidP="00633329">
            <w:pPr>
              <w:contextualSpacing/>
            </w:pPr>
            <w:r>
              <w:t>Monarch Butterfly HDP</w:t>
            </w:r>
          </w:p>
        </w:tc>
      </w:tr>
      <w:tr w:rsidR="00BD44A0" w14:paraId="5B7C7571" w14:textId="77777777" w:rsidTr="00633329">
        <w:tc>
          <w:tcPr>
            <w:tcW w:w="5440" w:type="dxa"/>
            <w:shd w:val="clear" w:color="auto" w:fill="D9D9D9" w:themeFill="background1" w:themeFillShade="D9"/>
          </w:tcPr>
          <w:p w14:paraId="1CDFB882" w14:textId="77777777" w:rsidR="00BD44A0" w:rsidRPr="008D716E" w:rsidRDefault="00BD44A0" w:rsidP="00633329">
            <w:pPr>
              <w:contextualSpacing/>
            </w:pPr>
            <w:r w:rsidRPr="008D716E">
              <w:t>EQIP Specialty Crop</w:t>
            </w:r>
          </w:p>
        </w:tc>
        <w:tc>
          <w:tcPr>
            <w:tcW w:w="5440" w:type="dxa"/>
            <w:shd w:val="clear" w:color="auto" w:fill="D9D9D9" w:themeFill="background1" w:themeFillShade="D9"/>
          </w:tcPr>
          <w:p w14:paraId="4DB608CD" w14:textId="77777777" w:rsidR="00BD44A0" w:rsidRDefault="00BD44A0" w:rsidP="00633329">
            <w:pPr>
              <w:contextualSpacing/>
            </w:pPr>
            <w:r>
              <w:t>National Organic Initiative</w:t>
            </w:r>
          </w:p>
        </w:tc>
      </w:tr>
      <w:tr w:rsidR="00BD44A0" w14:paraId="18B9C1FC" w14:textId="77777777" w:rsidTr="00633329">
        <w:tc>
          <w:tcPr>
            <w:tcW w:w="5440" w:type="dxa"/>
            <w:shd w:val="clear" w:color="auto" w:fill="D9D9D9" w:themeFill="background1" w:themeFillShade="D9"/>
          </w:tcPr>
          <w:p w14:paraId="50B24924" w14:textId="77777777" w:rsidR="00BD44A0" w:rsidRDefault="00BD44A0" w:rsidP="00633329">
            <w:pPr>
              <w:contextualSpacing/>
              <w:rPr>
                <w:u w:val="single"/>
              </w:rPr>
            </w:pPr>
          </w:p>
        </w:tc>
        <w:tc>
          <w:tcPr>
            <w:tcW w:w="5440" w:type="dxa"/>
            <w:shd w:val="clear" w:color="auto" w:fill="D9D9D9" w:themeFill="background1" w:themeFillShade="D9"/>
          </w:tcPr>
          <w:p w14:paraId="62ACC2CB" w14:textId="77777777" w:rsidR="00BD44A0" w:rsidRDefault="00BD44A0" w:rsidP="00633329">
            <w:pPr>
              <w:contextualSpacing/>
            </w:pPr>
            <w:r>
              <w:t>RCPP-Reclaimed Mine Land, Working Lands Monarch</w:t>
            </w:r>
          </w:p>
        </w:tc>
      </w:tr>
    </w:tbl>
    <w:p w14:paraId="2953AB07" w14:textId="77777777" w:rsidR="00BD44A0" w:rsidRDefault="00BD44A0" w:rsidP="00BD44A0">
      <w:pPr>
        <w:contextualSpacing/>
        <w:rPr>
          <w:u w:val="single"/>
        </w:rPr>
        <w:sectPr w:rsidR="00BD44A0" w:rsidSect="00147C72">
          <w:type w:val="continuous"/>
          <w:pgSz w:w="12240" w:h="15840"/>
          <w:pgMar w:top="720" w:right="630" w:bottom="720" w:left="720" w:header="720" w:footer="720" w:gutter="0"/>
          <w:cols w:space="720"/>
          <w:docGrid w:linePitch="360"/>
        </w:sectPr>
      </w:pPr>
    </w:p>
    <w:p w14:paraId="09D4F427" w14:textId="77777777" w:rsidR="00BD44A0" w:rsidRPr="00106CE5" w:rsidRDefault="00BD44A0" w:rsidP="00BD44A0">
      <w:pPr>
        <w:contextualSpacing/>
        <w:rPr>
          <w:u w:val="single"/>
        </w:rPr>
      </w:pPr>
      <w:r>
        <w:rPr>
          <w:u w:val="single"/>
        </w:rPr>
        <w:t>Planning Requirements</w:t>
      </w:r>
      <w:r w:rsidRPr="00106CE5">
        <w:rPr>
          <w:u w:val="single"/>
        </w:rPr>
        <w:t>:</w:t>
      </w:r>
    </w:p>
    <w:p w14:paraId="49A73005" w14:textId="77777777" w:rsidR="00BD44A0" w:rsidRDefault="00BD44A0" w:rsidP="00BD44A0">
      <w:pPr>
        <w:pStyle w:val="ListParagraph"/>
        <w:numPr>
          <w:ilvl w:val="0"/>
          <w:numId w:val="29"/>
        </w:numPr>
      </w:pPr>
      <w:r>
        <w:t>Planner must document which pesticides are being used on the offered land prior to application approval.</w:t>
      </w:r>
    </w:p>
    <w:p w14:paraId="2DE9FDF8" w14:textId="77777777" w:rsidR="00BD44A0" w:rsidRDefault="00BD44A0" w:rsidP="00BD44A0">
      <w:pPr>
        <w:pStyle w:val="ListParagraph"/>
        <w:numPr>
          <w:ilvl w:val="0"/>
          <w:numId w:val="29"/>
        </w:numPr>
      </w:pPr>
      <w:r>
        <w:t>Follow all pesticide label setbacks (as applicable for water bodies, properties and other environmentally sensitive areas) for herbicides, insecticides, and fungicides.</w:t>
      </w:r>
    </w:p>
    <w:p w14:paraId="04C0D7E2" w14:textId="77777777" w:rsidR="00BD44A0" w:rsidRDefault="00BD44A0" w:rsidP="00BD44A0">
      <w:pPr>
        <w:pStyle w:val="ListParagraph"/>
        <w:numPr>
          <w:ilvl w:val="0"/>
          <w:numId w:val="29"/>
        </w:numPr>
      </w:pPr>
      <w:r>
        <w:t>Foliar pesticide applications are only allowed when: field scouting discovers pests (e.g. diseases, insects, weeds) at economic threshold levels, as referenced in a Purdue Extension/scientific publication or a predicted threat by Purdue University Specialist.</w:t>
      </w:r>
    </w:p>
    <w:p w14:paraId="7526A2D5" w14:textId="77777777" w:rsidR="00BD44A0" w:rsidRDefault="00BD44A0" w:rsidP="00BD44A0">
      <w:pPr>
        <w:pStyle w:val="ListParagraph"/>
        <w:numPr>
          <w:ilvl w:val="0"/>
          <w:numId w:val="29"/>
        </w:numPr>
      </w:pPr>
      <w:r>
        <w:t>Follow IPM principles (e.g. scouting, pest identification, field history, treatment threshold) for all pesticide applications.</w:t>
      </w:r>
    </w:p>
    <w:p w14:paraId="6641CC3F" w14:textId="77777777" w:rsidR="00BD44A0" w:rsidRDefault="00BD44A0" w:rsidP="00BD44A0">
      <w:pPr>
        <w:pStyle w:val="ListParagraph"/>
        <w:numPr>
          <w:ilvl w:val="0"/>
          <w:numId w:val="29"/>
        </w:numPr>
      </w:pPr>
      <w:r>
        <w:t>Pest Management Conservation System (IPM) techniques will include monitoring and forecasting, reduced-risk pesticides, reduced technology, cultural control and biologically based control, as applicable, for the crop to be grown.</w:t>
      </w:r>
    </w:p>
    <w:p w14:paraId="05458B4B" w14:textId="77777777" w:rsidR="00BD44A0" w:rsidRPr="00106CE5" w:rsidRDefault="00BD44A0" w:rsidP="00BD44A0">
      <w:pPr>
        <w:contextualSpacing/>
        <w:rPr>
          <w:u w:val="single"/>
        </w:rPr>
      </w:pPr>
      <w:r>
        <w:rPr>
          <w:u w:val="single"/>
        </w:rPr>
        <w:t>Implementation Requirements</w:t>
      </w:r>
      <w:r w:rsidRPr="00106CE5">
        <w:rPr>
          <w:u w:val="single"/>
        </w:rPr>
        <w:t>:</w:t>
      </w:r>
    </w:p>
    <w:p w14:paraId="57FD8021" w14:textId="77777777" w:rsidR="00BD44A0" w:rsidRDefault="00BD44A0" w:rsidP="00BD44A0">
      <w:pPr>
        <w:pStyle w:val="ListParagraph"/>
        <w:numPr>
          <w:ilvl w:val="0"/>
          <w:numId w:val="17"/>
        </w:numPr>
      </w:pPr>
      <w:r>
        <w:t xml:space="preserve">The Pest Management Plan must be developed prior to the practice application. </w:t>
      </w:r>
      <w:r w:rsidRPr="00E24A02">
        <w:t xml:space="preserve">CAP 114 may be used as the plan but must be a separate program application. </w:t>
      </w:r>
    </w:p>
    <w:p w14:paraId="3329618F" w14:textId="77777777" w:rsidR="00BD44A0" w:rsidRDefault="00BD44A0" w:rsidP="00BD44A0">
      <w:pPr>
        <w:pStyle w:val="ListParagraph"/>
        <w:numPr>
          <w:ilvl w:val="0"/>
          <w:numId w:val="17"/>
        </w:numPr>
      </w:pPr>
      <w:r>
        <w:t>Eligible for up to three payments per contract</w:t>
      </w:r>
    </w:p>
    <w:p w14:paraId="5590702F" w14:textId="77777777" w:rsidR="00BD44A0" w:rsidRDefault="00BD44A0" w:rsidP="00BD44A0">
      <w:pPr>
        <w:pStyle w:val="ListParagraph"/>
        <w:numPr>
          <w:ilvl w:val="0"/>
          <w:numId w:val="17"/>
        </w:numPr>
      </w:pPr>
      <w:r>
        <w:t xml:space="preserve">Payment cap is per year. Practice must be scheduled for consecutive years. </w:t>
      </w:r>
    </w:p>
    <w:p w14:paraId="212C8E9F" w14:textId="77777777" w:rsidR="00BD44A0" w:rsidRDefault="00BD44A0" w:rsidP="00BD44A0">
      <w:pPr>
        <w:pStyle w:val="ListParagraph"/>
        <w:numPr>
          <w:ilvl w:val="0"/>
          <w:numId w:val="17"/>
        </w:numPr>
      </w:pPr>
      <w:r>
        <w:t>Participants may not use multiple contracts to exceed payment cap or three payments maximum.</w:t>
      </w:r>
    </w:p>
    <w:p w14:paraId="4568318B" w14:textId="77777777" w:rsidR="00BD44A0" w:rsidRDefault="00BD44A0" w:rsidP="00BD44A0">
      <w:pPr>
        <w:pStyle w:val="ListParagraph"/>
        <w:numPr>
          <w:ilvl w:val="0"/>
          <w:numId w:val="17"/>
        </w:numPr>
      </w:pPr>
      <w:r>
        <w:t>Practice Lifespan: 1 year</w:t>
      </w:r>
    </w:p>
    <w:p w14:paraId="49417BC9" w14:textId="77777777" w:rsidR="00BD44A0" w:rsidRPr="00106CE5" w:rsidRDefault="00BD44A0" w:rsidP="00BD44A0">
      <w:pPr>
        <w:contextualSpacing/>
        <w:rPr>
          <w:u w:val="single"/>
        </w:rPr>
      </w:pPr>
      <w:r w:rsidRPr="00106CE5">
        <w:rPr>
          <w:u w:val="single"/>
        </w:rPr>
        <w:t>Documentation for Payment:</w:t>
      </w:r>
    </w:p>
    <w:p w14:paraId="7036A323" w14:textId="77777777" w:rsidR="00BD44A0" w:rsidRDefault="00BD44A0" w:rsidP="00BD44A0">
      <w:pPr>
        <w:pStyle w:val="ListParagraph"/>
        <w:numPr>
          <w:ilvl w:val="0"/>
          <w:numId w:val="29"/>
        </w:numPr>
      </w:pPr>
      <w:r>
        <w:t>Completed PMP Checklist; Scouting reports</w:t>
      </w:r>
    </w:p>
    <w:p w14:paraId="7B1D5CBD" w14:textId="351AF3BA" w:rsidR="00BD44A0" w:rsidRDefault="00EC2089" w:rsidP="00BD44A0">
      <w:pPr>
        <w:pStyle w:val="Footer"/>
        <w:contextualSpacing/>
      </w:pPr>
      <w:hyperlink w:anchor="Index_Page2" w:history="1">
        <w:r w:rsidR="009471A3">
          <w:rPr>
            <w:rStyle w:val="Hyperlink"/>
          </w:rPr>
          <w:t>TABLE OF CONTENTS</w:t>
        </w:r>
      </w:hyperlink>
    </w:p>
    <w:p w14:paraId="307BB593" w14:textId="77777777" w:rsidR="00BD44A0" w:rsidRDefault="00BD44A0" w:rsidP="00BD44A0">
      <w:r>
        <w:br w:type="page"/>
      </w:r>
    </w:p>
    <w:p w14:paraId="02393EA1" w14:textId="77777777" w:rsidR="006F65D1" w:rsidRDefault="006F65D1" w:rsidP="00760B8F">
      <w:pPr>
        <w:pStyle w:val="2020UserGuideHeading"/>
      </w:pPr>
      <w:bookmarkStart w:id="189" w:name="_Toc22635846"/>
      <w:bookmarkStart w:id="190" w:name="_Toc26433506"/>
      <w:r>
        <w:lastRenderedPageBreak/>
        <w:t xml:space="preserve">146 Pollinator </w:t>
      </w:r>
      <w:r w:rsidR="00E17529">
        <w:t xml:space="preserve">Habitat Enhancement </w:t>
      </w:r>
      <w:r>
        <w:t>Conservation Activity Plan</w:t>
      </w:r>
      <w:bookmarkEnd w:id="189"/>
      <w:bookmarkEnd w:id="190"/>
    </w:p>
    <w:p w14:paraId="69246A39" w14:textId="77777777" w:rsidR="006F65D1" w:rsidRDefault="006F65D1" w:rsidP="006F65D1">
      <w:pPr>
        <w:contextualSpacing/>
      </w:pPr>
    </w:p>
    <w:tbl>
      <w:tblPr>
        <w:tblStyle w:val="TableGrid"/>
        <w:tblW w:w="0" w:type="auto"/>
        <w:tblLook w:val="04A0" w:firstRow="1" w:lastRow="0" w:firstColumn="1" w:lastColumn="0" w:noHBand="0" w:noVBand="1"/>
      </w:tblPr>
      <w:tblGrid>
        <w:gridCol w:w="932"/>
        <w:gridCol w:w="4599"/>
        <w:gridCol w:w="777"/>
        <w:gridCol w:w="1107"/>
        <w:gridCol w:w="1409"/>
        <w:gridCol w:w="963"/>
        <w:gridCol w:w="1093"/>
      </w:tblGrid>
      <w:tr w:rsidR="006F65D1" w14:paraId="2A4FFA50" w14:textId="77777777" w:rsidTr="00926BAF">
        <w:tc>
          <w:tcPr>
            <w:tcW w:w="932" w:type="dxa"/>
            <w:shd w:val="clear" w:color="auto" w:fill="17365D" w:themeFill="text2" w:themeFillShade="BF"/>
          </w:tcPr>
          <w:p w14:paraId="350BEE58" w14:textId="77777777" w:rsidR="006F65D1" w:rsidRDefault="006F65D1" w:rsidP="00172266">
            <w:pPr>
              <w:contextualSpacing/>
            </w:pPr>
            <w:r>
              <w:t>Practice Code</w:t>
            </w:r>
          </w:p>
        </w:tc>
        <w:tc>
          <w:tcPr>
            <w:tcW w:w="4849" w:type="dxa"/>
            <w:shd w:val="clear" w:color="auto" w:fill="17365D" w:themeFill="text2" w:themeFillShade="BF"/>
          </w:tcPr>
          <w:p w14:paraId="25C36416" w14:textId="77777777" w:rsidR="006F65D1" w:rsidRDefault="006F65D1" w:rsidP="00172266">
            <w:pPr>
              <w:contextualSpacing/>
            </w:pPr>
            <w:r>
              <w:t>Scenario</w:t>
            </w:r>
          </w:p>
        </w:tc>
        <w:tc>
          <w:tcPr>
            <w:tcW w:w="787" w:type="dxa"/>
            <w:shd w:val="clear" w:color="auto" w:fill="17365D" w:themeFill="text2" w:themeFillShade="BF"/>
          </w:tcPr>
          <w:p w14:paraId="53E369B9" w14:textId="77777777" w:rsidR="006F65D1" w:rsidRDefault="006F65D1" w:rsidP="00172266">
            <w:pPr>
              <w:contextualSpacing/>
            </w:pPr>
            <w:r>
              <w:t>Unit Type</w:t>
            </w:r>
          </w:p>
        </w:tc>
        <w:tc>
          <w:tcPr>
            <w:tcW w:w="1010" w:type="dxa"/>
            <w:shd w:val="clear" w:color="auto" w:fill="17365D" w:themeFill="text2" w:themeFillShade="BF"/>
          </w:tcPr>
          <w:p w14:paraId="565BADDB" w14:textId="77777777" w:rsidR="006F65D1" w:rsidRDefault="006F65D1" w:rsidP="00172266">
            <w:pPr>
              <w:contextualSpacing/>
            </w:pPr>
            <w:r>
              <w:t>Payment Rate</w:t>
            </w:r>
          </w:p>
        </w:tc>
        <w:tc>
          <w:tcPr>
            <w:tcW w:w="1440" w:type="dxa"/>
            <w:shd w:val="clear" w:color="auto" w:fill="17365D" w:themeFill="text2" w:themeFillShade="BF"/>
          </w:tcPr>
          <w:p w14:paraId="1629879F" w14:textId="77777777" w:rsidR="006F65D1" w:rsidRDefault="00EB1AB6" w:rsidP="00172266">
            <w:pPr>
              <w:contextualSpacing/>
            </w:pPr>
            <w:r>
              <w:t>Max Payment Cap</w:t>
            </w:r>
          </w:p>
        </w:tc>
        <w:tc>
          <w:tcPr>
            <w:tcW w:w="991" w:type="dxa"/>
            <w:shd w:val="clear" w:color="auto" w:fill="17365D" w:themeFill="text2" w:themeFillShade="BF"/>
          </w:tcPr>
          <w:p w14:paraId="5244A92A" w14:textId="77777777" w:rsidR="006F65D1" w:rsidRDefault="00EB1AB6" w:rsidP="00172266">
            <w:pPr>
              <w:contextualSpacing/>
            </w:pPr>
            <w:r>
              <w:t>Max HU Cap</w:t>
            </w:r>
          </w:p>
        </w:tc>
        <w:tc>
          <w:tcPr>
            <w:tcW w:w="1097" w:type="dxa"/>
            <w:shd w:val="clear" w:color="auto" w:fill="17365D" w:themeFill="text2" w:themeFillShade="BF"/>
          </w:tcPr>
          <w:p w14:paraId="2F1A9842" w14:textId="77777777" w:rsidR="006F65D1" w:rsidRDefault="006F65D1" w:rsidP="00172266">
            <w:pPr>
              <w:contextualSpacing/>
            </w:pPr>
            <w:r>
              <w:t>Livestock Practice</w:t>
            </w:r>
          </w:p>
        </w:tc>
      </w:tr>
      <w:tr w:rsidR="006F65D1" w14:paraId="7C2B90BB" w14:textId="77777777" w:rsidTr="00926BAF">
        <w:tc>
          <w:tcPr>
            <w:tcW w:w="932" w:type="dxa"/>
          </w:tcPr>
          <w:p w14:paraId="59429CD6" w14:textId="77777777" w:rsidR="006F65D1" w:rsidRDefault="006F65D1" w:rsidP="00172266">
            <w:pPr>
              <w:contextualSpacing/>
            </w:pPr>
            <w:r>
              <w:t>146</w:t>
            </w:r>
          </w:p>
        </w:tc>
        <w:tc>
          <w:tcPr>
            <w:tcW w:w="4849" w:type="dxa"/>
          </w:tcPr>
          <w:p w14:paraId="6B87AC69" w14:textId="7EA0C29E" w:rsidR="006F65D1" w:rsidRDefault="006F65D1" w:rsidP="00172266">
            <w:pPr>
              <w:contextualSpacing/>
            </w:pPr>
            <w:r>
              <w:t xml:space="preserve">Pollinator </w:t>
            </w:r>
            <w:r w:rsidR="00E17529">
              <w:t xml:space="preserve">Habitat Enhancement </w:t>
            </w:r>
            <w:r w:rsidR="006B37D9">
              <w:t xml:space="preserve">Plan </w:t>
            </w:r>
            <w:r>
              <w:t>CAP</w:t>
            </w:r>
          </w:p>
        </w:tc>
        <w:tc>
          <w:tcPr>
            <w:tcW w:w="787" w:type="dxa"/>
          </w:tcPr>
          <w:p w14:paraId="4EEE1CD9" w14:textId="77777777" w:rsidR="006F65D1" w:rsidRDefault="006F65D1" w:rsidP="00172266">
            <w:pPr>
              <w:contextualSpacing/>
            </w:pPr>
            <w:r>
              <w:t>NO</w:t>
            </w:r>
          </w:p>
        </w:tc>
        <w:tc>
          <w:tcPr>
            <w:tcW w:w="1010" w:type="dxa"/>
          </w:tcPr>
          <w:p w14:paraId="1FD58F78" w14:textId="1F076AD0" w:rsidR="006F65D1" w:rsidRDefault="006F65D1" w:rsidP="00FB21AD">
            <w:pPr>
              <w:contextualSpacing/>
            </w:pPr>
            <w:r>
              <w:t>$2,</w:t>
            </w:r>
            <w:r w:rsidR="00460D37">
              <w:t>528.19</w:t>
            </w:r>
          </w:p>
        </w:tc>
        <w:tc>
          <w:tcPr>
            <w:tcW w:w="1440" w:type="dxa"/>
          </w:tcPr>
          <w:p w14:paraId="5EEDB1E1" w14:textId="77777777" w:rsidR="006F65D1" w:rsidRDefault="006F65D1" w:rsidP="00172266">
            <w:pPr>
              <w:contextualSpacing/>
            </w:pPr>
          </w:p>
        </w:tc>
        <w:tc>
          <w:tcPr>
            <w:tcW w:w="991" w:type="dxa"/>
          </w:tcPr>
          <w:p w14:paraId="5FCDE2EC" w14:textId="77777777" w:rsidR="006F65D1" w:rsidRDefault="006F65D1" w:rsidP="00172266">
            <w:pPr>
              <w:contextualSpacing/>
            </w:pPr>
          </w:p>
        </w:tc>
        <w:tc>
          <w:tcPr>
            <w:tcW w:w="1097" w:type="dxa"/>
          </w:tcPr>
          <w:p w14:paraId="78875DEF" w14:textId="77777777" w:rsidR="006F65D1" w:rsidRDefault="006F65D1" w:rsidP="00172266">
            <w:pPr>
              <w:contextualSpacing/>
            </w:pPr>
          </w:p>
        </w:tc>
      </w:tr>
      <w:tr w:rsidR="006F65D1" w14:paraId="314CF92D" w14:textId="77777777" w:rsidTr="00926BAF">
        <w:tc>
          <w:tcPr>
            <w:tcW w:w="932" w:type="dxa"/>
          </w:tcPr>
          <w:p w14:paraId="2E5C6054" w14:textId="77777777" w:rsidR="006F65D1" w:rsidRDefault="006F65D1" w:rsidP="00172266">
            <w:pPr>
              <w:contextualSpacing/>
            </w:pPr>
            <w:r>
              <w:t>146</w:t>
            </w:r>
          </w:p>
        </w:tc>
        <w:tc>
          <w:tcPr>
            <w:tcW w:w="4849" w:type="dxa"/>
          </w:tcPr>
          <w:p w14:paraId="28E83CE0" w14:textId="5B36E5CB" w:rsidR="006F65D1" w:rsidRDefault="006F65D1" w:rsidP="006F65D1">
            <w:pPr>
              <w:contextualSpacing/>
            </w:pPr>
            <w:r>
              <w:t xml:space="preserve">Pollinator </w:t>
            </w:r>
            <w:r w:rsidR="00E17529">
              <w:t xml:space="preserve">Habitat Enhancement </w:t>
            </w:r>
            <w:r w:rsidR="006B37D9">
              <w:t xml:space="preserve">Plan </w:t>
            </w:r>
            <w:r>
              <w:t xml:space="preserve">CAP </w:t>
            </w:r>
            <w:r w:rsidR="00625298">
              <w:t xml:space="preserve">- </w:t>
            </w:r>
            <w:r>
              <w:t>No</w:t>
            </w:r>
            <w:r w:rsidR="00AE4F04">
              <w:t xml:space="preserve"> L</w:t>
            </w:r>
            <w:r>
              <w:t>ocal</w:t>
            </w:r>
            <w:r w:rsidR="00E17529">
              <w:t xml:space="preserve"> TSP</w:t>
            </w:r>
          </w:p>
        </w:tc>
        <w:tc>
          <w:tcPr>
            <w:tcW w:w="787" w:type="dxa"/>
          </w:tcPr>
          <w:p w14:paraId="7074265A" w14:textId="77777777" w:rsidR="006F65D1" w:rsidRDefault="006F65D1" w:rsidP="00172266">
            <w:pPr>
              <w:contextualSpacing/>
            </w:pPr>
            <w:r>
              <w:t>NO</w:t>
            </w:r>
          </w:p>
        </w:tc>
        <w:tc>
          <w:tcPr>
            <w:tcW w:w="1010" w:type="dxa"/>
          </w:tcPr>
          <w:p w14:paraId="32F047C0" w14:textId="7A9980A8" w:rsidR="006F65D1" w:rsidRDefault="006F65D1" w:rsidP="00FB21AD">
            <w:pPr>
              <w:contextualSpacing/>
            </w:pPr>
            <w:r>
              <w:t>$3,</w:t>
            </w:r>
            <w:r w:rsidR="00460D37">
              <w:t>671.90</w:t>
            </w:r>
          </w:p>
        </w:tc>
        <w:tc>
          <w:tcPr>
            <w:tcW w:w="1440" w:type="dxa"/>
          </w:tcPr>
          <w:p w14:paraId="46FD70BC" w14:textId="77777777" w:rsidR="006F65D1" w:rsidRDefault="006F65D1" w:rsidP="00172266">
            <w:pPr>
              <w:contextualSpacing/>
            </w:pPr>
          </w:p>
        </w:tc>
        <w:tc>
          <w:tcPr>
            <w:tcW w:w="991" w:type="dxa"/>
          </w:tcPr>
          <w:p w14:paraId="03DAA9ED" w14:textId="77777777" w:rsidR="006F65D1" w:rsidRDefault="006F65D1" w:rsidP="00172266">
            <w:pPr>
              <w:contextualSpacing/>
            </w:pPr>
          </w:p>
        </w:tc>
        <w:tc>
          <w:tcPr>
            <w:tcW w:w="1097" w:type="dxa"/>
          </w:tcPr>
          <w:p w14:paraId="76B5A377" w14:textId="77777777" w:rsidR="006F65D1" w:rsidRDefault="006F65D1" w:rsidP="00172266">
            <w:pPr>
              <w:contextualSpacing/>
            </w:pPr>
          </w:p>
        </w:tc>
      </w:tr>
    </w:tbl>
    <w:p w14:paraId="71001161" w14:textId="77777777" w:rsidR="006F65D1" w:rsidRDefault="006F65D1" w:rsidP="006F65D1">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2C6743CA" w14:textId="77777777" w:rsidTr="008C1D53">
        <w:tc>
          <w:tcPr>
            <w:tcW w:w="5440" w:type="dxa"/>
            <w:shd w:val="clear" w:color="auto" w:fill="D9D9D9" w:themeFill="background1" w:themeFillShade="D9"/>
          </w:tcPr>
          <w:p w14:paraId="7520ECB1" w14:textId="43776108"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B252E20" w14:textId="7B638BDF" w:rsidR="00934097" w:rsidRDefault="00625298" w:rsidP="008C1D53">
            <w:pPr>
              <w:contextualSpacing/>
            </w:pPr>
            <w:r>
              <w:t>Monarch Butterfly HDP</w:t>
            </w:r>
          </w:p>
        </w:tc>
      </w:tr>
      <w:tr w:rsidR="00934097" w14:paraId="5888FCD9" w14:textId="77777777" w:rsidTr="008C1D53">
        <w:tc>
          <w:tcPr>
            <w:tcW w:w="5440" w:type="dxa"/>
            <w:shd w:val="clear" w:color="auto" w:fill="D9D9D9" w:themeFill="background1" w:themeFillShade="D9"/>
          </w:tcPr>
          <w:p w14:paraId="10A05EC6" w14:textId="36F6AD4A" w:rsidR="00934097" w:rsidRPr="00625298" w:rsidRDefault="00934097" w:rsidP="008C1D53">
            <w:pPr>
              <w:contextualSpacing/>
            </w:pPr>
          </w:p>
        </w:tc>
        <w:tc>
          <w:tcPr>
            <w:tcW w:w="5440" w:type="dxa"/>
            <w:shd w:val="clear" w:color="auto" w:fill="D9D9D9" w:themeFill="background1" w:themeFillShade="D9"/>
          </w:tcPr>
          <w:p w14:paraId="736082DB" w14:textId="245DF6A1" w:rsidR="00934097" w:rsidRDefault="00625298" w:rsidP="008C1D53">
            <w:pPr>
              <w:contextualSpacing/>
            </w:pPr>
            <w:r>
              <w:t>Conservation Activity Plans</w:t>
            </w:r>
          </w:p>
        </w:tc>
      </w:tr>
    </w:tbl>
    <w:p w14:paraId="2AA7B4DE" w14:textId="77777777" w:rsidR="006F65D1" w:rsidRDefault="006F65D1" w:rsidP="006F65D1">
      <w:pPr>
        <w:contextualSpacing/>
        <w:rPr>
          <w:u w:val="single"/>
        </w:rPr>
        <w:sectPr w:rsidR="006F65D1" w:rsidSect="00147C72">
          <w:type w:val="continuous"/>
          <w:pgSz w:w="12240" w:h="15840"/>
          <w:pgMar w:top="720" w:right="630" w:bottom="720" w:left="720" w:header="720" w:footer="720" w:gutter="0"/>
          <w:cols w:space="720"/>
          <w:docGrid w:linePitch="360"/>
        </w:sectPr>
      </w:pPr>
    </w:p>
    <w:p w14:paraId="2FD6BD0D" w14:textId="77777777" w:rsidR="006F65D1" w:rsidRPr="00106CE5" w:rsidRDefault="003D2805" w:rsidP="006F65D1">
      <w:pPr>
        <w:contextualSpacing/>
        <w:rPr>
          <w:u w:val="single"/>
        </w:rPr>
      </w:pPr>
      <w:r>
        <w:rPr>
          <w:u w:val="single"/>
        </w:rPr>
        <w:t>Planning Requirements</w:t>
      </w:r>
      <w:r w:rsidR="006F65D1" w:rsidRPr="00106CE5">
        <w:rPr>
          <w:u w:val="single"/>
        </w:rPr>
        <w:t>:</w:t>
      </w:r>
    </w:p>
    <w:p w14:paraId="5C1F5604" w14:textId="77777777" w:rsidR="00E17529" w:rsidRPr="00E17529" w:rsidRDefault="00E17529" w:rsidP="0060455C">
      <w:pPr>
        <w:pStyle w:val="ListParagraph"/>
        <w:numPr>
          <w:ilvl w:val="0"/>
          <w:numId w:val="82"/>
        </w:numPr>
      </w:pPr>
      <w:r w:rsidRPr="0060455C">
        <w:rPr>
          <w:color w:val="18131A"/>
          <w:w w:val="107"/>
          <w:shd w:val="clear" w:color="auto" w:fill="FFFFFF"/>
          <w:lang w:bidi="he-IL"/>
        </w:rPr>
        <w:t>A pollinator habitat enhancement plan is a site-specific conservation plan developed for a client that addresses the improvement, restoration, enhancement, expansion of flower-rich habitat that supports native and/or managed pollinators.</w:t>
      </w:r>
    </w:p>
    <w:p w14:paraId="3933BD6E" w14:textId="77777777" w:rsidR="006F65D1" w:rsidRDefault="006F65D1" w:rsidP="0060455C">
      <w:pPr>
        <w:pStyle w:val="ListParagraph"/>
        <w:numPr>
          <w:ilvl w:val="0"/>
          <w:numId w:val="82"/>
        </w:numPr>
      </w:pPr>
      <w:r>
        <w:t>Non-Local Scenario only eligible when TSP travel distance is greater than 600 miles from participant's operation.</w:t>
      </w:r>
    </w:p>
    <w:p w14:paraId="10F706F8" w14:textId="77777777" w:rsidR="006F65D1" w:rsidRPr="00106CE5" w:rsidRDefault="003D2805" w:rsidP="006F65D1">
      <w:pPr>
        <w:contextualSpacing/>
        <w:rPr>
          <w:u w:val="single"/>
        </w:rPr>
      </w:pPr>
      <w:r>
        <w:rPr>
          <w:u w:val="single"/>
        </w:rPr>
        <w:t>Implementation Requirements</w:t>
      </w:r>
      <w:r w:rsidR="006F65D1" w:rsidRPr="00106CE5">
        <w:rPr>
          <w:u w:val="single"/>
        </w:rPr>
        <w:t>:</w:t>
      </w:r>
    </w:p>
    <w:p w14:paraId="6FD3220C" w14:textId="77777777" w:rsidR="006F65D1" w:rsidRDefault="006F65D1" w:rsidP="0060455C">
      <w:pPr>
        <w:pStyle w:val="ListParagraph"/>
        <w:numPr>
          <w:ilvl w:val="0"/>
          <w:numId w:val="82"/>
        </w:numPr>
      </w:pPr>
      <w:r>
        <w:t xml:space="preserve">Practice Lifespan: </w:t>
      </w:r>
      <w:r w:rsidR="00473304">
        <w:t>1 Year</w:t>
      </w:r>
    </w:p>
    <w:p w14:paraId="11CE0AEB" w14:textId="77777777" w:rsidR="006F65D1" w:rsidRPr="00106CE5" w:rsidRDefault="006F65D1" w:rsidP="006F65D1">
      <w:pPr>
        <w:contextualSpacing/>
        <w:rPr>
          <w:u w:val="single"/>
        </w:rPr>
      </w:pPr>
      <w:r w:rsidRPr="00106CE5">
        <w:rPr>
          <w:u w:val="single"/>
        </w:rPr>
        <w:t>Documentation for Payment:</w:t>
      </w:r>
    </w:p>
    <w:p w14:paraId="288583DB" w14:textId="77777777" w:rsidR="006F3B56" w:rsidRDefault="006F3B56" w:rsidP="0060455C">
      <w:pPr>
        <w:pStyle w:val="ListParagraph"/>
        <w:numPr>
          <w:ilvl w:val="0"/>
          <w:numId w:val="82"/>
        </w:numPr>
      </w:pPr>
      <w:r>
        <w:t xml:space="preserve">Copy of completed plan </w:t>
      </w:r>
      <w:r w:rsidR="006519F8">
        <w:t>and CAP checklist</w:t>
      </w:r>
    </w:p>
    <w:p w14:paraId="25204206" w14:textId="686953C3" w:rsidR="006F65D1" w:rsidRDefault="00EC2089" w:rsidP="006F65D1">
      <w:pPr>
        <w:pStyle w:val="Footer"/>
        <w:contextualSpacing/>
      </w:pPr>
      <w:hyperlink w:anchor="Index_Page3" w:history="1">
        <w:r w:rsidR="009471A3">
          <w:rPr>
            <w:rStyle w:val="Hyperlink"/>
          </w:rPr>
          <w:t>TABLE OF CONTENTS</w:t>
        </w:r>
      </w:hyperlink>
    </w:p>
    <w:p w14:paraId="6191B55F" w14:textId="77777777" w:rsidR="006F65D1" w:rsidRDefault="006F65D1">
      <w:r>
        <w:br w:type="page"/>
      </w:r>
    </w:p>
    <w:p w14:paraId="2DE7EB82" w14:textId="77777777" w:rsidR="006F65D1" w:rsidRDefault="006F65D1" w:rsidP="00760B8F">
      <w:pPr>
        <w:pStyle w:val="2020UserGuideHeading"/>
      </w:pPr>
      <w:bookmarkStart w:id="191" w:name="_Toc22635847"/>
      <w:bookmarkStart w:id="192" w:name="_Toc26433507"/>
      <w:r>
        <w:lastRenderedPageBreak/>
        <w:t>378 Pond</w:t>
      </w:r>
      <w:bookmarkEnd w:id="191"/>
      <w:bookmarkEnd w:id="192"/>
    </w:p>
    <w:p w14:paraId="3542A694" w14:textId="77777777" w:rsidR="006F65D1" w:rsidRDefault="006F65D1" w:rsidP="006F65D1">
      <w:pPr>
        <w:contextualSpacing/>
      </w:pPr>
    </w:p>
    <w:tbl>
      <w:tblPr>
        <w:tblStyle w:val="TableGrid"/>
        <w:tblW w:w="0" w:type="auto"/>
        <w:tblLook w:val="04A0" w:firstRow="1" w:lastRow="0" w:firstColumn="1" w:lastColumn="0" w:noHBand="0" w:noVBand="1"/>
      </w:tblPr>
      <w:tblGrid>
        <w:gridCol w:w="932"/>
        <w:gridCol w:w="4657"/>
        <w:gridCol w:w="778"/>
        <w:gridCol w:w="1010"/>
        <w:gridCol w:w="1421"/>
        <w:gridCol w:w="989"/>
        <w:gridCol w:w="1093"/>
      </w:tblGrid>
      <w:tr w:rsidR="006F65D1" w14:paraId="19137B29" w14:textId="77777777" w:rsidTr="00926BAF">
        <w:tc>
          <w:tcPr>
            <w:tcW w:w="932" w:type="dxa"/>
            <w:shd w:val="clear" w:color="auto" w:fill="17365D" w:themeFill="text2" w:themeFillShade="BF"/>
          </w:tcPr>
          <w:p w14:paraId="58FD5920" w14:textId="77777777" w:rsidR="006F65D1" w:rsidRDefault="006F65D1" w:rsidP="00172266">
            <w:pPr>
              <w:contextualSpacing/>
            </w:pPr>
            <w:r>
              <w:t>Practice Code</w:t>
            </w:r>
          </w:p>
        </w:tc>
        <w:tc>
          <w:tcPr>
            <w:tcW w:w="4845" w:type="dxa"/>
            <w:shd w:val="clear" w:color="auto" w:fill="17365D" w:themeFill="text2" w:themeFillShade="BF"/>
          </w:tcPr>
          <w:p w14:paraId="0A5106E8" w14:textId="77777777" w:rsidR="006F65D1" w:rsidRDefault="006F65D1" w:rsidP="00172266">
            <w:pPr>
              <w:contextualSpacing/>
            </w:pPr>
            <w:r>
              <w:t>Scenario</w:t>
            </w:r>
          </w:p>
        </w:tc>
        <w:tc>
          <w:tcPr>
            <w:tcW w:w="786" w:type="dxa"/>
            <w:shd w:val="clear" w:color="auto" w:fill="17365D" w:themeFill="text2" w:themeFillShade="BF"/>
          </w:tcPr>
          <w:p w14:paraId="6182A36F" w14:textId="77777777" w:rsidR="006F65D1" w:rsidRDefault="006F65D1" w:rsidP="00172266">
            <w:pPr>
              <w:contextualSpacing/>
            </w:pPr>
            <w:r>
              <w:t>Unit Type</w:t>
            </w:r>
          </w:p>
        </w:tc>
        <w:tc>
          <w:tcPr>
            <w:tcW w:w="1010" w:type="dxa"/>
            <w:shd w:val="clear" w:color="auto" w:fill="17365D" w:themeFill="text2" w:themeFillShade="BF"/>
          </w:tcPr>
          <w:p w14:paraId="6BC4B928" w14:textId="77777777" w:rsidR="006F65D1" w:rsidRDefault="006F65D1" w:rsidP="00172266">
            <w:pPr>
              <w:contextualSpacing/>
            </w:pPr>
            <w:r>
              <w:t>Payment Rate</w:t>
            </w:r>
          </w:p>
        </w:tc>
        <w:tc>
          <w:tcPr>
            <w:tcW w:w="1445" w:type="dxa"/>
            <w:shd w:val="clear" w:color="auto" w:fill="17365D" w:themeFill="text2" w:themeFillShade="BF"/>
          </w:tcPr>
          <w:p w14:paraId="75001995" w14:textId="77777777" w:rsidR="006F65D1" w:rsidRDefault="00EB1AB6" w:rsidP="00172266">
            <w:pPr>
              <w:contextualSpacing/>
            </w:pPr>
            <w:r>
              <w:t>Max Payment Cap</w:t>
            </w:r>
          </w:p>
        </w:tc>
        <w:tc>
          <w:tcPr>
            <w:tcW w:w="992" w:type="dxa"/>
            <w:shd w:val="clear" w:color="auto" w:fill="17365D" w:themeFill="text2" w:themeFillShade="BF"/>
          </w:tcPr>
          <w:p w14:paraId="1FE25241" w14:textId="77777777" w:rsidR="006F65D1" w:rsidRDefault="00EB1AB6" w:rsidP="00172266">
            <w:pPr>
              <w:contextualSpacing/>
            </w:pPr>
            <w:r>
              <w:t>Max HU Cap</w:t>
            </w:r>
          </w:p>
        </w:tc>
        <w:tc>
          <w:tcPr>
            <w:tcW w:w="1096" w:type="dxa"/>
            <w:shd w:val="clear" w:color="auto" w:fill="17365D" w:themeFill="text2" w:themeFillShade="BF"/>
          </w:tcPr>
          <w:p w14:paraId="487A5B75" w14:textId="77777777" w:rsidR="006F65D1" w:rsidRDefault="006F65D1" w:rsidP="00172266">
            <w:pPr>
              <w:contextualSpacing/>
            </w:pPr>
            <w:r>
              <w:t>Livestock Practice</w:t>
            </w:r>
          </w:p>
        </w:tc>
      </w:tr>
      <w:tr w:rsidR="006F65D1" w14:paraId="2208E449" w14:textId="77777777" w:rsidTr="00926BAF">
        <w:tc>
          <w:tcPr>
            <w:tcW w:w="932" w:type="dxa"/>
          </w:tcPr>
          <w:p w14:paraId="1B689DB4" w14:textId="77777777" w:rsidR="006F65D1" w:rsidRDefault="006F65D1" w:rsidP="00172266">
            <w:pPr>
              <w:contextualSpacing/>
            </w:pPr>
            <w:bookmarkStart w:id="193" w:name="_Hlk33100325"/>
            <w:r>
              <w:t>378</w:t>
            </w:r>
          </w:p>
        </w:tc>
        <w:tc>
          <w:tcPr>
            <w:tcW w:w="4845" w:type="dxa"/>
          </w:tcPr>
          <w:p w14:paraId="1776B2A6" w14:textId="77777777" w:rsidR="006F65D1" w:rsidRDefault="006F65D1" w:rsidP="00172266">
            <w:pPr>
              <w:contextualSpacing/>
            </w:pPr>
            <w:r>
              <w:t>Embankment, Tile Conduit</w:t>
            </w:r>
          </w:p>
        </w:tc>
        <w:tc>
          <w:tcPr>
            <w:tcW w:w="786" w:type="dxa"/>
          </w:tcPr>
          <w:p w14:paraId="3FB03CE2" w14:textId="77777777" w:rsidR="006F65D1" w:rsidRDefault="001E6199" w:rsidP="00172266">
            <w:pPr>
              <w:contextualSpacing/>
            </w:pPr>
            <w:r>
              <w:t>CU YD</w:t>
            </w:r>
          </w:p>
        </w:tc>
        <w:tc>
          <w:tcPr>
            <w:tcW w:w="1010" w:type="dxa"/>
          </w:tcPr>
          <w:p w14:paraId="671C74E1" w14:textId="6DE997BA" w:rsidR="006F65D1" w:rsidRDefault="001E6199" w:rsidP="00FB21AD">
            <w:pPr>
              <w:contextualSpacing/>
            </w:pPr>
            <w:r>
              <w:t>$2.</w:t>
            </w:r>
            <w:r w:rsidR="00460D37">
              <w:t>34</w:t>
            </w:r>
          </w:p>
        </w:tc>
        <w:tc>
          <w:tcPr>
            <w:tcW w:w="1445" w:type="dxa"/>
          </w:tcPr>
          <w:p w14:paraId="49BCC038" w14:textId="77777777" w:rsidR="006F65D1" w:rsidRDefault="0066038C" w:rsidP="00172266">
            <w:pPr>
              <w:contextualSpacing/>
            </w:pPr>
            <w:r>
              <w:t>$10,000</w:t>
            </w:r>
          </w:p>
        </w:tc>
        <w:tc>
          <w:tcPr>
            <w:tcW w:w="992" w:type="dxa"/>
          </w:tcPr>
          <w:p w14:paraId="6926EE12" w14:textId="77777777" w:rsidR="006F65D1" w:rsidRDefault="0066038C" w:rsidP="00172266">
            <w:pPr>
              <w:contextualSpacing/>
            </w:pPr>
            <w:r>
              <w:t>$11,500</w:t>
            </w:r>
          </w:p>
        </w:tc>
        <w:tc>
          <w:tcPr>
            <w:tcW w:w="1096" w:type="dxa"/>
          </w:tcPr>
          <w:p w14:paraId="15881E8E" w14:textId="77777777" w:rsidR="006F65D1" w:rsidRDefault="006F65D1" w:rsidP="00172266">
            <w:pPr>
              <w:contextualSpacing/>
            </w:pPr>
          </w:p>
        </w:tc>
      </w:tr>
      <w:bookmarkEnd w:id="193"/>
    </w:tbl>
    <w:p w14:paraId="4A2A8EEC" w14:textId="77777777" w:rsidR="006F65D1" w:rsidRDefault="006F65D1" w:rsidP="006F65D1">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6771760E" w14:textId="77777777" w:rsidTr="008C1D53">
        <w:tc>
          <w:tcPr>
            <w:tcW w:w="5440" w:type="dxa"/>
            <w:shd w:val="clear" w:color="auto" w:fill="D9D9D9" w:themeFill="background1" w:themeFillShade="D9"/>
          </w:tcPr>
          <w:p w14:paraId="1A590340" w14:textId="7D6A0CD1"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3DE6FBC" w14:textId="6BDBF423" w:rsidR="00934097" w:rsidRPr="005C6DFD" w:rsidRDefault="005C6DFD" w:rsidP="008C1D53">
            <w:pPr>
              <w:contextualSpacing/>
            </w:pPr>
            <w:r w:rsidRPr="005C6DFD">
              <w:t>EQIP Specialty Crop</w:t>
            </w:r>
          </w:p>
        </w:tc>
      </w:tr>
      <w:tr w:rsidR="00934097" w14:paraId="7DF13F8C" w14:textId="77777777" w:rsidTr="008C1D53">
        <w:tc>
          <w:tcPr>
            <w:tcW w:w="5440" w:type="dxa"/>
            <w:shd w:val="clear" w:color="auto" w:fill="D9D9D9" w:themeFill="background1" w:themeFillShade="D9"/>
          </w:tcPr>
          <w:p w14:paraId="06CAF379" w14:textId="77777777" w:rsidR="00934097" w:rsidRPr="005C6DFD" w:rsidRDefault="00934097" w:rsidP="008C1D53">
            <w:pPr>
              <w:contextualSpacing/>
            </w:pPr>
            <w:r w:rsidRPr="005C6DFD">
              <w:t>EQIP General</w:t>
            </w:r>
          </w:p>
        </w:tc>
        <w:tc>
          <w:tcPr>
            <w:tcW w:w="5440" w:type="dxa"/>
            <w:shd w:val="clear" w:color="auto" w:fill="D9D9D9" w:themeFill="background1" w:themeFillShade="D9"/>
          </w:tcPr>
          <w:p w14:paraId="32EB0A27" w14:textId="77777777" w:rsidR="00934097" w:rsidRDefault="00934097" w:rsidP="008C1D53">
            <w:pPr>
              <w:contextualSpacing/>
            </w:pPr>
            <w:r>
              <w:t>National Organic Initiative</w:t>
            </w:r>
          </w:p>
        </w:tc>
      </w:tr>
    </w:tbl>
    <w:p w14:paraId="5DB9DBBC" w14:textId="77777777" w:rsidR="006F65D1" w:rsidRDefault="006F65D1" w:rsidP="006F65D1">
      <w:pPr>
        <w:contextualSpacing/>
        <w:rPr>
          <w:u w:val="single"/>
        </w:rPr>
        <w:sectPr w:rsidR="006F65D1" w:rsidSect="00147C72">
          <w:type w:val="continuous"/>
          <w:pgSz w:w="12240" w:h="15840"/>
          <w:pgMar w:top="720" w:right="630" w:bottom="720" w:left="720" w:header="720" w:footer="720" w:gutter="0"/>
          <w:cols w:space="720"/>
          <w:docGrid w:linePitch="360"/>
        </w:sectPr>
      </w:pPr>
    </w:p>
    <w:p w14:paraId="412BDB4A" w14:textId="77777777" w:rsidR="006F65D1" w:rsidRPr="00D15F55" w:rsidRDefault="003D2805" w:rsidP="006F65D1">
      <w:pPr>
        <w:contextualSpacing/>
        <w:rPr>
          <w:u w:val="single"/>
        </w:rPr>
      </w:pPr>
      <w:r w:rsidRPr="00D15F55">
        <w:rPr>
          <w:u w:val="single"/>
        </w:rPr>
        <w:t>Planning Requirements</w:t>
      </w:r>
      <w:r w:rsidR="006F65D1" w:rsidRPr="00D15F55">
        <w:rPr>
          <w:u w:val="single"/>
        </w:rPr>
        <w:t>:</w:t>
      </w:r>
    </w:p>
    <w:p w14:paraId="2291028A" w14:textId="77777777" w:rsidR="004B2129" w:rsidRPr="00D15F55" w:rsidRDefault="004B2129" w:rsidP="0060455C">
      <w:pPr>
        <w:pStyle w:val="ListParagraph"/>
        <w:numPr>
          <w:ilvl w:val="0"/>
          <w:numId w:val="82"/>
        </w:numPr>
      </w:pPr>
      <w:r w:rsidRPr="00D15F55">
        <w:t>Ponds (378) are only allowed as a source for livestock watering in an existing grazing system or under the provisions in Part 515 Subpart I. Livestock must be excluded from accessing the pond. Ponds are not eligible for a watering source for confined livestock operations.</w:t>
      </w:r>
    </w:p>
    <w:p w14:paraId="7B7E6C07" w14:textId="2B0C165E" w:rsidR="004B2129" w:rsidRPr="00D15F55" w:rsidRDefault="004B2129" w:rsidP="0060455C">
      <w:pPr>
        <w:pStyle w:val="ListParagraph"/>
        <w:numPr>
          <w:ilvl w:val="0"/>
          <w:numId w:val="82"/>
        </w:numPr>
      </w:pPr>
      <w:r w:rsidRPr="00D15F55">
        <w:t>When planning a water source for livestock, planner must document assistance presented to producers to evaluate the economics of different water source options (pond, well, pipeline to municipal water).  If another economic water source is available, a secondary resource concern of gully erosion must be present at the pond site.</w:t>
      </w:r>
    </w:p>
    <w:p w14:paraId="3C034646" w14:textId="77777777" w:rsidR="004B2129" w:rsidRPr="00D15F55" w:rsidRDefault="004B2129" w:rsidP="0060455C">
      <w:pPr>
        <w:pStyle w:val="ListParagraph"/>
        <w:numPr>
          <w:ilvl w:val="0"/>
          <w:numId w:val="82"/>
        </w:numPr>
      </w:pPr>
      <w:r w:rsidRPr="00D15F55">
        <w:t>Add (342) Critical Area Planting as a separate component with pond as necessary.</w:t>
      </w:r>
    </w:p>
    <w:p w14:paraId="64ABBD79" w14:textId="77777777" w:rsidR="004B2129" w:rsidRDefault="004B2129" w:rsidP="0060455C">
      <w:pPr>
        <w:pStyle w:val="ListParagraph"/>
        <w:numPr>
          <w:ilvl w:val="0"/>
          <w:numId w:val="82"/>
        </w:numPr>
      </w:pPr>
      <w:r>
        <w:t>Ponds must be sized for the grazing need or the minimum to meet the practice standard.</w:t>
      </w:r>
    </w:p>
    <w:p w14:paraId="35517EB8" w14:textId="77777777" w:rsidR="006F65D1" w:rsidRPr="00106CE5" w:rsidRDefault="003D2805" w:rsidP="006F65D1">
      <w:pPr>
        <w:contextualSpacing/>
        <w:rPr>
          <w:u w:val="single"/>
        </w:rPr>
      </w:pPr>
      <w:r>
        <w:rPr>
          <w:u w:val="single"/>
        </w:rPr>
        <w:t>Implementation Requirements</w:t>
      </w:r>
      <w:r w:rsidR="006F65D1" w:rsidRPr="00106CE5">
        <w:rPr>
          <w:u w:val="single"/>
        </w:rPr>
        <w:t>:</w:t>
      </w:r>
    </w:p>
    <w:p w14:paraId="12772A25" w14:textId="77777777" w:rsidR="006F65D1" w:rsidRPr="00D15F55" w:rsidRDefault="006F65D1" w:rsidP="0060455C">
      <w:pPr>
        <w:pStyle w:val="ListParagraph"/>
        <w:numPr>
          <w:ilvl w:val="0"/>
          <w:numId w:val="82"/>
        </w:numPr>
      </w:pPr>
      <w:r w:rsidRPr="00D15F55">
        <w:t xml:space="preserve">Practice Lifespan: </w:t>
      </w:r>
      <w:r w:rsidR="00473304" w:rsidRPr="00D15F55">
        <w:t>20 years</w:t>
      </w:r>
    </w:p>
    <w:p w14:paraId="09C2E812" w14:textId="154DBECD" w:rsidR="004B2129" w:rsidRPr="00D15F55" w:rsidRDefault="004B2129" w:rsidP="0060455C">
      <w:pPr>
        <w:pStyle w:val="ListParagraph"/>
        <w:numPr>
          <w:ilvl w:val="0"/>
          <w:numId w:val="82"/>
        </w:numPr>
      </w:pPr>
      <w:r w:rsidRPr="00D15F55">
        <w:t>Payment cap is per contract.</w:t>
      </w:r>
    </w:p>
    <w:p w14:paraId="009883FE" w14:textId="77777777" w:rsidR="006F65D1" w:rsidRPr="00106CE5" w:rsidRDefault="006F65D1" w:rsidP="006F65D1">
      <w:pPr>
        <w:contextualSpacing/>
        <w:rPr>
          <w:u w:val="single"/>
        </w:rPr>
      </w:pPr>
      <w:r w:rsidRPr="00106CE5">
        <w:rPr>
          <w:u w:val="single"/>
        </w:rPr>
        <w:t>Documentation for Payment:</w:t>
      </w:r>
    </w:p>
    <w:p w14:paraId="760C63BD" w14:textId="77777777" w:rsidR="006F65D1" w:rsidRDefault="001E6199" w:rsidP="0060455C">
      <w:pPr>
        <w:pStyle w:val="ListParagraph"/>
        <w:numPr>
          <w:ilvl w:val="0"/>
          <w:numId w:val="82"/>
        </w:numPr>
      </w:pPr>
      <w:r>
        <w:t>Engineering As-Builts</w:t>
      </w:r>
    </w:p>
    <w:p w14:paraId="545B39E7" w14:textId="676CDC52" w:rsidR="006F65D1" w:rsidRDefault="00EC2089" w:rsidP="006F65D1">
      <w:pPr>
        <w:pStyle w:val="Footer"/>
        <w:contextualSpacing/>
      </w:pPr>
      <w:hyperlink w:anchor="Index_Page3" w:history="1">
        <w:r w:rsidR="009471A3">
          <w:rPr>
            <w:rStyle w:val="Hyperlink"/>
          </w:rPr>
          <w:t>TABLE OF CONTENTS</w:t>
        </w:r>
      </w:hyperlink>
    </w:p>
    <w:p w14:paraId="4AC93C0B" w14:textId="77777777" w:rsidR="006F65D1" w:rsidRDefault="006F65D1">
      <w:r>
        <w:br w:type="page"/>
      </w:r>
    </w:p>
    <w:p w14:paraId="08B1D60D" w14:textId="131B7090" w:rsidR="00B420B8" w:rsidRDefault="00B420B8" w:rsidP="00760B8F">
      <w:pPr>
        <w:pStyle w:val="2020UserGuideHeading"/>
      </w:pPr>
      <w:bookmarkStart w:id="194" w:name="_Toc22635848"/>
      <w:bookmarkStart w:id="195" w:name="_Toc26433508"/>
      <w:r>
        <w:lastRenderedPageBreak/>
        <w:t>5</w:t>
      </w:r>
      <w:r w:rsidR="00695F48">
        <w:t>20 Pond Sealing or Lining, Compacted Soil Treatment</w:t>
      </w:r>
      <w:bookmarkEnd w:id="194"/>
      <w:bookmarkEnd w:id="195"/>
    </w:p>
    <w:p w14:paraId="01AE345C" w14:textId="77777777" w:rsidR="00695F48" w:rsidRDefault="00695F48" w:rsidP="00B420B8">
      <w:pPr>
        <w:contextualSpacing/>
        <w:rPr>
          <w:b/>
          <w:u w:val="single"/>
        </w:rPr>
      </w:pPr>
    </w:p>
    <w:tbl>
      <w:tblPr>
        <w:tblStyle w:val="TableGrid"/>
        <w:tblW w:w="0" w:type="auto"/>
        <w:tblLook w:val="04A0" w:firstRow="1" w:lastRow="0" w:firstColumn="1" w:lastColumn="0" w:noHBand="0" w:noVBand="1"/>
      </w:tblPr>
      <w:tblGrid>
        <w:gridCol w:w="932"/>
        <w:gridCol w:w="4673"/>
        <w:gridCol w:w="780"/>
        <w:gridCol w:w="1010"/>
        <w:gridCol w:w="1419"/>
        <w:gridCol w:w="972"/>
        <w:gridCol w:w="1094"/>
      </w:tblGrid>
      <w:tr w:rsidR="00695F48" w14:paraId="7D25C7D5" w14:textId="77777777" w:rsidTr="00F501A8">
        <w:tc>
          <w:tcPr>
            <w:tcW w:w="932" w:type="dxa"/>
            <w:shd w:val="clear" w:color="auto" w:fill="17365D" w:themeFill="text2" w:themeFillShade="BF"/>
          </w:tcPr>
          <w:p w14:paraId="591B1E93" w14:textId="77777777" w:rsidR="00695F48" w:rsidRDefault="00695F48" w:rsidP="000D33C7">
            <w:pPr>
              <w:contextualSpacing/>
            </w:pPr>
            <w:r>
              <w:t>Practice Code</w:t>
            </w:r>
          </w:p>
        </w:tc>
        <w:tc>
          <w:tcPr>
            <w:tcW w:w="4673" w:type="dxa"/>
            <w:shd w:val="clear" w:color="auto" w:fill="17365D" w:themeFill="text2" w:themeFillShade="BF"/>
          </w:tcPr>
          <w:p w14:paraId="0070D4F5" w14:textId="77777777" w:rsidR="00695F48" w:rsidRDefault="00695F48" w:rsidP="000D33C7">
            <w:pPr>
              <w:contextualSpacing/>
            </w:pPr>
            <w:r>
              <w:t>Scenario</w:t>
            </w:r>
          </w:p>
        </w:tc>
        <w:tc>
          <w:tcPr>
            <w:tcW w:w="780" w:type="dxa"/>
            <w:shd w:val="clear" w:color="auto" w:fill="17365D" w:themeFill="text2" w:themeFillShade="BF"/>
          </w:tcPr>
          <w:p w14:paraId="03A66F88" w14:textId="77777777" w:rsidR="00695F48" w:rsidRDefault="00695F48" w:rsidP="000D33C7">
            <w:pPr>
              <w:contextualSpacing/>
            </w:pPr>
            <w:r>
              <w:t>Unit Type</w:t>
            </w:r>
          </w:p>
        </w:tc>
        <w:tc>
          <w:tcPr>
            <w:tcW w:w="1010" w:type="dxa"/>
            <w:shd w:val="clear" w:color="auto" w:fill="17365D" w:themeFill="text2" w:themeFillShade="BF"/>
          </w:tcPr>
          <w:p w14:paraId="2311748C" w14:textId="77777777" w:rsidR="00695F48" w:rsidRDefault="00695F48" w:rsidP="000D33C7">
            <w:pPr>
              <w:contextualSpacing/>
            </w:pPr>
            <w:r>
              <w:t>Payment Rate</w:t>
            </w:r>
          </w:p>
        </w:tc>
        <w:tc>
          <w:tcPr>
            <w:tcW w:w="1419" w:type="dxa"/>
            <w:shd w:val="clear" w:color="auto" w:fill="17365D" w:themeFill="text2" w:themeFillShade="BF"/>
          </w:tcPr>
          <w:p w14:paraId="6FB0F069" w14:textId="77777777" w:rsidR="00695F48" w:rsidRDefault="00695F48" w:rsidP="000D33C7">
            <w:pPr>
              <w:contextualSpacing/>
            </w:pPr>
            <w:r>
              <w:t>Max Payment Cap</w:t>
            </w:r>
          </w:p>
        </w:tc>
        <w:tc>
          <w:tcPr>
            <w:tcW w:w="972" w:type="dxa"/>
            <w:shd w:val="clear" w:color="auto" w:fill="17365D" w:themeFill="text2" w:themeFillShade="BF"/>
          </w:tcPr>
          <w:p w14:paraId="7203ECFB" w14:textId="77777777" w:rsidR="00695F48" w:rsidRDefault="00695F48" w:rsidP="000D33C7">
            <w:pPr>
              <w:contextualSpacing/>
            </w:pPr>
            <w:r>
              <w:t>Max HU Cap</w:t>
            </w:r>
          </w:p>
        </w:tc>
        <w:tc>
          <w:tcPr>
            <w:tcW w:w="1094" w:type="dxa"/>
            <w:shd w:val="clear" w:color="auto" w:fill="17365D" w:themeFill="text2" w:themeFillShade="BF"/>
          </w:tcPr>
          <w:p w14:paraId="1BA752F2" w14:textId="77777777" w:rsidR="00695F48" w:rsidRDefault="00695F48" w:rsidP="000D33C7">
            <w:pPr>
              <w:contextualSpacing/>
            </w:pPr>
            <w:r>
              <w:t>Livestock Practice</w:t>
            </w:r>
          </w:p>
        </w:tc>
      </w:tr>
      <w:tr w:rsidR="00695F48" w14:paraId="7681B105" w14:textId="77777777" w:rsidTr="00F501A8">
        <w:tc>
          <w:tcPr>
            <w:tcW w:w="932" w:type="dxa"/>
          </w:tcPr>
          <w:p w14:paraId="2D701FE1" w14:textId="6297888C" w:rsidR="00695F48" w:rsidRDefault="00695F48" w:rsidP="000D33C7">
            <w:pPr>
              <w:contextualSpacing/>
            </w:pPr>
            <w:r>
              <w:t>520</w:t>
            </w:r>
          </w:p>
        </w:tc>
        <w:tc>
          <w:tcPr>
            <w:tcW w:w="4673" w:type="dxa"/>
          </w:tcPr>
          <w:p w14:paraId="4183CAFD" w14:textId="0A5488F3" w:rsidR="00695F48" w:rsidRDefault="00037BE6" w:rsidP="00B1682B">
            <w:pPr>
              <w:contextualSpacing/>
            </w:pPr>
            <w:r>
              <w:t xml:space="preserve">Soil Dispersant – </w:t>
            </w:r>
            <w:r w:rsidR="00B1682B">
              <w:t>Uncovered</w:t>
            </w:r>
          </w:p>
        </w:tc>
        <w:tc>
          <w:tcPr>
            <w:tcW w:w="780" w:type="dxa"/>
          </w:tcPr>
          <w:p w14:paraId="780F13FD" w14:textId="6045DB2E" w:rsidR="00695F48" w:rsidRDefault="00037BE6" w:rsidP="000D33C7">
            <w:pPr>
              <w:contextualSpacing/>
            </w:pPr>
            <w:r>
              <w:t>CU YD</w:t>
            </w:r>
          </w:p>
        </w:tc>
        <w:tc>
          <w:tcPr>
            <w:tcW w:w="1010" w:type="dxa"/>
          </w:tcPr>
          <w:p w14:paraId="757EC712" w14:textId="7206266F" w:rsidR="00695F48" w:rsidRDefault="00B1682B" w:rsidP="00FB21AD">
            <w:pPr>
              <w:contextualSpacing/>
            </w:pPr>
            <w:r>
              <w:t>$</w:t>
            </w:r>
            <w:r w:rsidR="00460D37">
              <w:t>5.09</w:t>
            </w:r>
          </w:p>
        </w:tc>
        <w:tc>
          <w:tcPr>
            <w:tcW w:w="1419" w:type="dxa"/>
          </w:tcPr>
          <w:p w14:paraId="1BA7E89D" w14:textId="77777777" w:rsidR="00695F48" w:rsidRDefault="00695F48" w:rsidP="000D33C7">
            <w:pPr>
              <w:contextualSpacing/>
            </w:pPr>
          </w:p>
        </w:tc>
        <w:tc>
          <w:tcPr>
            <w:tcW w:w="972" w:type="dxa"/>
          </w:tcPr>
          <w:p w14:paraId="1393983E" w14:textId="77777777" w:rsidR="00695F48" w:rsidRDefault="00695F48" w:rsidP="000D33C7">
            <w:pPr>
              <w:contextualSpacing/>
            </w:pPr>
          </w:p>
        </w:tc>
        <w:tc>
          <w:tcPr>
            <w:tcW w:w="1094" w:type="dxa"/>
          </w:tcPr>
          <w:p w14:paraId="204447C2" w14:textId="77777777" w:rsidR="00695F48" w:rsidRDefault="00695F48" w:rsidP="000D33C7">
            <w:pPr>
              <w:contextualSpacing/>
            </w:pPr>
            <w:r>
              <w:t>Y</w:t>
            </w:r>
          </w:p>
        </w:tc>
      </w:tr>
      <w:tr w:rsidR="00037BE6" w14:paraId="13418932" w14:textId="77777777" w:rsidTr="00F501A8">
        <w:tc>
          <w:tcPr>
            <w:tcW w:w="932" w:type="dxa"/>
          </w:tcPr>
          <w:p w14:paraId="0C97D015" w14:textId="5439113D" w:rsidR="00037BE6" w:rsidRDefault="00037BE6" w:rsidP="000D33C7">
            <w:pPr>
              <w:contextualSpacing/>
            </w:pPr>
            <w:r>
              <w:t>520</w:t>
            </w:r>
          </w:p>
        </w:tc>
        <w:tc>
          <w:tcPr>
            <w:tcW w:w="4673" w:type="dxa"/>
          </w:tcPr>
          <w:p w14:paraId="37167543" w14:textId="68A54C37" w:rsidR="00037BE6" w:rsidRDefault="00037BE6" w:rsidP="00B1682B">
            <w:pPr>
              <w:contextualSpacing/>
            </w:pPr>
            <w:r>
              <w:t xml:space="preserve">Bentonite Treatment – </w:t>
            </w:r>
            <w:r w:rsidR="00B1682B">
              <w:t>Uncovered</w:t>
            </w:r>
          </w:p>
        </w:tc>
        <w:tc>
          <w:tcPr>
            <w:tcW w:w="780" w:type="dxa"/>
          </w:tcPr>
          <w:p w14:paraId="739D657F" w14:textId="3BA754C1" w:rsidR="00037BE6" w:rsidRDefault="00037BE6" w:rsidP="000D33C7">
            <w:pPr>
              <w:contextualSpacing/>
            </w:pPr>
            <w:r>
              <w:t>CU YD</w:t>
            </w:r>
          </w:p>
        </w:tc>
        <w:tc>
          <w:tcPr>
            <w:tcW w:w="1010" w:type="dxa"/>
          </w:tcPr>
          <w:p w14:paraId="784B9ED0" w14:textId="70FD7372" w:rsidR="00037BE6" w:rsidRDefault="00037BE6" w:rsidP="00FB21AD">
            <w:pPr>
              <w:contextualSpacing/>
            </w:pPr>
            <w:r>
              <w:t>$</w:t>
            </w:r>
            <w:r w:rsidR="00460D37">
              <w:t>48.44</w:t>
            </w:r>
          </w:p>
        </w:tc>
        <w:tc>
          <w:tcPr>
            <w:tcW w:w="1419" w:type="dxa"/>
          </w:tcPr>
          <w:p w14:paraId="08187E23" w14:textId="77777777" w:rsidR="00037BE6" w:rsidRDefault="00037BE6" w:rsidP="000D33C7">
            <w:pPr>
              <w:contextualSpacing/>
            </w:pPr>
          </w:p>
        </w:tc>
        <w:tc>
          <w:tcPr>
            <w:tcW w:w="972" w:type="dxa"/>
          </w:tcPr>
          <w:p w14:paraId="2EABBFD6" w14:textId="77777777" w:rsidR="00037BE6" w:rsidRDefault="00037BE6" w:rsidP="000D33C7">
            <w:pPr>
              <w:contextualSpacing/>
            </w:pPr>
          </w:p>
        </w:tc>
        <w:tc>
          <w:tcPr>
            <w:tcW w:w="1094" w:type="dxa"/>
          </w:tcPr>
          <w:p w14:paraId="0DEB3449" w14:textId="01010B7F" w:rsidR="00037BE6" w:rsidRDefault="00B1682B" w:rsidP="000D33C7">
            <w:pPr>
              <w:contextualSpacing/>
            </w:pPr>
            <w:r>
              <w:t>Y</w:t>
            </w:r>
          </w:p>
        </w:tc>
      </w:tr>
      <w:tr w:rsidR="00037BE6" w14:paraId="32AC1E36" w14:textId="77777777" w:rsidTr="00F501A8">
        <w:tc>
          <w:tcPr>
            <w:tcW w:w="932" w:type="dxa"/>
          </w:tcPr>
          <w:p w14:paraId="7D4D3292" w14:textId="2C573557" w:rsidR="00037BE6" w:rsidRDefault="00037BE6" w:rsidP="000D33C7">
            <w:pPr>
              <w:contextualSpacing/>
            </w:pPr>
            <w:r>
              <w:t>520</w:t>
            </w:r>
          </w:p>
        </w:tc>
        <w:tc>
          <w:tcPr>
            <w:tcW w:w="4673" w:type="dxa"/>
          </w:tcPr>
          <w:p w14:paraId="1599F8D0" w14:textId="5AE88CE6" w:rsidR="00037BE6" w:rsidRDefault="00B1682B" w:rsidP="00B1682B">
            <w:pPr>
              <w:contextualSpacing/>
            </w:pPr>
            <w:r>
              <w:t>Compacted Earth Liner</w:t>
            </w:r>
          </w:p>
        </w:tc>
        <w:tc>
          <w:tcPr>
            <w:tcW w:w="780" w:type="dxa"/>
          </w:tcPr>
          <w:p w14:paraId="4EEAFB15" w14:textId="1C06FF2E" w:rsidR="00037BE6" w:rsidRDefault="00037BE6" w:rsidP="000D33C7">
            <w:pPr>
              <w:contextualSpacing/>
            </w:pPr>
            <w:r>
              <w:t>CU YD</w:t>
            </w:r>
          </w:p>
        </w:tc>
        <w:tc>
          <w:tcPr>
            <w:tcW w:w="1010" w:type="dxa"/>
          </w:tcPr>
          <w:p w14:paraId="27AF4553" w14:textId="0D5E736D" w:rsidR="00037BE6" w:rsidRDefault="00B1682B" w:rsidP="00FB21AD">
            <w:pPr>
              <w:contextualSpacing/>
            </w:pPr>
            <w:r>
              <w:t>$</w:t>
            </w:r>
            <w:r w:rsidR="00460D37">
              <w:t>5.28</w:t>
            </w:r>
          </w:p>
        </w:tc>
        <w:tc>
          <w:tcPr>
            <w:tcW w:w="1419" w:type="dxa"/>
          </w:tcPr>
          <w:p w14:paraId="0A033BD3" w14:textId="77777777" w:rsidR="00037BE6" w:rsidRDefault="00037BE6" w:rsidP="000D33C7">
            <w:pPr>
              <w:contextualSpacing/>
            </w:pPr>
          </w:p>
        </w:tc>
        <w:tc>
          <w:tcPr>
            <w:tcW w:w="972" w:type="dxa"/>
          </w:tcPr>
          <w:p w14:paraId="391AC9BF" w14:textId="77777777" w:rsidR="00037BE6" w:rsidRDefault="00037BE6" w:rsidP="000D33C7">
            <w:pPr>
              <w:contextualSpacing/>
            </w:pPr>
          </w:p>
        </w:tc>
        <w:tc>
          <w:tcPr>
            <w:tcW w:w="1094" w:type="dxa"/>
          </w:tcPr>
          <w:p w14:paraId="53BA71C9" w14:textId="2022B6F1" w:rsidR="00037BE6" w:rsidRDefault="00B1682B" w:rsidP="000D33C7">
            <w:pPr>
              <w:contextualSpacing/>
            </w:pPr>
            <w:r>
              <w:t>Y</w:t>
            </w:r>
          </w:p>
        </w:tc>
      </w:tr>
      <w:tr w:rsidR="00037BE6" w14:paraId="54145A4F" w14:textId="77777777" w:rsidTr="00F501A8">
        <w:tc>
          <w:tcPr>
            <w:tcW w:w="932" w:type="dxa"/>
          </w:tcPr>
          <w:p w14:paraId="1047D398" w14:textId="28A61ED4" w:rsidR="00037BE6" w:rsidRDefault="00037BE6" w:rsidP="000D33C7">
            <w:pPr>
              <w:contextualSpacing/>
            </w:pPr>
            <w:r>
              <w:t>520</w:t>
            </w:r>
          </w:p>
        </w:tc>
        <w:tc>
          <w:tcPr>
            <w:tcW w:w="4673" w:type="dxa"/>
          </w:tcPr>
          <w:p w14:paraId="2E8D2D16" w14:textId="3E909F8F" w:rsidR="00037BE6" w:rsidRDefault="00037BE6" w:rsidP="000D33C7">
            <w:pPr>
              <w:contextualSpacing/>
            </w:pPr>
            <w:r>
              <w:t>Material haul &lt; 1 mile</w:t>
            </w:r>
          </w:p>
        </w:tc>
        <w:tc>
          <w:tcPr>
            <w:tcW w:w="780" w:type="dxa"/>
          </w:tcPr>
          <w:p w14:paraId="790767AD" w14:textId="4D45F61C" w:rsidR="00037BE6" w:rsidRDefault="00037BE6" w:rsidP="000D33C7">
            <w:pPr>
              <w:contextualSpacing/>
            </w:pPr>
            <w:r>
              <w:t>CU YD</w:t>
            </w:r>
          </w:p>
        </w:tc>
        <w:tc>
          <w:tcPr>
            <w:tcW w:w="1010" w:type="dxa"/>
          </w:tcPr>
          <w:p w14:paraId="2C214B04" w14:textId="7B7ED1CB" w:rsidR="00037BE6" w:rsidRDefault="00BD777A" w:rsidP="00FB21AD">
            <w:pPr>
              <w:contextualSpacing/>
            </w:pPr>
            <w:r>
              <w:t>$8.</w:t>
            </w:r>
            <w:r w:rsidR="00460D37">
              <w:t>24</w:t>
            </w:r>
          </w:p>
        </w:tc>
        <w:tc>
          <w:tcPr>
            <w:tcW w:w="1419" w:type="dxa"/>
          </w:tcPr>
          <w:p w14:paraId="144792FA" w14:textId="77777777" w:rsidR="00037BE6" w:rsidRDefault="00037BE6" w:rsidP="000D33C7">
            <w:pPr>
              <w:contextualSpacing/>
            </w:pPr>
          </w:p>
        </w:tc>
        <w:tc>
          <w:tcPr>
            <w:tcW w:w="972" w:type="dxa"/>
          </w:tcPr>
          <w:p w14:paraId="18DE2EFB" w14:textId="77777777" w:rsidR="00037BE6" w:rsidRDefault="00037BE6" w:rsidP="000D33C7">
            <w:pPr>
              <w:contextualSpacing/>
            </w:pPr>
          </w:p>
        </w:tc>
        <w:tc>
          <w:tcPr>
            <w:tcW w:w="1094" w:type="dxa"/>
          </w:tcPr>
          <w:p w14:paraId="1EBD0277" w14:textId="6ED1110B" w:rsidR="00037BE6" w:rsidRDefault="00B1682B" w:rsidP="000D33C7">
            <w:pPr>
              <w:contextualSpacing/>
            </w:pPr>
            <w:r>
              <w:t>Y</w:t>
            </w:r>
          </w:p>
        </w:tc>
      </w:tr>
      <w:tr w:rsidR="005801BD" w14:paraId="507F6E69" w14:textId="77777777" w:rsidTr="00B1682B">
        <w:tc>
          <w:tcPr>
            <w:tcW w:w="932" w:type="dxa"/>
          </w:tcPr>
          <w:p w14:paraId="12C3A9A1" w14:textId="43BB8145" w:rsidR="005801BD" w:rsidRDefault="005801BD" w:rsidP="000D33C7">
            <w:pPr>
              <w:contextualSpacing/>
            </w:pPr>
            <w:r>
              <w:t xml:space="preserve">520 </w:t>
            </w:r>
          </w:p>
        </w:tc>
        <w:tc>
          <w:tcPr>
            <w:tcW w:w="4673" w:type="dxa"/>
          </w:tcPr>
          <w:p w14:paraId="774F4014" w14:textId="0B5B06B7" w:rsidR="005801BD" w:rsidRDefault="005801BD" w:rsidP="000D33C7">
            <w:pPr>
              <w:contextualSpacing/>
            </w:pPr>
            <w:r>
              <w:t>Material haul &gt; 1 mile</w:t>
            </w:r>
          </w:p>
        </w:tc>
        <w:tc>
          <w:tcPr>
            <w:tcW w:w="780" w:type="dxa"/>
          </w:tcPr>
          <w:p w14:paraId="365A411E" w14:textId="3E1D5B5E" w:rsidR="005801BD" w:rsidRDefault="005801BD" w:rsidP="000D33C7">
            <w:pPr>
              <w:contextualSpacing/>
            </w:pPr>
            <w:r>
              <w:t>CU YD</w:t>
            </w:r>
          </w:p>
        </w:tc>
        <w:tc>
          <w:tcPr>
            <w:tcW w:w="1010" w:type="dxa"/>
          </w:tcPr>
          <w:p w14:paraId="3F80ED7F" w14:textId="71847659" w:rsidR="005801BD" w:rsidRDefault="00BD777A" w:rsidP="00FB21AD">
            <w:pPr>
              <w:contextualSpacing/>
            </w:pPr>
            <w:r>
              <w:t>$</w:t>
            </w:r>
            <w:r w:rsidR="00460D37">
              <w:t>9.73</w:t>
            </w:r>
          </w:p>
        </w:tc>
        <w:tc>
          <w:tcPr>
            <w:tcW w:w="1419" w:type="dxa"/>
          </w:tcPr>
          <w:p w14:paraId="5023F38F" w14:textId="77777777" w:rsidR="005801BD" w:rsidRDefault="005801BD" w:rsidP="000D33C7">
            <w:pPr>
              <w:contextualSpacing/>
            </w:pPr>
          </w:p>
        </w:tc>
        <w:tc>
          <w:tcPr>
            <w:tcW w:w="972" w:type="dxa"/>
          </w:tcPr>
          <w:p w14:paraId="0E43874C" w14:textId="77777777" w:rsidR="005801BD" w:rsidRDefault="005801BD" w:rsidP="000D33C7">
            <w:pPr>
              <w:contextualSpacing/>
            </w:pPr>
          </w:p>
        </w:tc>
        <w:tc>
          <w:tcPr>
            <w:tcW w:w="1094" w:type="dxa"/>
          </w:tcPr>
          <w:p w14:paraId="4FAA39FD" w14:textId="4B6BADAA" w:rsidR="005801BD" w:rsidRDefault="005801BD" w:rsidP="000D33C7">
            <w:pPr>
              <w:contextualSpacing/>
            </w:pPr>
            <w:r>
              <w:t>Y</w:t>
            </w:r>
          </w:p>
        </w:tc>
      </w:tr>
    </w:tbl>
    <w:p w14:paraId="6870FAF5" w14:textId="77777777" w:rsidR="00695F48" w:rsidRDefault="00695F48" w:rsidP="00695F4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26CCC828" w14:textId="77777777" w:rsidTr="008C1D53">
        <w:tc>
          <w:tcPr>
            <w:tcW w:w="5440" w:type="dxa"/>
            <w:shd w:val="clear" w:color="auto" w:fill="D9D9D9" w:themeFill="background1" w:themeFillShade="D9"/>
          </w:tcPr>
          <w:p w14:paraId="2B1FE5B5" w14:textId="44DBC0B8"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1BC105F" w14:textId="3E804942" w:rsidR="00934097" w:rsidRDefault="005C6DFD" w:rsidP="008C1D53">
            <w:pPr>
              <w:contextualSpacing/>
            </w:pPr>
            <w:r>
              <w:t>EQIP Specialty Crop</w:t>
            </w:r>
          </w:p>
        </w:tc>
      </w:tr>
      <w:tr w:rsidR="00934097" w14:paraId="12A241F1" w14:textId="77777777" w:rsidTr="008C1D53">
        <w:tc>
          <w:tcPr>
            <w:tcW w:w="5440" w:type="dxa"/>
            <w:shd w:val="clear" w:color="auto" w:fill="D9D9D9" w:themeFill="background1" w:themeFillShade="D9"/>
          </w:tcPr>
          <w:p w14:paraId="1927707E" w14:textId="77777777" w:rsidR="00934097" w:rsidRPr="00234CAA" w:rsidRDefault="00934097" w:rsidP="008C1D53">
            <w:pPr>
              <w:contextualSpacing/>
              <w:rPr>
                <w:u w:val="single"/>
              </w:rPr>
            </w:pPr>
            <w:r>
              <w:rPr>
                <w:u w:val="single"/>
              </w:rPr>
              <w:t>EQIP General</w:t>
            </w:r>
          </w:p>
        </w:tc>
        <w:tc>
          <w:tcPr>
            <w:tcW w:w="5440" w:type="dxa"/>
            <w:shd w:val="clear" w:color="auto" w:fill="D9D9D9" w:themeFill="background1" w:themeFillShade="D9"/>
          </w:tcPr>
          <w:p w14:paraId="1913409B" w14:textId="77777777" w:rsidR="00934097" w:rsidRDefault="00934097" w:rsidP="008C1D53">
            <w:pPr>
              <w:contextualSpacing/>
            </w:pPr>
            <w:r>
              <w:t>National Organic Initiative</w:t>
            </w:r>
          </w:p>
        </w:tc>
      </w:tr>
    </w:tbl>
    <w:p w14:paraId="515889CE" w14:textId="77777777" w:rsidR="00695F48" w:rsidRDefault="00695F48" w:rsidP="00695F48">
      <w:pPr>
        <w:contextualSpacing/>
        <w:rPr>
          <w:u w:val="single"/>
        </w:rPr>
        <w:sectPr w:rsidR="00695F48" w:rsidSect="00147C72">
          <w:type w:val="continuous"/>
          <w:pgSz w:w="12240" w:h="15840"/>
          <w:pgMar w:top="720" w:right="630" w:bottom="720" w:left="720" w:header="720" w:footer="720" w:gutter="0"/>
          <w:cols w:space="720"/>
          <w:docGrid w:linePitch="360"/>
        </w:sectPr>
      </w:pPr>
    </w:p>
    <w:p w14:paraId="30B62F5C" w14:textId="77777777" w:rsidR="00695F48" w:rsidRPr="00106CE5" w:rsidRDefault="00695F48" w:rsidP="00695F48">
      <w:pPr>
        <w:contextualSpacing/>
        <w:rPr>
          <w:u w:val="single"/>
        </w:rPr>
      </w:pPr>
      <w:r>
        <w:rPr>
          <w:u w:val="single"/>
        </w:rPr>
        <w:t>Planning Requirements</w:t>
      </w:r>
      <w:r w:rsidRPr="00106CE5">
        <w:rPr>
          <w:u w:val="single"/>
        </w:rPr>
        <w:t>:</w:t>
      </w:r>
    </w:p>
    <w:p w14:paraId="5843A89F" w14:textId="06C65784" w:rsidR="00695F48" w:rsidRDefault="00695F48" w:rsidP="0060455C">
      <w:pPr>
        <w:pStyle w:val="ListParagraph"/>
        <w:numPr>
          <w:ilvl w:val="0"/>
          <w:numId w:val="82"/>
        </w:numPr>
      </w:pPr>
      <w:r w:rsidRPr="001E6199">
        <w:t>Pond Sealing or Lining only allowed fo</w:t>
      </w:r>
      <w:r>
        <w:t xml:space="preserve">r Waste Storage Facility (313) </w:t>
      </w:r>
      <w:r w:rsidRPr="001E6199">
        <w:t>and Waste Storage Lagoons (359).</w:t>
      </w:r>
    </w:p>
    <w:p w14:paraId="021825F1" w14:textId="3CACDD7A" w:rsidR="0074700D" w:rsidRDefault="0074700D" w:rsidP="0074700D">
      <w:pPr>
        <w:pStyle w:val="ListParagraph"/>
        <w:numPr>
          <w:ilvl w:val="0"/>
          <w:numId w:val="82"/>
        </w:numPr>
      </w:pPr>
      <w:bookmarkStart w:id="196" w:name="_Hlk16768581"/>
      <w:r>
        <w:t>Payment based on CU YD of liner material.</w:t>
      </w:r>
      <w:bookmarkEnd w:id="196"/>
    </w:p>
    <w:p w14:paraId="36A8D18D" w14:textId="77777777" w:rsidR="00695F48" w:rsidRPr="00106CE5" w:rsidRDefault="00695F48" w:rsidP="00695F48">
      <w:pPr>
        <w:contextualSpacing/>
        <w:rPr>
          <w:u w:val="single"/>
        </w:rPr>
      </w:pPr>
      <w:r>
        <w:rPr>
          <w:u w:val="single"/>
        </w:rPr>
        <w:t>Implementation Requirements</w:t>
      </w:r>
      <w:r w:rsidRPr="00106CE5">
        <w:rPr>
          <w:u w:val="single"/>
        </w:rPr>
        <w:t>:</w:t>
      </w:r>
    </w:p>
    <w:p w14:paraId="057BD662" w14:textId="2E932247" w:rsidR="00695F48" w:rsidRDefault="00695F48" w:rsidP="0060455C">
      <w:pPr>
        <w:pStyle w:val="ListParagraph"/>
        <w:numPr>
          <w:ilvl w:val="0"/>
          <w:numId w:val="82"/>
        </w:numPr>
      </w:pPr>
      <w:r>
        <w:t xml:space="preserve">Practice Lifespan: </w:t>
      </w:r>
      <w:r w:rsidR="00577921">
        <w:t xml:space="preserve">15 </w:t>
      </w:r>
      <w:r>
        <w:t>years</w:t>
      </w:r>
    </w:p>
    <w:p w14:paraId="7ADC1E01" w14:textId="77777777" w:rsidR="00695F48" w:rsidRPr="00106CE5" w:rsidRDefault="00695F48" w:rsidP="00695F48">
      <w:pPr>
        <w:contextualSpacing/>
        <w:rPr>
          <w:u w:val="single"/>
        </w:rPr>
      </w:pPr>
      <w:r w:rsidRPr="00106CE5">
        <w:rPr>
          <w:u w:val="single"/>
        </w:rPr>
        <w:t>Documentation for Payment:</w:t>
      </w:r>
    </w:p>
    <w:p w14:paraId="6977F33D" w14:textId="77777777" w:rsidR="00695F48" w:rsidRDefault="00695F48" w:rsidP="0060455C">
      <w:pPr>
        <w:pStyle w:val="ListParagraph"/>
        <w:numPr>
          <w:ilvl w:val="0"/>
          <w:numId w:val="82"/>
        </w:numPr>
      </w:pPr>
      <w:r>
        <w:t>Engineering As-Builts</w:t>
      </w:r>
    </w:p>
    <w:p w14:paraId="788248EB" w14:textId="77777777" w:rsidR="00B420B8" w:rsidRDefault="00B420B8" w:rsidP="001E6199">
      <w:pPr>
        <w:contextualSpacing/>
        <w:rPr>
          <w:b/>
          <w:u w:val="single"/>
        </w:rPr>
      </w:pPr>
    </w:p>
    <w:p w14:paraId="03660D4B" w14:textId="6A486C83" w:rsidR="002564C1" w:rsidRDefault="00EC2089" w:rsidP="002564C1">
      <w:pPr>
        <w:pStyle w:val="Footer"/>
        <w:contextualSpacing/>
      </w:pPr>
      <w:hyperlink w:anchor="Index_Page3" w:history="1">
        <w:r w:rsidR="009471A3">
          <w:rPr>
            <w:rStyle w:val="Hyperlink"/>
          </w:rPr>
          <w:t>TABLE OF CONTENTS</w:t>
        </w:r>
      </w:hyperlink>
    </w:p>
    <w:p w14:paraId="27047604" w14:textId="77777777" w:rsidR="00B420B8" w:rsidRDefault="00B420B8">
      <w:pPr>
        <w:rPr>
          <w:b/>
          <w:u w:val="single"/>
        </w:rPr>
      </w:pPr>
      <w:r>
        <w:rPr>
          <w:b/>
          <w:u w:val="single"/>
        </w:rPr>
        <w:br w:type="page"/>
      </w:r>
    </w:p>
    <w:p w14:paraId="1BFB7F04" w14:textId="77777777" w:rsidR="00434C22" w:rsidRDefault="00434C22" w:rsidP="00760B8F">
      <w:pPr>
        <w:pStyle w:val="2020UserGuideHeading"/>
      </w:pPr>
      <w:bookmarkStart w:id="197" w:name="_Toc22635849"/>
      <w:bookmarkStart w:id="198" w:name="_Toc26433509"/>
      <w:r>
        <w:lastRenderedPageBreak/>
        <w:t xml:space="preserve">521 </w:t>
      </w:r>
      <w:r w:rsidRPr="00D112CA">
        <w:t>Pond Sealing or Lining, Geomembrane or Geosynthetic Clay Liner</w:t>
      </w:r>
      <w:bookmarkEnd w:id="197"/>
      <w:bookmarkEnd w:id="198"/>
    </w:p>
    <w:p w14:paraId="1A447780" w14:textId="77777777" w:rsidR="00434C22" w:rsidRDefault="00434C22" w:rsidP="00434C22">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434C22" w14:paraId="78312393" w14:textId="77777777" w:rsidTr="00F62F4F">
        <w:tc>
          <w:tcPr>
            <w:tcW w:w="932" w:type="dxa"/>
            <w:shd w:val="clear" w:color="auto" w:fill="17365D" w:themeFill="text2" w:themeFillShade="BF"/>
          </w:tcPr>
          <w:p w14:paraId="4FA92212" w14:textId="77777777" w:rsidR="00434C22" w:rsidRDefault="00434C22" w:rsidP="00F62F4F">
            <w:pPr>
              <w:contextualSpacing/>
            </w:pPr>
            <w:r>
              <w:t>Practice Code</w:t>
            </w:r>
          </w:p>
        </w:tc>
        <w:tc>
          <w:tcPr>
            <w:tcW w:w="4849" w:type="dxa"/>
            <w:shd w:val="clear" w:color="auto" w:fill="17365D" w:themeFill="text2" w:themeFillShade="BF"/>
          </w:tcPr>
          <w:p w14:paraId="268CEBB3" w14:textId="77777777" w:rsidR="00434C22" w:rsidRDefault="00434C22" w:rsidP="00F62F4F">
            <w:pPr>
              <w:contextualSpacing/>
            </w:pPr>
            <w:r>
              <w:t>Scenario</w:t>
            </w:r>
          </w:p>
        </w:tc>
        <w:tc>
          <w:tcPr>
            <w:tcW w:w="787" w:type="dxa"/>
            <w:shd w:val="clear" w:color="auto" w:fill="17365D" w:themeFill="text2" w:themeFillShade="BF"/>
          </w:tcPr>
          <w:p w14:paraId="073AFFBB" w14:textId="77777777" w:rsidR="00434C22" w:rsidRDefault="00434C22" w:rsidP="00F62F4F">
            <w:pPr>
              <w:contextualSpacing/>
            </w:pPr>
            <w:r>
              <w:t>Unit Type</w:t>
            </w:r>
          </w:p>
        </w:tc>
        <w:tc>
          <w:tcPr>
            <w:tcW w:w="1010" w:type="dxa"/>
            <w:shd w:val="clear" w:color="auto" w:fill="17365D" w:themeFill="text2" w:themeFillShade="BF"/>
          </w:tcPr>
          <w:p w14:paraId="7D716A45" w14:textId="77777777" w:rsidR="00434C22" w:rsidRDefault="00434C22" w:rsidP="00F62F4F">
            <w:pPr>
              <w:contextualSpacing/>
            </w:pPr>
            <w:r>
              <w:t>Payment Rate</w:t>
            </w:r>
          </w:p>
        </w:tc>
        <w:tc>
          <w:tcPr>
            <w:tcW w:w="1440" w:type="dxa"/>
            <w:shd w:val="clear" w:color="auto" w:fill="17365D" w:themeFill="text2" w:themeFillShade="BF"/>
          </w:tcPr>
          <w:p w14:paraId="0306C1E5" w14:textId="77777777" w:rsidR="00434C22" w:rsidRDefault="00434C22" w:rsidP="00F62F4F">
            <w:pPr>
              <w:contextualSpacing/>
            </w:pPr>
            <w:r>
              <w:t>Max Payment Cap</w:t>
            </w:r>
          </w:p>
        </w:tc>
        <w:tc>
          <w:tcPr>
            <w:tcW w:w="991" w:type="dxa"/>
            <w:shd w:val="clear" w:color="auto" w:fill="17365D" w:themeFill="text2" w:themeFillShade="BF"/>
          </w:tcPr>
          <w:p w14:paraId="3549262A" w14:textId="77777777" w:rsidR="00434C22" w:rsidRDefault="00434C22" w:rsidP="00F62F4F">
            <w:pPr>
              <w:contextualSpacing/>
            </w:pPr>
            <w:r>
              <w:t>Max HU Cap</w:t>
            </w:r>
          </w:p>
        </w:tc>
        <w:tc>
          <w:tcPr>
            <w:tcW w:w="1097" w:type="dxa"/>
            <w:shd w:val="clear" w:color="auto" w:fill="17365D" w:themeFill="text2" w:themeFillShade="BF"/>
          </w:tcPr>
          <w:p w14:paraId="5249E709" w14:textId="77777777" w:rsidR="00434C22" w:rsidRDefault="00434C22" w:rsidP="00F62F4F">
            <w:pPr>
              <w:contextualSpacing/>
            </w:pPr>
            <w:r>
              <w:t>Livestock Practice</w:t>
            </w:r>
          </w:p>
        </w:tc>
      </w:tr>
      <w:tr w:rsidR="00434C22" w14:paraId="4CE92A0A" w14:textId="77777777" w:rsidTr="00F62F4F">
        <w:tc>
          <w:tcPr>
            <w:tcW w:w="932" w:type="dxa"/>
          </w:tcPr>
          <w:p w14:paraId="102EC068" w14:textId="77777777" w:rsidR="00434C22" w:rsidRDefault="00434C22" w:rsidP="00F62F4F">
            <w:pPr>
              <w:contextualSpacing/>
            </w:pPr>
            <w:r>
              <w:t>521</w:t>
            </w:r>
          </w:p>
        </w:tc>
        <w:tc>
          <w:tcPr>
            <w:tcW w:w="4849" w:type="dxa"/>
          </w:tcPr>
          <w:p w14:paraId="6C980EF3" w14:textId="77777777" w:rsidR="00434C22" w:rsidRDefault="00434C22" w:rsidP="00F62F4F">
            <w:pPr>
              <w:contextualSpacing/>
            </w:pPr>
            <w:r>
              <w:t>Flexible Membrane – Uncovered without liner drainage or venting</w:t>
            </w:r>
          </w:p>
        </w:tc>
        <w:tc>
          <w:tcPr>
            <w:tcW w:w="787" w:type="dxa"/>
          </w:tcPr>
          <w:p w14:paraId="208270D2" w14:textId="77777777" w:rsidR="00434C22" w:rsidRDefault="00434C22" w:rsidP="00F62F4F">
            <w:pPr>
              <w:contextualSpacing/>
            </w:pPr>
            <w:r>
              <w:t>SQ YD</w:t>
            </w:r>
          </w:p>
        </w:tc>
        <w:tc>
          <w:tcPr>
            <w:tcW w:w="1010" w:type="dxa"/>
          </w:tcPr>
          <w:p w14:paraId="472EFB89" w14:textId="61C9209C" w:rsidR="00434C22" w:rsidRDefault="00434C22" w:rsidP="00F62F4F">
            <w:pPr>
              <w:contextualSpacing/>
            </w:pPr>
            <w:r>
              <w:t>$</w:t>
            </w:r>
            <w:r w:rsidR="00173ED7">
              <w:t>10.97</w:t>
            </w:r>
          </w:p>
        </w:tc>
        <w:tc>
          <w:tcPr>
            <w:tcW w:w="1440" w:type="dxa"/>
          </w:tcPr>
          <w:p w14:paraId="7074890A" w14:textId="77777777" w:rsidR="00434C22" w:rsidRDefault="00434C22" w:rsidP="00F62F4F">
            <w:pPr>
              <w:contextualSpacing/>
            </w:pPr>
          </w:p>
        </w:tc>
        <w:tc>
          <w:tcPr>
            <w:tcW w:w="991" w:type="dxa"/>
          </w:tcPr>
          <w:p w14:paraId="41BA2F68" w14:textId="77777777" w:rsidR="00434C22" w:rsidRDefault="00434C22" w:rsidP="00F62F4F">
            <w:pPr>
              <w:contextualSpacing/>
            </w:pPr>
          </w:p>
        </w:tc>
        <w:tc>
          <w:tcPr>
            <w:tcW w:w="1097" w:type="dxa"/>
          </w:tcPr>
          <w:p w14:paraId="1EB97C7A" w14:textId="77777777" w:rsidR="00434C22" w:rsidRDefault="00434C22" w:rsidP="00F62F4F">
            <w:pPr>
              <w:contextualSpacing/>
            </w:pPr>
            <w:r>
              <w:t>Y</w:t>
            </w:r>
          </w:p>
        </w:tc>
      </w:tr>
    </w:tbl>
    <w:p w14:paraId="3A99CD5B" w14:textId="77777777" w:rsidR="001E6199" w:rsidRDefault="001E6199" w:rsidP="001E619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06F86F39" w14:textId="77777777" w:rsidTr="008C1D53">
        <w:tc>
          <w:tcPr>
            <w:tcW w:w="5440" w:type="dxa"/>
            <w:shd w:val="clear" w:color="auto" w:fill="D9D9D9" w:themeFill="background1" w:themeFillShade="D9"/>
          </w:tcPr>
          <w:p w14:paraId="75C886E6" w14:textId="05FCE931"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8EC2948" w14:textId="77777777" w:rsidR="00934097" w:rsidRDefault="00934097" w:rsidP="008C1D53">
            <w:pPr>
              <w:contextualSpacing/>
            </w:pPr>
            <w:r>
              <w:t>GLRI Nearshore Health</w:t>
            </w:r>
          </w:p>
        </w:tc>
      </w:tr>
      <w:tr w:rsidR="00934097" w14:paraId="13B05AD5" w14:textId="77777777" w:rsidTr="008C1D53">
        <w:tc>
          <w:tcPr>
            <w:tcW w:w="5440" w:type="dxa"/>
            <w:shd w:val="clear" w:color="auto" w:fill="D9D9D9" w:themeFill="background1" w:themeFillShade="D9"/>
          </w:tcPr>
          <w:p w14:paraId="03CF9CCD" w14:textId="77777777" w:rsidR="00934097" w:rsidRPr="00657A69" w:rsidRDefault="00934097" w:rsidP="008C1D53">
            <w:pPr>
              <w:contextualSpacing/>
            </w:pPr>
            <w:r w:rsidRPr="00657A69">
              <w:t>EQIP General</w:t>
            </w:r>
          </w:p>
        </w:tc>
        <w:tc>
          <w:tcPr>
            <w:tcW w:w="5440" w:type="dxa"/>
            <w:shd w:val="clear" w:color="auto" w:fill="D9D9D9" w:themeFill="background1" w:themeFillShade="D9"/>
          </w:tcPr>
          <w:p w14:paraId="4EBF15B3" w14:textId="77777777" w:rsidR="00934097" w:rsidRDefault="00934097" w:rsidP="008C1D53">
            <w:pPr>
              <w:contextualSpacing/>
            </w:pPr>
            <w:r>
              <w:t>National Organic Initiative</w:t>
            </w:r>
          </w:p>
        </w:tc>
      </w:tr>
    </w:tbl>
    <w:p w14:paraId="3967DDB2" w14:textId="77777777" w:rsidR="001E6199" w:rsidRDefault="001E6199" w:rsidP="001E6199">
      <w:pPr>
        <w:contextualSpacing/>
        <w:rPr>
          <w:u w:val="single"/>
        </w:rPr>
        <w:sectPr w:rsidR="001E6199" w:rsidSect="00147C72">
          <w:type w:val="continuous"/>
          <w:pgSz w:w="12240" w:h="15840"/>
          <w:pgMar w:top="720" w:right="630" w:bottom="720" w:left="720" w:header="720" w:footer="720" w:gutter="0"/>
          <w:cols w:space="720"/>
          <w:docGrid w:linePitch="360"/>
        </w:sectPr>
      </w:pPr>
    </w:p>
    <w:p w14:paraId="6393B0F2" w14:textId="77777777" w:rsidR="001E6199" w:rsidRPr="00106CE5" w:rsidRDefault="003D2805" w:rsidP="001E6199">
      <w:pPr>
        <w:contextualSpacing/>
        <w:rPr>
          <w:u w:val="single"/>
        </w:rPr>
      </w:pPr>
      <w:r>
        <w:rPr>
          <w:u w:val="single"/>
        </w:rPr>
        <w:t>Planning Requirements</w:t>
      </w:r>
      <w:r w:rsidR="001E6199" w:rsidRPr="00106CE5">
        <w:rPr>
          <w:u w:val="single"/>
        </w:rPr>
        <w:t>:</w:t>
      </w:r>
    </w:p>
    <w:p w14:paraId="33F812B3" w14:textId="77777777" w:rsidR="001E6199" w:rsidRDefault="001E6199" w:rsidP="0060455C">
      <w:pPr>
        <w:pStyle w:val="ListParagraph"/>
        <w:numPr>
          <w:ilvl w:val="0"/>
          <w:numId w:val="82"/>
        </w:numPr>
      </w:pPr>
      <w:r w:rsidRPr="001E6199">
        <w:t>Pond Sealing or Lining only allowed fo</w:t>
      </w:r>
      <w:r>
        <w:t xml:space="preserve">r Waste Storage Facility (313) </w:t>
      </w:r>
      <w:r w:rsidRPr="001E6199">
        <w:t>and Waste Storage Lagoons (359).</w:t>
      </w:r>
    </w:p>
    <w:p w14:paraId="4EF22E40" w14:textId="77777777" w:rsidR="001E6199" w:rsidRPr="00106CE5" w:rsidRDefault="003D2805" w:rsidP="001E6199">
      <w:pPr>
        <w:contextualSpacing/>
        <w:rPr>
          <w:u w:val="single"/>
        </w:rPr>
      </w:pPr>
      <w:r>
        <w:rPr>
          <w:u w:val="single"/>
        </w:rPr>
        <w:t>Implementation Requirements</w:t>
      </w:r>
      <w:r w:rsidR="001E6199" w:rsidRPr="00106CE5">
        <w:rPr>
          <w:u w:val="single"/>
        </w:rPr>
        <w:t>:</w:t>
      </w:r>
    </w:p>
    <w:p w14:paraId="3BE52331" w14:textId="77777777" w:rsidR="001E6199" w:rsidRDefault="001E6199" w:rsidP="0060455C">
      <w:pPr>
        <w:pStyle w:val="ListParagraph"/>
        <w:numPr>
          <w:ilvl w:val="0"/>
          <w:numId w:val="82"/>
        </w:numPr>
      </w:pPr>
      <w:r>
        <w:t xml:space="preserve">Practice Lifespan: </w:t>
      </w:r>
      <w:r w:rsidR="00473304">
        <w:t>20 years</w:t>
      </w:r>
    </w:p>
    <w:p w14:paraId="6083F5C0" w14:textId="77777777" w:rsidR="001E6199" w:rsidRPr="00106CE5" w:rsidRDefault="001E6199" w:rsidP="001E6199">
      <w:pPr>
        <w:contextualSpacing/>
        <w:rPr>
          <w:u w:val="single"/>
        </w:rPr>
      </w:pPr>
      <w:r w:rsidRPr="00106CE5">
        <w:rPr>
          <w:u w:val="single"/>
        </w:rPr>
        <w:t>Documentation for Payment:</w:t>
      </w:r>
    </w:p>
    <w:p w14:paraId="4177B69E" w14:textId="77777777" w:rsidR="001E6199" w:rsidRDefault="001E6199" w:rsidP="0060455C">
      <w:pPr>
        <w:pStyle w:val="ListParagraph"/>
        <w:numPr>
          <w:ilvl w:val="0"/>
          <w:numId w:val="82"/>
        </w:numPr>
      </w:pPr>
      <w:r>
        <w:t>Engineering As-Builts</w:t>
      </w:r>
    </w:p>
    <w:p w14:paraId="76D7BA49" w14:textId="4C288A8E" w:rsidR="001E6199" w:rsidRDefault="00EC2089" w:rsidP="00F501A8">
      <w:pPr>
        <w:pStyle w:val="Footer"/>
        <w:contextualSpacing/>
      </w:pPr>
      <w:hyperlink w:anchor="Index_Page3" w:history="1">
        <w:r w:rsidR="009471A3">
          <w:rPr>
            <w:rStyle w:val="Hyperlink"/>
          </w:rPr>
          <w:t>TABLE OF CONTENTS</w:t>
        </w:r>
      </w:hyperlink>
      <w:r w:rsidR="001E6199">
        <w:br w:type="page"/>
      </w:r>
    </w:p>
    <w:p w14:paraId="60E0FA11" w14:textId="53D474AC" w:rsidR="00E17529" w:rsidRDefault="00E17529" w:rsidP="00760B8F">
      <w:pPr>
        <w:pStyle w:val="2020UserGuideHeading"/>
      </w:pPr>
      <w:bookmarkStart w:id="199" w:name="_Toc22635850"/>
      <w:bookmarkStart w:id="200" w:name="_Toc26433510"/>
      <w:r>
        <w:lastRenderedPageBreak/>
        <w:t>338 Prescribed Burning</w:t>
      </w:r>
      <w:bookmarkEnd w:id="199"/>
      <w:bookmarkEnd w:id="200"/>
    </w:p>
    <w:p w14:paraId="31E6468D" w14:textId="77777777" w:rsidR="00E17529" w:rsidRDefault="00E17529" w:rsidP="00E17529">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E17529" w14:paraId="08233276" w14:textId="77777777" w:rsidTr="002548DC">
        <w:tc>
          <w:tcPr>
            <w:tcW w:w="933" w:type="dxa"/>
            <w:shd w:val="clear" w:color="auto" w:fill="17365D" w:themeFill="text2" w:themeFillShade="BF"/>
          </w:tcPr>
          <w:p w14:paraId="6A2D6A09" w14:textId="77777777" w:rsidR="00E17529" w:rsidRDefault="00E17529" w:rsidP="00F95A59">
            <w:pPr>
              <w:contextualSpacing/>
            </w:pPr>
            <w:r>
              <w:t>Practice Code</w:t>
            </w:r>
          </w:p>
        </w:tc>
        <w:tc>
          <w:tcPr>
            <w:tcW w:w="4672" w:type="dxa"/>
            <w:shd w:val="clear" w:color="auto" w:fill="17365D" w:themeFill="text2" w:themeFillShade="BF"/>
          </w:tcPr>
          <w:p w14:paraId="6B49BACD" w14:textId="77777777" w:rsidR="00E17529" w:rsidRDefault="00E17529" w:rsidP="00F95A59">
            <w:pPr>
              <w:contextualSpacing/>
            </w:pPr>
            <w:r>
              <w:t>Scenario</w:t>
            </w:r>
          </w:p>
        </w:tc>
        <w:tc>
          <w:tcPr>
            <w:tcW w:w="780" w:type="dxa"/>
            <w:shd w:val="clear" w:color="auto" w:fill="17365D" w:themeFill="text2" w:themeFillShade="BF"/>
          </w:tcPr>
          <w:p w14:paraId="06903B05" w14:textId="77777777" w:rsidR="00E17529" w:rsidRDefault="00E17529" w:rsidP="00F95A59">
            <w:pPr>
              <w:contextualSpacing/>
            </w:pPr>
            <w:r>
              <w:t>Unit Type</w:t>
            </w:r>
          </w:p>
        </w:tc>
        <w:tc>
          <w:tcPr>
            <w:tcW w:w="1010" w:type="dxa"/>
            <w:shd w:val="clear" w:color="auto" w:fill="17365D" w:themeFill="text2" w:themeFillShade="BF"/>
          </w:tcPr>
          <w:p w14:paraId="6634DBB2" w14:textId="77777777" w:rsidR="00E17529" w:rsidRDefault="00E17529" w:rsidP="00F95A59">
            <w:pPr>
              <w:contextualSpacing/>
            </w:pPr>
            <w:r>
              <w:t>Payment Rate</w:t>
            </w:r>
          </w:p>
        </w:tc>
        <w:tc>
          <w:tcPr>
            <w:tcW w:w="1419" w:type="dxa"/>
            <w:shd w:val="clear" w:color="auto" w:fill="17365D" w:themeFill="text2" w:themeFillShade="BF"/>
          </w:tcPr>
          <w:p w14:paraId="14DD344D" w14:textId="77777777" w:rsidR="00E17529" w:rsidRDefault="00E17529" w:rsidP="00F95A59">
            <w:pPr>
              <w:contextualSpacing/>
            </w:pPr>
            <w:r>
              <w:t>Max Payment Cap</w:t>
            </w:r>
          </w:p>
        </w:tc>
        <w:tc>
          <w:tcPr>
            <w:tcW w:w="972" w:type="dxa"/>
            <w:shd w:val="clear" w:color="auto" w:fill="17365D" w:themeFill="text2" w:themeFillShade="BF"/>
          </w:tcPr>
          <w:p w14:paraId="052C3263" w14:textId="77777777" w:rsidR="00E17529" w:rsidRDefault="00E17529" w:rsidP="00F95A59">
            <w:pPr>
              <w:contextualSpacing/>
            </w:pPr>
            <w:r>
              <w:t>Max HU Cap</w:t>
            </w:r>
          </w:p>
        </w:tc>
        <w:tc>
          <w:tcPr>
            <w:tcW w:w="1094" w:type="dxa"/>
            <w:shd w:val="clear" w:color="auto" w:fill="17365D" w:themeFill="text2" w:themeFillShade="BF"/>
          </w:tcPr>
          <w:p w14:paraId="0B95AD3A" w14:textId="77777777" w:rsidR="00E17529" w:rsidRDefault="00E17529" w:rsidP="00F95A59">
            <w:pPr>
              <w:contextualSpacing/>
            </w:pPr>
            <w:r>
              <w:t>Livestock Practice</w:t>
            </w:r>
          </w:p>
        </w:tc>
      </w:tr>
      <w:tr w:rsidR="002360AF" w14:paraId="0C19BF65" w14:textId="77777777" w:rsidTr="002548DC">
        <w:tc>
          <w:tcPr>
            <w:tcW w:w="933" w:type="dxa"/>
          </w:tcPr>
          <w:p w14:paraId="495388AC" w14:textId="77777777" w:rsidR="002360AF" w:rsidRDefault="002360AF" w:rsidP="00F95A59">
            <w:pPr>
              <w:contextualSpacing/>
            </w:pPr>
            <w:r>
              <w:t>338</w:t>
            </w:r>
          </w:p>
        </w:tc>
        <w:tc>
          <w:tcPr>
            <w:tcW w:w="4672" w:type="dxa"/>
          </w:tcPr>
          <w:p w14:paraId="24AF03FB" w14:textId="636E78AD" w:rsidR="002360AF" w:rsidRDefault="005B525F" w:rsidP="00F13C46">
            <w:pPr>
              <w:contextualSpacing/>
            </w:pPr>
            <w:r>
              <w:t>Grassland</w:t>
            </w:r>
            <w:r w:rsidR="00F13C46">
              <w:t>, Small acreage (≤10 AC)</w:t>
            </w:r>
            <w:r w:rsidR="002548DC">
              <w:t>*</w:t>
            </w:r>
          </w:p>
        </w:tc>
        <w:tc>
          <w:tcPr>
            <w:tcW w:w="780" w:type="dxa"/>
          </w:tcPr>
          <w:p w14:paraId="69387153" w14:textId="77777777" w:rsidR="002360AF" w:rsidRDefault="005B525F" w:rsidP="00F95A59">
            <w:pPr>
              <w:contextualSpacing/>
            </w:pPr>
            <w:r>
              <w:t>AC</w:t>
            </w:r>
          </w:p>
        </w:tc>
        <w:tc>
          <w:tcPr>
            <w:tcW w:w="1010" w:type="dxa"/>
          </w:tcPr>
          <w:p w14:paraId="35605F62" w14:textId="3ED20564" w:rsidR="002360AF" w:rsidRDefault="005B525F" w:rsidP="00BC7778">
            <w:pPr>
              <w:contextualSpacing/>
            </w:pPr>
            <w:r>
              <w:t>$</w:t>
            </w:r>
            <w:r w:rsidR="00657A69">
              <w:t>3</w:t>
            </w:r>
            <w:r w:rsidR="002548DC">
              <w:t>7.00</w:t>
            </w:r>
          </w:p>
        </w:tc>
        <w:tc>
          <w:tcPr>
            <w:tcW w:w="1419" w:type="dxa"/>
          </w:tcPr>
          <w:p w14:paraId="4D381176" w14:textId="77777777" w:rsidR="002360AF" w:rsidRDefault="002360AF" w:rsidP="00F95A59">
            <w:pPr>
              <w:contextualSpacing/>
            </w:pPr>
          </w:p>
        </w:tc>
        <w:tc>
          <w:tcPr>
            <w:tcW w:w="972" w:type="dxa"/>
          </w:tcPr>
          <w:p w14:paraId="7B02B40E" w14:textId="77777777" w:rsidR="002360AF" w:rsidRDefault="002360AF" w:rsidP="00F95A59">
            <w:pPr>
              <w:contextualSpacing/>
            </w:pPr>
          </w:p>
        </w:tc>
        <w:tc>
          <w:tcPr>
            <w:tcW w:w="1094" w:type="dxa"/>
          </w:tcPr>
          <w:p w14:paraId="31C27546" w14:textId="77777777" w:rsidR="002360AF" w:rsidRDefault="002360AF" w:rsidP="00F95A59">
            <w:pPr>
              <w:contextualSpacing/>
            </w:pPr>
          </w:p>
        </w:tc>
      </w:tr>
      <w:tr w:rsidR="001E5FF4" w14:paraId="573C808B" w14:textId="77777777" w:rsidTr="002548DC">
        <w:tc>
          <w:tcPr>
            <w:tcW w:w="933" w:type="dxa"/>
          </w:tcPr>
          <w:p w14:paraId="3A26E9EE" w14:textId="471C48DC" w:rsidR="001E5FF4" w:rsidRDefault="001E5FF4" w:rsidP="00F95A59">
            <w:pPr>
              <w:contextualSpacing/>
            </w:pPr>
            <w:r>
              <w:t>338</w:t>
            </w:r>
          </w:p>
        </w:tc>
        <w:tc>
          <w:tcPr>
            <w:tcW w:w="4672" w:type="dxa"/>
          </w:tcPr>
          <w:p w14:paraId="01E92269" w14:textId="201883A1" w:rsidR="001E5FF4" w:rsidRDefault="001E5FF4" w:rsidP="001E5FF4">
            <w:pPr>
              <w:contextualSpacing/>
            </w:pPr>
            <w:r>
              <w:t>Woodland</w:t>
            </w:r>
            <w:r w:rsidR="00F73BFF">
              <w:t xml:space="preserve"> Small acreage</w:t>
            </w:r>
            <w:r>
              <w:t xml:space="preserve"> (≤10AC)</w:t>
            </w:r>
            <w:r w:rsidR="002548DC">
              <w:t>*</w:t>
            </w:r>
          </w:p>
        </w:tc>
        <w:tc>
          <w:tcPr>
            <w:tcW w:w="780" w:type="dxa"/>
          </w:tcPr>
          <w:p w14:paraId="67D9CC8A" w14:textId="36B2D9B1" w:rsidR="001E5FF4" w:rsidRDefault="001E5FF4" w:rsidP="00F95A59">
            <w:pPr>
              <w:contextualSpacing/>
            </w:pPr>
            <w:r>
              <w:t>AC</w:t>
            </w:r>
          </w:p>
        </w:tc>
        <w:tc>
          <w:tcPr>
            <w:tcW w:w="1010" w:type="dxa"/>
          </w:tcPr>
          <w:p w14:paraId="2988C565" w14:textId="3467C92A" w:rsidR="001E5FF4" w:rsidRDefault="001E5FF4" w:rsidP="00BC7778">
            <w:pPr>
              <w:contextualSpacing/>
            </w:pPr>
            <w:r>
              <w:t>$</w:t>
            </w:r>
            <w:r w:rsidR="002548DC">
              <w:t>103.17</w:t>
            </w:r>
          </w:p>
        </w:tc>
        <w:tc>
          <w:tcPr>
            <w:tcW w:w="1419" w:type="dxa"/>
          </w:tcPr>
          <w:p w14:paraId="7F097673" w14:textId="77777777" w:rsidR="001E5FF4" w:rsidRDefault="001E5FF4" w:rsidP="00F95A59">
            <w:pPr>
              <w:contextualSpacing/>
            </w:pPr>
          </w:p>
        </w:tc>
        <w:tc>
          <w:tcPr>
            <w:tcW w:w="972" w:type="dxa"/>
          </w:tcPr>
          <w:p w14:paraId="291213EA" w14:textId="77777777" w:rsidR="001E5FF4" w:rsidRDefault="001E5FF4" w:rsidP="00F95A59">
            <w:pPr>
              <w:contextualSpacing/>
            </w:pPr>
          </w:p>
        </w:tc>
        <w:tc>
          <w:tcPr>
            <w:tcW w:w="1094" w:type="dxa"/>
          </w:tcPr>
          <w:p w14:paraId="3592AE7B" w14:textId="77777777" w:rsidR="001E5FF4" w:rsidRDefault="001E5FF4" w:rsidP="00F95A59">
            <w:pPr>
              <w:contextualSpacing/>
            </w:pPr>
          </w:p>
        </w:tc>
      </w:tr>
    </w:tbl>
    <w:p w14:paraId="52D04BAC" w14:textId="5CC29ACA" w:rsidR="00E17529" w:rsidRDefault="002548DC" w:rsidP="00E17529">
      <w:pPr>
        <w:contextualSpacing/>
      </w:pPr>
      <w:r w:rsidRPr="002548DC">
        <w:t>* Denotes High Priority Practice</w:t>
      </w:r>
    </w:p>
    <w:p w14:paraId="30B921B5" w14:textId="77777777" w:rsidR="002548DC" w:rsidRDefault="002548DC" w:rsidP="00E1752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4600642A" w14:textId="77777777" w:rsidTr="008C1D53">
        <w:tc>
          <w:tcPr>
            <w:tcW w:w="5440" w:type="dxa"/>
            <w:shd w:val="clear" w:color="auto" w:fill="D9D9D9" w:themeFill="background1" w:themeFillShade="D9"/>
          </w:tcPr>
          <w:p w14:paraId="6F9958F2" w14:textId="2B4C1FFA"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8F62543" w14:textId="476FC98F" w:rsidR="00934097" w:rsidRDefault="00657A69" w:rsidP="008C1D53">
            <w:pPr>
              <w:contextualSpacing/>
            </w:pPr>
            <w:r>
              <w:t xml:space="preserve">WLFW 2.0 Bobwhite, </w:t>
            </w:r>
          </w:p>
        </w:tc>
      </w:tr>
      <w:tr w:rsidR="00934097" w14:paraId="67437E0D" w14:textId="77777777" w:rsidTr="008C1D53">
        <w:tc>
          <w:tcPr>
            <w:tcW w:w="5440" w:type="dxa"/>
            <w:shd w:val="clear" w:color="auto" w:fill="D9D9D9" w:themeFill="background1" w:themeFillShade="D9"/>
          </w:tcPr>
          <w:p w14:paraId="180F7D85" w14:textId="756B1870" w:rsidR="00934097" w:rsidRPr="00657A69" w:rsidRDefault="00657A69" w:rsidP="008C1D53">
            <w:pPr>
              <w:contextualSpacing/>
            </w:pPr>
            <w:r w:rsidRPr="00657A69">
              <w:t>Wildlife Habitat Fund Pools</w:t>
            </w:r>
          </w:p>
        </w:tc>
        <w:tc>
          <w:tcPr>
            <w:tcW w:w="5440" w:type="dxa"/>
            <w:shd w:val="clear" w:color="auto" w:fill="D9D9D9" w:themeFill="background1" w:themeFillShade="D9"/>
          </w:tcPr>
          <w:p w14:paraId="254F1E20" w14:textId="701CAD92" w:rsidR="00934097" w:rsidRDefault="00657A69" w:rsidP="008C1D53">
            <w:pPr>
              <w:contextualSpacing/>
            </w:pPr>
            <w:r>
              <w:t>Monarch Butterfly HDP</w:t>
            </w:r>
          </w:p>
        </w:tc>
      </w:tr>
      <w:tr w:rsidR="00657A69" w14:paraId="49AB3F54" w14:textId="77777777" w:rsidTr="008C1D53">
        <w:tc>
          <w:tcPr>
            <w:tcW w:w="5440" w:type="dxa"/>
            <w:shd w:val="clear" w:color="auto" w:fill="D9D9D9" w:themeFill="background1" w:themeFillShade="D9"/>
          </w:tcPr>
          <w:p w14:paraId="549A7762" w14:textId="20AD37B7" w:rsidR="00657A69" w:rsidRPr="00657A69" w:rsidRDefault="00657A69" w:rsidP="008C1D53">
            <w:pPr>
              <w:contextualSpacing/>
            </w:pPr>
            <w:r w:rsidRPr="00657A69">
              <w:t>GLRI Invasive Species</w:t>
            </w:r>
          </w:p>
        </w:tc>
        <w:tc>
          <w:tcPr>
            <w:tcW w:w="5440" w:type="dxa"/>
            <w:shd w:val="clear" w:color="auto" w:fill="D9D9D9" w:themeFill="background1" w:themeFillShade="D9"/>
          </w:tcPr>
          <w:p w14:paraId="44E2BE4C" w14:textId="58646E4F" w:rsidR="00657A69" w:rsidRDefault="00657A69" w:rsidP="008C1D53">
            <w:pPr>
              <w:contextualSpacing/>
            </w:pPr>
            <w:r>
              <w:t>RCPP-Young Forest</w:t>
            </w:r>
            <w:r w:rsidR="00AD2312">
              <w:t>, GSS</w:t>
            </w:r>
          </w:p>
        </w:tc>
      </w:tr>
    </w:tbl>
    <w:p w14:paraId="1BF3F85A" w14:textId="77777777" w:rsidR="00E17529" w:rsidRDefault="00E17529" w:rsidP="00E17529">
      <w:pPr>
        <w:contextualSpacing/>
        <w:rPr>
          <w:u w:val="single"/>
        </w:rPr>
        <w:sectPr w:rsidR="00E17529" w:rsidSect="00147C72">
          <w:type w:val="continuous"/>
          <w:pgSz w:w="12240" w:h="15840"/>
          <w:pgMar w:top="720" w:right="630" w:bottom="720" w:left="720" w:header="720" w:footer="720" w:gutter="0"/>
          <w:cols w:space="720"/>
          <w:docGrid w:linePitch="360"/>
        </w:sectPr>
      </w:pPr>
    </w:p>
    <w:p w14:paraId="1303E3A7" w14:textId="77777777" w:rsidR="00E17529" w:rsidRPr="00106CE5" w:rsidRDefault="00E17529" w:rsidP="00E17529">
      <w:pPr>
        <w:contextualSpacing/>
        <w:rPr>
          <w:u w:val="single"/>
        </w:rPr>
      </w:pPr>
      <w:r>
        <w:rPr>
          <w:u w:val="single"/>
        </w:rPr>
        <w:t>Planning Requirements</w:t>
      </w:r>
      <w:r w:rsidRPr="00106CE5">
        <w:rPr>
          <w:u w:val="single"/>
        </w:rPr>
        <w:t>:</w:t>
      </w:r>
    </w:p>
    <w:p w14:paraId="17413D5C" w14:textId="0A4B0BEB" w:rsidR="00E17529" w:rsidRDefault="001E5FF4" w:rsidP="0060455C">
      <w:pPr>
        <w:pStyle w:val="ListParagraph"/>
        <w:numPr>
          <w:ilvl w:val="0"/>
          <w:numId w:val="82"/>
        </w:numPr>
      </w:pPr>
      <w:r>
        <w:t>Grassland is only eligible</w:t>
      </w:r>
      <w:r w:rsidR="00E17529" w:rsidRPr="001E6199">
        <w:t xml:space="preserve"> where acreage has Pre</w:t>
      </w:r>
      <w:r w:rsidR="00792CDE">
        <w:t>scribed Burning Plan as part or</w:t>
      </w:r>
      <w:r w:rsidR="00E17529" w:rsidRPr="001E6199">
        <w:t xml:space="preserve"> in conjunction with a Wildlife Habitat Management Plan. Eligible on any size field or burn area needed.</w:t>
      </w:r>
    </w:p>
    <w:p w14:paraId="6DB6D048" w14:textId="77777777" w:rsidR="00FD536E" w:rsidRDefault="00FD536E" w:rsidP="00FD536E">
      <w:pPr>
        <w:pStyle w:val="ListParagraph"/>
        <w:numPr>
          <w:ilvl w:val="0"/>
          <w:numId w:val="82"/>
        </w:numPr>
      </w:pPr>
      <w:r>
        <w:t>Woodland is o</w:t>
      </w:r>
      <w:r w:rsidRPr="001E6199">
        <w:t xml:space="preserve">nly eligible where acreage has </w:t>
      </w:r>
      <w:r>
        <w:t xml:space="preserve">a </w:t>
      </w:r>
      <w:r w:rsidRPr="001E6199">
        <w:t>Pre</w:t>
      </w:r>
      <w:r>
        <w:t xml:space="preserve">scribed Burning Plan and is recommended in </w:t>
      </w:r>
      <w:r w:rsidRPr="001E6199">
        <w:t xml:space="preserve">a </w:t>
      </w:r>
      <w:r w:rsidRPr="00A94110">
        <w:t xml:space="preserve">Forest Stewardship Forest Plan, a CAP Forest Management Plan, </w:t>
      </w:r>
      <w:r>
        <w:t xml:space="preserve">or </w:t>
      </w:r>
      <w:r w:rsidRPr="00A94110">
        <w:t xml:space="preserve">a </w:t>
      </w:r>
      <w:r>
        <w:t>F</w:t>
      </w:r>
      <w:r w:rsidRPr="00A94110">
        <w:t xml:space="preserve">orest Plan meeting </w:t>
      </w:r>
      <w:r>
        <w:t xml:space="preserve">106 </w:t>
      </w:r>
      <w:r w:rsidRPr="00A94110">
        <w:t>FMP criteria</w:t>
      </w:r>
      <w:r>
        <w:t>. Eligible on any size forest stand</w:t>
      </w:r>
      <w:r w:rsidRPr="001E6199">
        <w:t xml:space="preserve"> or burn area needed.</w:t>
      </w:r>
    </w:p>
    <w:p w14:paraId="19614E5F" w14:textId="77777777" w:rsidR="00FD536E" w:rsidRDefault="00FD536E" w:rsidP="00FD536E">
      <w:pPr>
        <w:pStyle w:val="ListParagraph"/>
        <w:numPr>
          <w:ilvl w:val="0"/>
          <w:numId w:val="82"/>
        </w:numPr>
      </w:pPr>
      <w:r w:rsidRPr="00A94110">
        <w:t xml:space="preserve">A Prescribed Burn Plan meeting 338 Standards is required for payment. </w:t>
      </w:r>
      <w:r>
        <w:t xml:space="preserve">NRCS employees are not authorized to write a prescribed burn plan. </w:t>
      </w:r>
      <w:r w:rsidRPr="00A94110">
        <w:t>The Prescribed Burn Plan must be written by a qualified individual.</w:t>
      </w:r>
    </w:p>
    <w:p w14:paraId="450861DC" w14:textId="6F58CC45" w:rsidR="00FD536E" w:rsidRDefault="00FD536E" w:rsidP="00FD536E">
      <w:pPr>
        <w:pStyle w:val="ListParagraph"/>
        <w:numPr>
          <w:ilvl w:val="0"/>
          <w:numId w:val="82"/>
        </w:numPr>
      </w:pPr>
      <w:r>
        <w:t>Schedule only one scenario per field depending on the acres of the field.</w:t>
      </w:r>
    </w:p>
    <w:p w14:paraId="149A003D" w14:textId="132E1539" w:rsidR="00E54A5C" w:rsidRDefault="00E54A5C" w:rsidP="00E54A5C">
      <w:pPr>
        <w:pStyle w:val="ListParagraph"/>
        <w:numPr>
          <w:ilvl w:val="0"/>
          <w:numId w:val="82"/>
        </w:numPr>
      </w:pPr>
      <w:r>
        <w:t>Select the appropriate priority species in Toolkit when practices are planned for the WLFW 2.0 projects.</w:t>
      </w:r>
    </w:p>
    <w:p w14:paraId="69F0F3C9" w14:textId="5BC55C2E" w:rsidR="00AD2312" w:rsidRDefault="00AD2312" w:rsidP="00E54A5C">
      <w:pPr>
        <w:pStyle w:val="ListParagraph"/>
        <w:numPr>
          <w:ilvl w:val="0"/>
          <w:numId w:val="82"/>
        </w:numPr>
      </w:pPr>
      <w:r>
        <w:t>This is a core practice of the RCPP-GGS.  At least one core practice must be scheduled for each RCPP-GGS contact.</w:t>
      </w:r>
    </w:p>
    <w:p w14:paraId="6D9F1C78" w14:textId="0B2C1705" w:rsidR="00FD536E" w:rsidRDefault="00FD536E" w:rsidP="00FD536E">
      <w:pPr>
        <w:pStyle w:val="ListParagraph"/>
        <w:numPr>
          <w:ilvl w:val="0"/>
          <w:numId w:val="82"/>
        </w:numPr>
      </w:pPr>
      <w:r w:rsidRPr="00614E20">
        <w:t>NRCS will notify their IDNR District Forester about each RCPP- Young Forest applicati</w:t>
      </w:r>
      <w:r>
        <w:t>on for planning and other technical assistance</w:t>
      </w:r>
      <w:r w:rsidRPr="00614E20">
        <w:t>.</w:t>
      </w:r>
    </w:p>
    <w:p w14:paraId="35BE3BE0" w14:textId="77777777" w:rsidR="00BB5DC1" w:rsidRPr="00BB5DC1" w:rsidRDefault="00BB5DC1" w:rsidP="00BB5DC1">
      <w:pPr>
        <w:pStyle w:val="ListParagraph"/>
        <w:numPr>
          <w:ilvl w:val="0"/>
          <w:numId w:val="82"/>
        </w:numPr>
        <w:rPr>
          <w:b/>
          <w:bCs/>
        </w:rPr>
      </w:pPr>
      <w:r w:rsidRPr="00BB5DC1">
        <w:rPr>
          <w:b/>
          <w:bCs/>
        </w:rPr>
        <w:t>Per National policy on Planning Prescribed Burns (GM_190_413.13), the client must be informed in writing of their potential liability. The following liability statement is included in the 338 Prescribed Burning practice narrative. “The landowner is liable for any damages resulting from a prescribed burn”.</w:t>
      </w:r>
    </w:p>
    <w:p w14:paraId="53BCE01A" w14:textId="77777777" w:rsidR="00E17529" w:rsidRPr="00106CE5" w:rsidRDefault="00E17529" w:rsidP="00E17529">
      <w:pPr>
        <w:contextualSpacing/>
        <w:rPr>
          <w:u w:val="single"/>
        </w:rPr>
      </w:pPr>
      <w:r>
        <w:rPr>
          <w:u w:val="single"/>
        </w:rPr>
        <w:t>Implementation Requirements</w:t>
      </w:r>
      <w:r w:rsidRPr="00106CE5">
        <w:rPr>
          <w:u w:val="single"/>
        </w:rPr>
        <w:t>:</w:t>
      </w:r>
    </w:p>
    <w:p w14:paraId="0FEE2A61" w14:textId="77777777" w:rsidR="00E17529" w:rsidRDefault="00E17529" w:rsidP="0060455C">
      <w:pPr>
        <w:pStyle w:val="ListParagraph"/>
        <w:numPr>
          <w:ilvl w:val="0"/>
          <w:numId w:val="82"/>
        </w:numPr>
      </w:pPr>
      <w:r>
        <w:t>Practice Lifespan: 1 year</w:t>
      </w:r>
    </w:p>
    <w:p w14:paraId="3EDC720D" w14:textId="77777777" w:rsidR="00E17529" w:rsidRPr="00106CE5" w:rsidRDefault="00E17529" w:rsidP="00E17529">
      <w:pPr>
        <w:contextualSpacing/>
        <w:rPr>
          <w:u w:val="single"/>
        </w:rPr>
      </w:pPr>
      <w:r w:rsidRPr="00106CE5">
        <w:rPr>
          <w:u w:val="single"/>
        </w:rPr>
        <w:t>Documentation for Payment:</w:t>
      </w:r>
    </w:p>
    <w:p w14:paraId="37D27A17" w14:textId="77777777" w:rsidR="00FD536E" w:rsidRDefault="00FD536E" w:rsidP="00FD536E">
      <w:pPr>
        <w:pStyle w:val="ListParagraph"/>
        <w:numPr>
          <w:ilvl w:val="0"/>
          <w:numId w:val="82"/>
        </w:numPr>
      </w:pPr>
      <w:r>
        <w:t xml:space="preserve">Prescribed Burn Plan author confirms that the Burn Plan address all items n the 338 Standard and </w:t>
      </w:r>
      <w:r w:rsidRPr="008960DA">
        <w:t>complies with local, state and federal burning laws</w:t>
      </w:r>
      <w:r>
        <w:t>. See Indiana NRCS 338 Prescribed Burn Plan Checklist.</w:t>
      </w:r>
    </w:p>
    <w:p w14:paraId="20A293B5" w14:textId="77777777" w:rsidR="00FD536E" w:rsidRDefault="00FD536E" w:rsidP="00FD536E">
      <w:pPr>
        <w:pStyle w:val="ListParagraph"/>
        <w:numPr>
          <w:ilvl w:val="0"/>
          <w:numId w:val="82"/>
        </w:numPr>
      </w:pPr>
      <w:r>
        <w:t>Site visit by NRCS Prescribed Burn Specialist (Brian Kruse) or</w:t>
      </w:r>
    </w:p>
    <w:p w14:paraId="180947F2" w14:textId="77777777" w:rsidR="00FD536E" w:rsidRDefault="00FD536E" w:rsidP="00FD536E">
      <w:pPr>
        <w:pStyle w:val="ListParagraph"/>
        <w:numPr>
          <w:ilvl w:val="0"/>
          <w:numId w:val="82"/>
        </w:numPr>
      </w:pPr>
      <w:r>
        <w:t>documentation from IDNR District Wildlife Biologist</w:t>
      </w:r>
    </w:p>
    <w:p w14:paraId="2AEEBAE9" w14:textId="3997E1D2" w:rsidR="00E17529" w:rsidRDefault="00EC2089" w:rsidP="00E17529">
      <w:pPr>
        <w:pStyle w:val="Footer"/>
        <w:contextualSpacing/>
      </w:pPr>
      <w:hyperlink w:anchor="Index_Page3" w:history="1">
        <w:r w:rsidR="009471A3">
          <w:rPr>
            <w:rStyle w:val="Hyperlink"/>
          </w:rPr>
          <w:t>TABLE OF CONTENTS</w:t>
        </w:r>
      </w:hyperlink>
    </w:p>
    <w:p w14:paraId="238535BE" w14:textId="77777777" w:rsidR="00E17529" w:rsidRDefault="00E17529">
      <w:pPr>
        <w:rPr>
          <w:b/>
          <w:u w:val="single"/>
        </w:rPr>
      </w:pPr>
      <w:r>
        <w:rPr>
          <w:b/>
          <w:u w:val="single"/>
        </w:rPr>
        <w:br w:type="page"/>
      </w:r>
    </w:p>
    <w:p w14:paraId="486B7D3C" w14:textId="77777777" w:rsidR="00E17529" w:rsidRDefault="00E17529" w:rsidP="00760B8F">
      <w:pPr>
        <w:pStyle w:val="2020UserGuideHeading"/>
      </w:pPr>
      <w:bookmarkStart w:id="201" w:name="_Toc22635851"/>
      <w:bookmarkStart w:id="202" w:name="_Toc26433511"/>
      <w:r>
        <w:lastRenderedPageBreak/>
        <w:t>112 Prescribed Burning Conservation Activity Plan</w:t>
      </w:r>
      <w:bookmarkEnd w:id="201"/>
      <w:bookmarkEnd w:id="202"/>
    </w:p>
    <w:p w14:paraId="5EB03E03" w14:textId="77777777" w:rsidR="00E17529" w:rsidRDefault="00E17529" w:rsidP="00E17529">
      <w:pPr>
        <w:contextualSpacing/>
      </w:pPr>
    </w:p>
    <w:tbl>
      <w:tblPr>
        <w:tblStyle w:val="TableGrid"/>
        <w:tblW w:w="0" w:type="auto"/>
        <w:tblLook w:val="04A0" w:firstRow="1" w:lastRow="0" w:firstColumn="1" w:lastColumn="0" w:noHBand="0" w:noVBand="1"/>
      </w:tblPr>
      <w:tblGrid>
        <w:gridCol w:w="933"/>
        <w:gridCol w:w="4596"/>
        <w:gridCol w:w="777"/>
        <w:gridCol w:w="1107"/>
        <w:gridCol w:w="1410"/>
        <w:gridCol w:w="964"/>
        <w:gridCol w:w="1093"/>
      </w:tblGrid>
      <w:tr w:rsidR="00E17529" w14:paraId="12648804" w14:textId="77777777" w:rsidTr="00F95A59">
        <w:tc>
          <w:tcPr>
            <w:tcW w:w="932" w:type="dxa"/>
            <w:shd w:val="clear" w:color="auto" w:fill="17365D" w:themeFill="text2" w:themeFillShade="BF"/>
          </w:tcPr>
          <w:p w14:paraId="2A47E36A" w14:textId="77777777" w:rsidR="00E17529" w:rsidRDefault="00E17529" w:rsidP="00F95A59">
            <w:pPr>
              <w:contextualSpacing/>
            </w:pPr>
            <w:r>
              <w:t>Practice Code</w:t>
            </w:r>
          </w:p>
        </w:tc>
        <w:tc>
          <w:tcPr>
            <w:tcW w:w="4849" w:type="dxa"/>
            <w:shd w:val="clear" w:color="auto" w:fill="17365D" w:themeFill="text2" w:themeFillShade="BF"/>
          </w:tcPr>
          <w:p w14:paraId="22EC29AF" w14:textId="77777777" w:rsidR="00E17529" w:rsidRDefault="00E17529" w:rsidP="00F95A59">
            <w:pPr>
              <w:contextualSpacing/>
            </w:pPr>
            <w:r>
              <w:t>Scenario</w:t>
            </w:r>
          </w:p>
        </w:tc>
        <w:tc>
          <w:tcPr>
            <w:tcW w:w="787" w:type="dxa"/>
            <w:shd w:val="clear" w:color="auto" w:fill="17365D" w:themeFill="text2" w:themeFillShade="BF"/>
          </w:tcPr>
          <w:p w14:paraId="5907DFB0" w14:textId="77777777" w:rsidR="00E17529" w:rsidRDefault="00E17529" w:rsidP="00F95A59">
            <w:pPr>
              <w:contextualSpacing/>
            </w:pPr>
            <w:r>
              <w:t>Unit Type</w:t>
            </w:r>
          </w:p>
        </w:tc>
        <w:tc>
          <w:tcPr>
            <w:tcW w:w="1010" w:type="dxa"/>
            <w:shd w:val="clear" w:color="auto" w:fill="17365D" w:themeFill="text2" w:themeFillShade="BF"/>
          </w:tcPr>
          <w:p w14:paraId="1E1D36DC" w14:textId="77777777" w:rsidR="00E17529" w:rsidRDefault="00E17529" w:rsidP="00F95A59">
            <w:pPr>
              <w:contextualSpacing/>
            </w:pPr>
            <w:r>
              <w:t>Payment Rate</w:t>
            </w:r>
          </w:p>
        </w:tc>
        <w:tc>
          <w:tcPr>
            <w:tcW w:w="1440" w:type="dxa"/>
            <w:shd w:val="clear" w:color="auto" w:fill="17365D" w:themeFill="text2" w:themeFillShade="BF"/>
          </w:tcPr>
          <w:p w14:paraId="61CE5A2E" w14:textId="77777777" w:rsidR="00E17529" w:rsidRDefault="00E17529" w:rsidP="00F95A59">
            <w:pPr>
              <w:contextualSpacing/>
            </w:pPr>
            <w:r>
              <w:t>Max Payment Cap</w:t>
            </w:r>
          </w:p>
        </w:tc>
        <w:tc>
          <w:tcPr>
            <w:tcW w:w="991" w:type="dxa"/>
            <w:shd w:val="clear" w:color="auto" w:fill="17365D" w:themeFill="text2" w:themeFillShade="BF"/>
          </w:tcPr>
          <w:p w14:paraId="446682C2" w14:textId="77777777" w:rsidR="00E17529" w:rsidRDefault="00E17529" w:rsidP="00F95A59">
            <w:pPr>
              <w:contextualSpacing/>
            </w:pPr>
            <w:r>
              <w:t>Max HU Cap</w:t>
            </w:r>
          </w:p>
        </w:tc>
        <w:tc>
          <w:tcPr>
            <w:tcW w:w="1097" w:type="dxa"/>
            <w:shd w:val="clear" w:color="auto" w:fill="17365D" w:themeFill="text2" w:themeFillShade="BF"/>
          </w:tcPr>
          <w:p w14:paraId="2BB32378" w14:textId="77777777" w:rsidR="00E17529" w:rsidRDefault="00E17529" w:rsidP="00F95A59">
            <w:pPr>
              <w:contextualSpacing/>
            </w:pPr>
            <w:r>
              <w:t>Livestock Practice</w:t>
            </w:r>
          </w:p>
        </w:tc>
      </w:tr>
      <w:tr w:rsidR="00E17529" w14:paraId="7BF2C828" w14:textId="77777777" w:rsidTr="00F95A59">
        <w:tc>
          <w:tcPr>
            <w:tcW w:w="932" w:type="dxa"/>
          </w:tcPr>
          <w:p w14:paraId="35C2B7A1" w14:textId="77777777" w:rsidR="00E17529" w:rsidRDefault="00E17529" w:rsidP="00F95A59">
            <w:pPr>
              <w:contextualSpacing/>
            </w:pPr>
            <w:r>
              <w:t>112</w:t>
            </w:r>
          </w:p>
        </w:tc>
        <w:tc>
          <w:tcPr>
            <w:tcW w:w="4849" w:type="dxa"/>
          </w:tcPr>
          <w:p w14:paraId="0A0B5B7B" w14:textId="77777777" w:rsidR="00E17529" w:rsidRDefault="00BB5CB5" w:rsidP="00F95A59">
            <w:pPr>
              <w:contextualSpacing/>
            </w:pPr>
            <w:r>
              <w:t>Prescribed Burning Plan ≤ 20 acres</w:t>
            </w:r>
          </w:p>
        </w:tc>
        <w:tc>
          <w:tcPr>
            <w:tcW w:w="787" w:type="dxa"/>
          </w:tcPr>
          <w:p w14:paraId="70C135CD" w14:textId="77777777" w:rsidR="00E17529" w:rsidRDefault="00BB5CB5" w:rsidP="00F95A59">
            <w:pPr>
              <w:contextualSpacing/>
            </w:pPr>
            <w:r>
              <w:t>NO</w:t>
            </w:r>
          </w:p>
        </w:tc>
        <w:tc>
          <w:tcPr>
            <w:tcW w:w="1010" w:type="dxa"/>
          </w:tcPr>
          <w:p w14:paraId="3F39FB8C" w14:textId="21361FDC" w:rsidR="00E17529" w:rsidRDefault="00E17529" w:rsidP="00457D0C">
            <w:pPr>
              <w:contextualSpacing/>
            </w:pPr>
            <w:r>
              <w:t>$</w:t>
            </w:r>
            <w:r w:rsidR="00EE6C54">
              <w:t>278.85</w:t>
            </w:r>
          </w:p>
        </w:tc>
        <w:tc>
          <w:tcPr>
            <w:tcW w:w="1440" w:type="dxa"/>
          </w:tcPr>
          <w:p w14:paraId="2E74104A" w14:textId="77777777" w:rsidR="00E17529" w:rsidRDefault="00E17529" w:rsidP="00F95A59">
            <w:pPr>
              <w:contextualSpacing/>
            </w:pPr>
          </w:p>
        </w:tc>
        <w:tc>
          <w:tcPr>
            <w:tcW w:w="991" w:type="dxa"/>
          </w:tcPr>
          <w:p w14:paraId="35A1A5F9" w14:textId="77777777" w:rsidR="00E17529" w:rsidRDefault="00E17529" w:rsidP="00F95A59">
            <w:pPr>
              <w:contextualSpacing/>
            </w:pPr>
          </w:p>
        </w:tc>
        <w:tc>
          <w:tcPr>
            <w:tcW w:w="1097" w:type="dxa"/>
          </w:tcPr>
          <w:p w14:paraId="1569190D" w14:textId="77777777" w:rsidR="00E17529" w:rsidRDefault="00E17529" w:rsidP="00F95A59">
            <w:pPr>
              <w:contextualSpacing/>
            </w:pPr>
          </w:p>
        </w:tc>
      </w:tr>
      <w:tr w:rsidR="00BB5CB5" w14:paraId="633F728C" w14:textId="77777777" w:rsidTr="00F95A59">
        <w:tc>
          <w:tcPr>
            <w:tcW w:w="932" w:type="dxa"/>
          </w:tcPr>
          <w:p w14:paraId="2BF5AED4" w14:textId="77777777" w:rsidR="00BB5CB5" w:rsidRDefault="00BB5CB5">
            <w:r w:rsidRPr="000C27AD">
              <w:t>112</w:t>
            </w:r>
          </w:p>
        </w:tc>
        <w:tc>
          <w:tcPr>
            <w:tcW w:w="4849" w:type="dxa"/>
          </w:tcPr>
          <w:p w14:paraId="0B40BE14" w14:textId="77777777" w:rsidR="00BB5CB5" w:rsidRDefault="00BB5CB5">
            <w:r w:rsidRPr="00A0057C">
              <w:t>Prescribed Burning Plan</w:t>
            </w:r>
            <w:r>
              <w:t xml:space="preserve"> 21 – 100 acres</w:t>
            </w:r>
          </w:p>
        </w:tc>
        <w:tc>
          <w:tcPr>
            <w:tcW w:w="787" w:type="dxa"/>
          </w:tcPr>
          <w:p w14:paraId="4DC8CE8C" w14:textId="77777777" w:rsidR="00BB5CB5" w:rsidRDefault="00BB5CB5">
            <w:r w:rsidRPr="00BC5F0C">
              <w:t>NO</w:t>
            </w:r>
          </w:p>
        </w:tc>
        <w:tc>
          <w:tcPr>
            <w:tcW w:w="1010" w:type="dxa"/>
          </w:tcPr>
          <w:p w14:paraId="2BA89D10" w14:textId="3471064D" w:rsidR="00BB5CB5" w:rsidRDefault="00BD777A" w:rsidP="00B1682B">
            <w:pPr>
              <w:contextualSpacing/>
            </w:pPr>
            <w:r>
              <w:t>$</w:t>
            </w:r>
            <w:r w:rsidR="00EE6C54">
              <w:t>446.16</w:t>
            </w:r>
          </w:p>
        </w:tc>
        <w:tc>
          <w:tcPr>
            <w:tcW w:w="1440" w:type="dxa"/>
          </w:tcPr>
          <w:p w14:paraId="7E9E3E3C" w14:textId="77777777" w:rsidR="00BB5CB5" w:rsidRDefault="00BB5CB5" w:rsidP="00F95A59">
            <w:pPr>
              <w:contextualSpacing/>
            </w:pPr>
          </w:p>
        </w:tc>
        <w:tc>
          <w:tcPr>
            <w:tcW w:w="991" w:type="dxa"/>
          </w:tcPr>
          <w:p w14:paraId="17C67252" w14:textId="77777777" w:rsidR="00BB5CB5" w:rsidRDefault="00BB5CB5" w:rsidP="00F95A59">
            <w:pPr>
              <w:contextualSpacing/>
            </w:pPr>
          </w:p>
        </w:tc>
        <w:tc>
          <w:tcPr>
            <w:tcW w:w="1097" w:type="dxa"/>
          </w:tcPr>
          <w:p w14:paraId="331C6445" w14:textId="77777777" w:rsidR="00BB5CB5" w:rsidRDefault="00BB5CB5" w:rsidP="00F95A59">
            <w:pPr>
              <w:contextualSpacing/>
            </w:pPr>
          </w:p>
        </w:tc>
      </w:tr>
      <w:tr w:rsidR="00BB5CB5" w14:paraId="6CE12DDC" w14:textId="77777777" w:rsidTr="00F95A59">
        <w:tc>
          <w:tcPr>
            <w:tcW w:w="932" w:type="dxa"/>
          </w:tcPr>
          <w:p w14:paraId="141A49A4" w14:textId="77777777" w:rsidR="00BB5CB5" w:rsidRDefault="00BB5CB5">
            <w:r w:rsidRPr="000C27AD">
              <w:t>112</w:t>
            </w:r>
          </w:p>
        </w:tc>
        <w:tc>
          <w:tcPr>
            <w:tcW w:w="4849" w:type="dxa"/>
          </w:tcPr>
          <w:p w14:paraId="4F87D7D1" w14:textId="77777777" w:rsidR="00BB5CB5" w:rsidRDefault="00BB5CB5">
            <w:r w:rsidRPr="00A0057C">
              <w:t>Prescribed Burning Plan</w:t>
            </w:r>
            <w:r>
              <w:t xml:space="preserve"> 101 – 250 acres</w:t>
            </w:r>
          </w:p>
        </w:tc>
        <w:tc>
          <w:tcPr>
            <w:tcW w:w="787" w:type="dxa"/>
          </w:tcPr>
          <w:p w14:paraId="296F5275" w14:textId="77777777" w:rsidR="00BB5CB5" w:rsidRDefault="00BB5CB5">
            <w:r w:rsidRPr="00BC5F0C">
              <w:t>NO</w:t>
            </w:r>
          </w:p>
        </w:tc>
        <w:tc>
          <w:tcPr>
            <w:tcW w:w="1010" w:type="dxa"/>
          </w:tcPr>
          <w:p w14:paraId="2EBB0AB4" w14:textId="6F0B8778" w:rsidR="00BB5CB5" w:rsidRDefault="00BB5CB5" w:rsidP="00457D0C">
            <w:pPr>
              <w:contextualSpacing/>
            </w:pPr>
            <w:r>
              <w:t>$</w:t>
            </w:r>
            <w:r w:rsidR="00EE6C54">
              <w:t>669.24</w:t>
            </w:r>
          </w:p>
        </w:tc>
        <w:tc>
          <w:tcPr>
            <w:tcW w:w="1440" w:type="dxa"/>
          </w:tcPr>
          <w:p w14:paraId="589657B5" w14:textId="77777777" w:rsidR="00BB5CB5" w:rsidRDefault="00BB5CB5" w:rsidP="00F95A59">
            <w:pPr>
              <w:contextualSpacing/>
            </w:pPr>
          </w:p>
        </w:tc>
        <w:tc>
          <w:tcPr>
            <w:tcW w:w="991" w:type="dxa"/>
          </w:tcPr>
          <w:p w14:paraId="1AAF9D10" w14:textId="77777777" w:rsidR="00BB5CB5" w:rsidRDefault="00BB5CB5" w:rsidP="00F95A59">
            <w:pPr>
              <w:contextualSpacing/>
            </w:pPr>
          </w:p>
        </w:tc>
        <w:tc>
          <w:tcPr>
            <w:tcW w:w="1097" w:type="dxa"/>
          </w:tcPr>
          <w:p w14:paraId="5E292E46" w14:textId="77777777" w:rsidR="00BB5CB5" w:rsidRDefault="00BB5CB5" w:rsidP="00F95A59">
            <w:pPr>
              <w:contextualSpacing/>
            </w:pPr>
          </w:p>
        </w:tc>
      </w:tr>
      <w:tr w:rsidR="00BB5CB5" w14:paraId="23B2A609" w14:textId="77777777" w:rsidTr="00F95A59">
        <w:tc>
          <w:tcPr>
            <w:tcW w:w="932" w:type="dxa"/>
          </w:tcPr>
          <w:p w14:paraId="15A9497C" w14:textId="77777777" w:rsidR="00BB5CB5" w:rsidRDefault="00BB5CB5">
            <w:r w:rsidRPr="000C27AD">
              <w:t>112</w:t>
            </w:r>
          </w:p>
        </w:tc>
        <w:tc>
          <w:tcPr>
            <w:tcW w:w="4849" w:type="dxa"/>
          </w:tcPr>
          <w:p w14:paraId="1A74D791" w14:textId="77777777" w:rsidR="00BB5CB5" w:rsidRDefault="00BB5CB5">
            <w:r w:rsidRPr="00A0057C">
              <w:t>Prescribed Burning Plan</w:t>
            </w:r>
            <w:r>
              <w:t xml:space="preserve"> 251 – 500 acres</w:t>
            </w:r>
          </w:p>
        </w:tc>
        <w:tc>
          <w:tcPr>
            <w:tcW w:w="787" w:type="dxa"/>
          </w:tcPr>
          <w:p w14:paraId="0F7E8E06" w14:textId="77777777" w:rsidR="00BB5CB5" w:rsidRDefault="00BB5CB5">
            <w:r w:rsidRPr="00BC5F0C">
              <w:t>NO</w:t>
            </w:r>
          </w:p>
        </w:tc>
        <w:tc>
          <w:tcPr>
            <w:tcW w:w="1010" w:type="dxa"/>
          </w:tcPr>
          <w:p w14:paraId="051B4670" w14:textId="2858FC15" w:rsidR="00BB5CB5" w:rsidRDefault="00BB5CB5" w:rsidP="00457D0C">
            <w:pPr>
              <w:contextualSpacing/>
            </w:pPr>
            <w:r>
              <w:t>$</w:t>
            </w:r>
            <w:r w:rsidR="00EE6C54">
              <w:t>892.32</w:t>
            </w:r>
          </w:p>
        </w:tc>
        <w:tc>
          <w:tcPr>
            <w:tcW w:w="1440" w:type="dxa"/>
          </w:tcPr>
          <w:p w14:paraId="0269EA64" w14:textId="77777777" w:rsidR="00BB5CB5" w:rsidRDefault="00BB5CB5" w:rsidP="00F95A59">
            <w:pPr>
              <w:contextualSpacing/>
            </w:pPr>
          </w:p>
        </w:tc>
        <w:tc>
          <w:tcPr>
            <w:tcW w:w="991" w:type="dxa"/>
          </w:tcPr>
          <w:p w14:paraId="3451BE8B" w14:textId="77777777" w:rsidR="00BB5CB5" w:rsidRDefault="00BB5CB5" w:rsidP="00F95A59">
            <w:pPr>
              <w:contextualSpacing/>
            </w:pPr>
          </w:p>
        </w:tc>
        <w:tc>
          <w:tcPr>
            <w:tcW w:w="1097" w:type="dxa"/>
          </w:tcPr>
          <w:p w14:paraId="3F07A786" w14:textId="77777777" w:rsidR="00BB5CB5" w:rsidRDefault="00BB5CB5" w:rsidP="00F95A59">
            <w:pPr>
              <w:contextualSpacing/>
            </w:pPr>
          </w:p>
        </w:tc>
      </w:tr>
      <w:tr w:rsidR="00BB5CB5" w14:paraId="785511B5" w14:textId="77777777" w:rsidTr="00F95A59">
        <w:tc>
          <w:tcPr>
            <w:tcW w:w="932" w:type="dxa"/>
          </w:tcPr>
          <w:p w14:paraId="17985F65" w14:textId="77777777" w:rsidR="00BB5CB5" w:rsidRDefault="00BB5CB5">
            <w:r w:rsidRPr="000C27AD">
              <w:t>112</w:t>
            </w:r>
          </w:p>
        </w:tc>
        <w:tc>
          <w:tcPr>
            <w:tcW w:w="4849" w:type="dxa"/>
          </w:tcPr>
          <w:p w14:paraId="4B905B0A" w14:textId="77777777" w:rsidR="00BB5CB5" w:rsidRDefault="00BB5CB5">
            <w:r w:rsidRPr="00A0057C">
              <w:t>Prescribed Burning Plan</w:t>
            </w:r>
            <w:r>
              <w:t xml:space="preserve"> 501 – 1000 acres</w:t>
            </w:r>
          </w:p>
        </w:tc>
        <w:tc>
          <w:tcPr>
            <w:tcW w:w="787" w:type="dxa"/>
          </w:tcPr>
          <w:p w14:paraId="7C01750E" w14:textId="77777777" w:rsidR="00BB5CB5" w:rsidRDefault="00BB5CB5">
            <w:r w:rsidRPr="00BC5F0C">
              <w:t>NO</w:t>
            </w:r>
          </w:p>
        </w:tc>
        <w:tc>
          <w:tcPr>
            <w:tcW w:w="1010" w:type="dxa"/>
          </w:tcPr>
          <w:p w14:paraId="5EF4A5E7" w14:textId="78CB8446" w:rsidR="00BB5CB5" w:rsidRDefault="00BB5CB5" w:rsidP="00457D0C">
            <w:pPr>
              <w:contextualSpacing/>
            </w:pPr>
            <w:r>
              <w:t>$1,</w:t>
            </w:r>
            <w:r w:rsidR="00657A69">
              <w:t>1</w:t>
            </w:r>
            <w:r w:rsidR="00EE6C54">
              <w:t>15.40</w:t>
            </w:r>
          </w:p>
        </w:tc>
        <w:tc>
          <w:tcPr>
            <w:tcW w:w="1440" w:type="dxa"/>
          </w:tcPr>
          <w:p w14:paraId="6A8D66A8" w14:textId="77777777" w:rsidR="00BB5CB5" w:rsidRDefault="00BB5CB5" w:rsidP="00F95A59">
            <w:pPr>
              <w:contextualSpacing/>
            </w:pPr>
          </w:p>
        </w:tc>
        <w:tc>
          <w:tcPr>
            <w:tcW w:w="991" w:type="dxa"/>
          </w:tcPr>
          <w:p w14:paraId="4DA82FC5" w14:textId="77777777" w:rsidR="00BB5CB5" w:rsidRDefault="00BB5CB5" w:rsidP="00F95A59">
            <w:pPr>
              <w:contextualSpacing/>
            </w:pPr>
          </w:p>
        </w:tc>
        <w:tc>
          <w:tcPr>
            <w:tcW w:w="1097" w:type="dxa"/>
          </w:tcPr>
          <w:p w14:paraId="483D7241" w14:textId="77777777" w:rsidR="00BB5CB5" w:rsidRDefault="00BB5CB5" w:rsidP="00F95A59">
            <w:pPr>
              <w:contextualSpacing/>
            </w:pPr>
          </w:p>
        </w:tc>
      </w:tr>
      <w:tr w:rsidR="00BB5CB5" w14:paraId="4C485B91" w14:textId="77777777" w:rsidTr="00F95A59">
        <w:tc>
          <w:tcPr>
            <w:tcW w:w="932" w:type="dxa"/>
          </w:tcPr>
          <w:p w14:paraId="729554BF" w14:textId="77777777" w:rsidR="00BB5CB5" w:rsidRDefault="00BB5CB5">
            <w:r w:rsidRPr="000C27AD">
              <w:t>112</w:t>
            </w:r>
          </w:p>
        </w:tc>
        <w:tc>
          <w:tcPr>
            <w:tcW w:w="4849" w:type="dxa"/>
          </w:tcPr>
          <w:p w14:paraId="65E1174C" w14:textId="77777777" w:rsidR="00BB5CB5" w:rsidRDefault="00BB5CB5">
            <w:r w:rsidRPr="00A0057C">
              <w:t>Prescribed Burning Plan</w:t>
            </w:r>
            <w:r>
              <w:t xml:space="preserve"> &gt; 1000 acres</w:t>
            </w:r>
          </w:p>
        </w:tc>
        <w:tc>
          <w:tcPr>
            <w:tcW w:w="787" w:type="dxa"/>
          </w:tcPr>
          <w:p w14:paraId="0747BED1" w14:textId="77777777" w:rsidR="00BB5CB5" w:rsidRDefault="00BB5CB5">
            <w:r w:rsidRPr="00BC5F0C">
              <w:t>NO</w:t>
            </w:r>
          </w:p>
        </w:tc>
        <w:tc>
          <w:tcPr>
            <w:tcW w:w="1010" w:type="dxa"/>
          </w:tcPr>
          <w:p w14:paraId="6670033B" w14:textId="329E58AF" w:rsidR="00BB5CB5" w:rsidRDefault="00BB5CB5" w:rsidP="00457D0C">
            <w:pPr>
              <w:contextualSpacing/>
            </w:pPr>
            <w:r>
              <w:t>$1,</w:t>
            </w:r>
            <w:r w:rsidR="00EE6C54">
              <w:t>338.48</w:t>
            </w:r>
          </w:p>
        </w:tc>
        <w:tc>
          <w:tcPr>
            <w:tcW w:w="1440" w:type="dxa"/>
          </w:tcPr>
          <w:p w14:paraId="7238EE2F" w14:textId="77777777" w:rsidR="00BB5CB5" w:rsidRDefault="00BB5CB5" w:rsidP="00F95A59">
            <w:pPr>
              <w:contextualSpacing/>
            </w:pPr>
          </w:p>
        </w:tc>
        <w:tc>
          <w:tcPr>
            <w:tcW w:w="991" w:type="dxa"/>
          </w:tcPr>
          <w:p w14:paraId="0D1675AB" w14:textId="77777777" w:rsidR="00BB5CB5" w:rsidRDefault="00BB5CB5" w:rsidP="00F95A59">
            <w:pPr>
              <w:contextualSpacing/>
            </w:pPr>
          </w:p>
        </w:tc>
        <w:tc>
          <w:tcPr>
            <w:tcW w:w="1097" w:type="dxa"/>
          </w:tcPr>
          <w:p w14:paraId="31ACC683" w14:textId="77777777" w:rsidR="00BB5CB5" w:rsidRDefault="00BB5CB5" w:rsidP="00F95A59">
            <w:pPr>
              <w:contextualSpacing/>
            </w:pPr>
          </w:p>
        </w:tc>
      </w:tr>
    </w:tbl>
    <w:p w14:paraId="0EEDAA90" w14:textId="77777777" w:rsidR="00E17529" w:rsidRDefault="00E17529" w:rsidP="00E1752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582CD8A1" w14:textId="77777777" w:rsidTr="008C1D53">
        <w:tc>
          <w:tcPr>
            <w:tcW w:w="5440" w:type="dxa"/>
            <w:shd w:val="clear" w:color="auto" w:fill="D9D9D9" w:themeFill="background1" w:themeFillShade="D9"/>
          </w:tcPr>
          <w:p w14:paraId="23479D0E" w14:textId="4702EB6B"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D60DDE2" w14:textId="4BE794D5" w:rsidR="00934097" w:rsidRDefault="00DF39F2" w:rsidP="008C1D53">
            <w:pPr>
              <w:contextualSpacing/>
            </w:pPr>
            <w:r>
              <w:t>Conservation Activity Plans</w:t>
            </w:r>
          </w:p>
        </w:tc>
      </w:tr>
    </w:tbl>
    <w:p w14:paraId="4EB50478" w14:textId="77777777" w:rsidR="00E17529" w:rsidRDefault="00E17529" w:rsidP="00E17529">
      <w:pPr>
        <w:contextualSpacing/>
        <w:rPr>
          <w:u w:val="single"/>
        </w:rPr>
        <w:sectPr w:rsidR="00E17529" w:rsidSect="00147C72">
          <w:type w:val="continuous"/>
          <w:pgSz w:w="12240" w:h="15840"/>
          <w:pgMar w:top="720" w:right="630" w:bottom="720" w:left="720" w:header="720" w:footer="720" w:gutter="0"/>
          <w:cols w:space="720"/>
          <w:docGrid w:linePitch="360"/>
        </w:sectPr>
      </w:pPr>
    </w:p>
    <w:p w14:paraId="70B5D77C" w14:textId="77777777" w:rsidR="00E17529" w:rsidRPr="00106CE5" w:rsidRDefault="00E17529" w:rsidP="00E17529">
      <w:pPr>
        <w:contextualSpacing/>
        <w:rPr>
          <w:u w:val="single"/>
        </w:rPr>
      </w:pPr>
      <w:r>
        <w:rPr>
          <w:u w:val="single"/>
        </w:rPr>
        <w:t>Planning Requirements</w:t>
      </w:r>
      <w:r w:rsidRPr="00106CE5">
        <w:rPr>
          <w:u w:val="single"/>
        </w:rPr>
        <w:t>:</w:t>
      </w:r>
    </w:p>
    <w:p w14:paraId="0B18AE9B" w14:textId="77777777" w:rsidR="00E17529" w:rsidRPr="0060455C" w:rsidRDefault="00E17529" w:rsidP="0060455C">
      <w:pPr>
        <w:pStyle w:val="ListParagraph"/>
        <w:numPr>
          <w:ilvl w:val="0"/>
          <w:numId w:val="82"/>
        </w:numPr>
        <w:rPr>
          <w:color w:val="18131A"/>
          <w:w w:val="107"/>
          <w:shd w:val="clear" w:color="auto" w:fill="FFFFFF"/>
          <w:lang w:bidi="he-IL"/>
        </w:rPr>
      </w:pPr>
      <w:r w:rsidRPr="0060455C">
        <w:rPr>
          <w:color w:val="18131A"/>
          <w:w w:val="107"/>
          <w:shd w:val="clear" w:color="auto" w:fill="FFFFFF"/>
          <w:lang w:bidi="he-IL"/>
        </w:rPr>
        <w:t>A prescribed burning plan is a site-specific plan developed with a client that addresses one or more resource concerns on land through the use of fire.</w:t>
      </w:r>
    </w:p>
    <w:p w14:paraId="4CEF1BD7" w14:textId="77777777" w:rsidR="00E17529" w:rsidRPr="00106CE5" w:rsidRDefault="00E17529" w:rsidP="00E17529">
      <w:pPr>
        <w:contextualSpacing/>
        <w:rPr>
          <w:u w:val="single"/>
        </w:rPr>
      </w:pPr>
      <w:r>
        <w:rPr>
          <w:u w:val="single"/>
        </w:rPr>
        <w:t>Implementation Requirements</w:t>
      </w:r>
      <w:r w:rsidRPr="00106CE5">
        <w:rPr>
          <w:u w:val="single"/>
        </w:rPr>
        <w:t>:</w:t>
      </w:r>
    </w:p>
    <w:p w14:paraId="0C0BF567" w14:textId="77777777" w:rsidR="00E17529" w:rsidRDefault="00E17529" w:rsidP="0060455C">
      <w:pPr>
        <w:pStyle w:val="ListParagraph"/>
        <w:numPr>
          <w:ilvl w:val="0"/>
          <w:numId w:val="82"/>
        </w:numPr>
      </w:pPr>
      <w:r>
        <w:t>Practice Lifespan: 1 year</w:t>
      </w:r>
    </w:p>
    <w:p w14:paraId="41D23248" w14:textId="77777777" w:rsidR="00E17529" w:rsidRPr="00106CE5" w:rsidRDefault="00E17529" w:rsidP="00E17529">
      <w:pPr>
        <w:contextualSpacing/>
        <w:rPr>
          <w:u w:val="single"/>
        </w:rPr>
      </w:pPr>
      <w:r w:rsidRPr="00106CE5">
        <w:rPr>
          <w:u w:val="single"/>
        </w:rPr>
        <w:t>Documentation for Payment:</w:t>
      </w:r>
    </w:p>
    <w:p w14:paraId="37DFC109" w14:textId="77777777" w:rsidR="00E17529" w:rsidRDefault="00E17529" w:rsidP="0060455C">
      <w:pPr>
        <w:pStyle w:val="ListParagraph"/>
        <w:numPr>
          <w:ilvl w:val="0"/>
          <w:numId w:val="82"/>
        </w:numPr>
      </w:pPr>
      <w:r>
        <w:t>Copy of completed plan</w:t>
      </w:r>
    </w:p>
    <w:p w14:paraId="1DFD37AF" w14:textId="42FFA156" w:rsidR="00E17529" w:rsidRDefault="00EC2089" w:rsidP="00E17529">
      <w:pPr>
        <w:pStyle w:val="Footer"/>
        <w:contextualSpacing/>
      </w:pPr>
      <w:hyperlink w:anchor="Index_Page3" w:history="1">
        <w:r w:rsidR="009471A3">
          <w:rPr>
            <w:rStyle w:val="Hyperlink"/>
          </w:rPr>
          <w:t>TABLE OF CONTENTS</w:t>
        </w:r>
      </w:hyperlink>
    </w:p>
    <w:p w14:paraId="164DFE02" w14:textId="77777777" w:rsidR="00E17529" w:rsidRDefault="00E17529">
      <w:pPr>
        <w:rPr>
          <w:b/>
          <w:u w:val="single"/>
        </w:rPr>
      </w:pPr>
      <w:r>
        <w:rPr>
          <w:b/>
          <w:u w:val="single"/>
        </w:rPr>
        <w:br w:type="page"/>
      </w:r>
    </w:p>
    <w:p w14:paraId="49164680" w14:textId="77777777" w:rsidR="00B2199E" w:rsidRDefault="00B2199E" w:rsidP="00760B8F">
      <w:pPr>
        <w:pStyle w:val="2020UserGuideHeading"/>
      </w:pPr>
      <w:bookmarkStart w:id="203" w:name="_Toc22635852"/>
      <w:bookmarkStart w:id="204" w:name="_Toc26433512"/>
      <w:r>
        <w:lastRenderedPageBreak/>
        <w:t>528 Prescribed Grazing</w:t>
      </w:r>
      <w:bookmarkEnd w:id="203"/>
      <w:bookmarkEnd w:id="204"/>
    </w:p>
    <w:p w14:paraId="769B8A0B" w14:textId="77777777" w:rsidR="00B2199E" w:rsidRDefault="00B2199E" w:rsidP="00B2199E">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B2199E" w14:paraId="616D6E1F" w14:textId="77777777" w:rsidTr="00670839">
        <w:trPr>
          <w:trHeight w:val="620"/>
        </w:trPr>
        <w:tc>
          <w:tcPr>
            <w:tcW w:w="932" w:type="dxa"/>
            <w:shd w:val="clear" w:color="auto" w:fill="17365D" w:themeFill="text2" w:themeFillShade="BF"/>
          </w:tcPr>
          <w:p w14:paraId="480BB744" w14:textId="77777777" w:rsidR="00B2199E" w:rsidRDefault="00B2199E" w:rsidP="00172266">
            <w:pPr>
              <w:contextualSpacing/>
            </w:pPr>
            <w:r>
              <w:t>Practice Code</w:t>
            </w:r>
          </w:p>
        </w:tc>
        <w:tc>
          <w:tcPr>
            <w:tcW w:w="4849" w:type="dxa"/>
            <w:shd w:val="clear" w:color="auto" w:fill="17365D" w:themeFill="text2" w:themeFillShade="BF"/>
          </w:tcPr>
          <w:p w14:paraId="04827B81" w14:textId="77777777" w:rsidR="00B2199E" w:rsidRDefault="00B2199E" w:rsidP="00172266">
            <w:pPr>
              <w:contextualSpacing/>
            </w:pPr>
            <w:r>
              <w:t>Scenario</w:t>
            </w:r>
          </w:p>
        </w:tc>
        <w:tc>
          <w:tcPr>
            <w:tcW w:w="787" w:type="dxa"/>
            <w:shd w:val="clear" w:color="auto" w:fill="17365D" w:themeFill="text2" w:themeFillShade="BF"/>
          </w:tcPr>
          <w:p w14:paraId="1CC8C880" w14:textId="77777777" w:rsidR="00B2199E" w:rsidRDefault="00B2199E" w:rsidP="00172266">
            <w:pPr>
              <w:contextualSpacing/>
            </w:pPr>
            <w:r>
              <w:t>Unit Type</w:t>
            </w:r>
          </w:p>
        </w:tc>
        <w:tc>
          <w:tcPr>
            <w:tcW w:w="1010" w:type="dxa"/>
            <w:shd w:val="clear" w:color="auto" w:fill="17365D" w:themeFill="text2" w:themeFillShade="BF"/>
          </w:tcPr>
          <w:p w14:paraId="5DC098A9" w14:textId="77777777" w:rsidR="00B2199E" w:rsidRDefault="00B2199E" w:rsidP="00172266">
            <w:pPr>
              <w:contextualSpacing/>
            </w:pPr>
            <w:r>
              <w:t>Payment Rate</w:t>
            </w:r>
          </w:p>
        </w:tc>
        <w:tc>
          <w:tcPr>
            <w:tcW w:w="1440" w:type="dxa"/>
            <w:shd w:val="clear" w:color="auto" w:fill="17365D" w:themeFill="text2" w:themeFillShade="BF"/>
          </w:tcPr>
          <w:p w14:paraId="40AD7425" w14:textId="77777777" w:rsidR="00B2199E" w:rsidRDefault="00EB1AB6" w:rsidP="00172266">
            <w:pPr>
              <w:contextualSpacing/>
            </w:pPr>
            <w:r>
              <w:t>Max Payment Cap</w:t>
            </w:r>
          </w:p>
        </w:tc>
        <w:tc>
          <w:tcPr>
            <w:tcW w:w="991" w:type="dxa"/>
            <w:shd w:val="clear" w:color="auto" w:fill="17365D" w:themeFill="text2" w:themeFillShade="BF"/>
          </w:tcPr>
          <w:p w14:paraId="594D86BB" w14:textId="77777777" w:rsidR="00B2199E" w:rsidRDefault="00EB1AB6" w:rsidP="00172266">
            <w:pPr>
              <w:contextualSpacing/>
            </w:pPr>
            <w:r>
              <w:t>Max HU Cap</w:t>
            </w:r>
          </w:p>
        </w:tc>
        <w:tc>
          <w:tcPr>
            <w:tcW w:w="1097" w:type="dxa"/>
            <w:shd w:val="clear" w:color="auto" w:fill="17365D" w:themeFill="text2" w:themeFillShade="BF"/>
          </w:tcPr>
          <w:p w14:paraId="0E36A53B" w14:textId="77777777" w:rsidR="00B2199E" w:rsidRDefault="00B2199E" w:rsidP="00172266">
            <w:pPr>
              <w:contextualSpacing/>
            </w:pPr>
            <w:r>
              <w:t>Livestock Practice</w:t>
            </w:r>
          </w:p>
        </w:tc>
      </w:tr>
      <w:tr w:rsidR="00B2199E" w14:paraId="5FFA6F5C" w14:textId="77777777" w:rsidTr="00926BAF">
        <w:tc>
          <w:tcPr>
            <w:tcW w:w="932" w:type="dxa"/>
          </w:tcPr>
          <w:p w14:paraId="3E26831D" w14:textId="77777777" w:rsidR="00B2199E" w:rsidRDefault="00B2199E" w:rsidP="00172266">
            <w:pPr>
              <w:contextualSpacing/>
            </w:pPr>
            <w:r>
              <w:t>528</w:t>
            </w:r>
          </w:p>
        </w:tc>
        <w:tc>
          <w:tcPr>
            <w:tcW w:w="4849" w:type="dxa"/>
          </w:tcPr>
          <w:p w14:paraId="6680BFEE" w14:textId="77777777" w:rsidR="00B2199E" w:rsidRDefault="00B2199E" w:rsidP="00172266">
            <w:pPr>
              <w:contextualSpacing/>
            </w:pPr>
            <w:r>
              <w:t>Low Intensity &gt; 7 Day Rotation Frequency</w:t>
            </w:r>
          </w:p>
        </w:tc>
        <w:tc>
          <w:tcPr>
            <w:tcW w:w="787" w:type="dxa"/>
          </w:tcPr>
          <w:p w14:paraId="745009D7" w14:textId="77777777" w:rsidR="00B2199E" w:rsidRDefault="00B2199E" w:rsidP="00172266">
            <w:pPr>
              <w:contextualSpacing/>
            </w:pPr>
            <w:r>
              <w:t>AC</w:t>
            </w:r>
          </w:p>
        </w:tc>
        <w:tc>
          <w:tcPr>
            <w:tcW w:w="1010" w:type="dxa"/>
          </w:tcPr>
          <w:p w14:paraId="3D966B07" w14:textId="7FBCF0BC" w:rsidR="00B2199E" w:rsidRDefault="00670839" w:rsidP="00457D0C">
            <w:pPr>
              <w:contextualSpacing/>
            </w:pPr>
            <w:r>
              <w:t>$</w:t>
            </w:r>
            <w:r w:rsidR="00EE6C54">
              <w:t>20.20</w:t>
            </w:r>
          </w:p>
        </w:tc>
        <w:tc>
          <w:tcPr>
            <w:tcW w:w="1440" w:type="dxa"/>
          </w:tcPr>
          <w:p w14:paraId="4E94B100" w14:textId="77777777" w:rsidR="00B2199E" w:rsidRDefault="00B2199E" w:rsidP="00172266">
            <w:pPr>
              <w:contextualSpacing/>
            </w:pPr>
          </w:p>
        </w:tc>
        <w:tc>
          <w:tcPr>
            <w:tcW w:w="991" w:type="dxa"/>
          </w:tcPr>
          <w:p w14:paraId="39573573" w14:textId="77777777" w:rsidR="00B2199E" w:rsidRDefault="00B2199E" w:rsidP="00172266">
            <w:pPr>
              <w:contextualSpacing/>
            </w:pPr>
          </w:p>
        </w:tc>
        <w:tc>
          <w:tcPr>
            <w:tcW w:w="1097" w:type="dxa"/>
          </w:tcPr>
          <w:p w14:paraId="61AA5E8F" w14:textId="77777777" w:rsidR="00B2199E" w:rsidRDefault="00B2199E" w:rsidP="00172266">
            <w:pPr>
              <w:contextualSpacing/>
            </w:pPr>
            <w:r>
              <w:t>Y</w:t>
            </w:r>
          </w:p>
        </w:tc>
      </w:tr>
      <w:tr w:rsidR="00B2199E" w14:paraId="3EA8D175" w14:textId="77777777" w:rsidTr="00926BAF">
        <w:tc>
          <w:tcPr>
            <w:tcW w:w="932" w:type="dxa"/>
          </w:tcPr>
          <w:p w14:paraId="258F0D57" w14:textId="77777777" w:rsidR="00B2199E" w:rsidRDefault="00B2199E" w:rsidP="00172266">
            <w:pPr>
              <w:contextualSpacing/>
            </w:pPr>
            <w:r>
              <w:t>528</w:t>
            </w:r>
          </w:p>
        </w:tc>
        <w:tc>
          <w:tcPr>
            <w:tcW w:w="4849" w:type="dxa"/>
          </w:tcPr>
          <w:p w14:paraId="7BFF922D" w14:textId="77777777" w:rsidR="00B2199E" w:rsidRDefault="00B2199E" w:rsidP="0038125F">
            <w:pPr>
              <w:contextualSpacing/>
            </w:pPr>
            <w:r>
              <w:t xml:space="preserve">High Intensity </w:t>
            </w:r>
            <w:r w:rsidR="0038125F">
              <w:t>≤</w:t>
            </w:r>
            <w:r>
              <w:t xml:space="preserve"> </w:t>
            </w:r>
            <w:r w:rsidR="0038125F">
              <w:t>2</w:t>
            </w:r>
            <w:r>
              <w:t xml:space="preserve"> Day Rotation Frequency</w:t>
            </w:r>
          </w:p>
        </w:tc>
        <w:tc>
          <w:tcPr>
            <w:tcW w:w="787" w:type="dxa"/>
          </w:tcPr>
          <w:p w14:paraId="1697C4CE" w14:textId="77777777" w:rsidR="00B2199E" w:rsidRDefault="00B2199E" w:rsidP="00172266">
            <w:pPr>
              <w:contextualSpacing/>
            </w:pPr>
            <w:r>
              <w:t>AC</w:t>
            </w:r>
          </w:p>
        </w:tc>
        <w:tc>
          <w:tcPr>
            <w:tcW w:w="1010" w:type="dxa"/>
          </w:tcPr>
          <w:p w14:paraId="5765E16F" w14:textId="0E6C6139" w:rsidR="00B2199E" w:rsidRDefault="00B2199E" w:rsidP="00457D0C">
            <w:pPr>
              <w:contextualSpacing/>
            </w:pPr>
            <w:r>
              <w:t>$</w:t>
            </w:r>
            <w:r w:rsidR="00EE6C54">
              <w:t>43.79</w:t>
            </w:r>
          </w:p>
        </w:tc>
        <w:tc>
          <w:tcPr>
            <w:tcW w:w="1440" w:type="dxa"/>
          </w:tcPr>
          <w:p w14:paraId="7A864DEA" w14:textId="77777777" w:rsidR="00B2199E" w:rsidRDefault="00B2199E" w:rsidP="00172266">
            <w:pPr>
              <w:contextualSpacing/>
            </w:pPr>
          </w:p>
        </w:tc>
        <w:tc>
          <w:tcPr>
            <w:tcW w:w="991" w:type="dxa"/>
          </w:tcPr>
          <w:p w14:paraId="0D680E1C" w14:textId="77777777" w:rsidR="00B2199E" w:rsidRDefault="00B2199E" w:rsidP="00172266">
            <w:pPr>
              <w:contextualSpacing/>
            </w:pPr>
          </w:p>
        </w:tc>
        <w:tc>
          <w:tcPr>
            <w:tcW w:w="1097" w:type="dxa"/>
          </w:tcPr>
          <w:p w14:paraId="6BF204A3" w14:textId="77777777" w:rsidR="00B2199E" w:rsidRDefault="00B2199E" w:rsidP="00172266">
            <w:pPr>
              <w:contextualSpacing/>
            </w:pPr>
            <w:r>
              <w:t>Y</w:t>
            </w:r>
          </w:p>
        </w:tc>
      </w:tr>
    </w:tbl>
    <w:p w14:paraId="6D78533D" w14:textId="77777777" w:rsidR="00B2199E" w:rsidRDefault="00B2199E" w:rsidP="00B2199E">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1521F09E" w14:textId="77777777" w:rsidTr="008C1D53">
        <w:tc>
          <w:tcPr>
            <w:tcW w:w="5440" w:type="dxa"/>
            <w:shd w:val="clear" w:color="auto" w:fill="D9D9D9" w:themeFill="background1" w:themeFillShade="D9"/>
          </w:tcPr>
          <w:p w14:paraId="790E6E14" w14:textId="7E93B6E9"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9A1F432" w14:textId="0C499F85" w:rsidR="00934097" w:rsidRDefault="00934097" w:rsidP="008C1D53">
            <w:pPr>
              <w:contextualSpacing/>
            </w:pPr>
            <w:r>
              <w:t>GLRI Nearshore Health</w:t>
            </w:r>
            <w:r w:rsidR="00DF39F2">
              <w:t>, GLRI Invasive Species</w:t>
            </w:r>
          </w:p>
        </w:tc>
      </w:tr>
      <w:tr w:rsidR="00934097" w14:paraId="183B50CD" w14:textId="77777777" w:rsidTr="008C1D53">
        <w:tc>
          <w:tcPr>
            <w:tcW w:w="5440" w:type="dxa"/>
            <w:shd w:val="clear" w:color="auto" w:fill="D9D9D9" w:themeFill="background1" w:themeFillShade="D9"/>
          </w:tcPr>
          <w:p w14:paraId="521897B1" w14:textId="77777777" w:rsidR="00934097" w:rsidRPr="00DF39F2" w:rsidRDefault="00934097" w:rsidP="008C1D53">
            <w:pPr>
              <w:contextualSpacing/>
            </w:pPr>
            <w:r w:rsidRPr="00DF39F2">
              <w:t>EQIP General</w:t>
            </w:r>
          </w:p>
        </w:tc>
        <w:tc>
          <w:tcPr>
            <w:tcW w:w="5440" w:type="dxa"/>
            <w:shd w:val="clear" w:color="auto" w:fill="D9D9D9" w:themeFill="background1" w:themeFillShade="D9"/>
          </w:tcPr>
          <w:p w14:paraId="14804748" w14:textId="77777777" w:rsidR="00934097" w:rsidRDefault="00934097" w:rsidP="008C1D53">
            <w:pPr>
              <w:contextualSpacing/>
            </w:pPr>
            <w:r>
              <w:t>National Organic Initiative</w:t>
            </w:r>
          </w:p>
        </w:tc>
      </w:tr>
      <w:tr w:rsidR="00DF39F2" w14:paraId="08C6C42C" w14:textId="77777777" w:rsidTr="008C1D53">
        <w:tc>
          <w:tcPr>
            <w:tcW w:w="5440" w:type="dxa"/>
            <w:shd w:val="clear" w:color="auto" w:fill="D9D9D9" w:themeFill="background1" w:themeFillShade="D9"/>
          </w:tcPr>
          <w:p w14:paraId="6276D3E9" w14:textId="14A531DE" w:rsidR="00DF39F2" w:rsidRPr="00DF39F2" w:rsidRDefault="00DF39F2" w:rsidP="008C1D53">
            <w:pPr>
              <w:contextualSpacing/>
            </w:pPr>
            <w:r w:rsidRPr="00DF39F2">
              <w:t>EQIP Specialty Crop</w:t>
            </w:r>
          </w:p>
        </w:tc>
        <w:tc>
          <w:tcPr>
            <w:tcW w:w="5440" w:type="dxa"/>
            <w:shd w:val="clear" w:color="auto" w:fill="D9D9D9" w:themeFill="background1" w:themeFillShade="D9"/>
          </w:tcPr>
          <w:p w14:paraId="03AC6C63" w14:textId="6EDA842C" w:rsidR="00DF39F2" w:rsidRDefault="00DF39F2" w:rsidP="008C1D53">
            <w:pPr>
              <w:contextualSpacing/>
            </w:pPr>
            <w:r>
              <w:t xml:space="preserve">WLFW 2.0 Bobwhite, </w:t>
            </w:r>
          </w:p>
        </w:tc>
      </w:tr>
      <w:tr w:rsidR="009F7411" w14:paraId="61D49E8D" w14:textId="77777777" w:rsidTr="008C1D53">
        <w:tc>
          <w:tcPr>
            <w:tcW w:w="5440" w:type="dxa"/>
            <w:shd w:val="clear" w:color="auto" w:fill="D9D9D9" w:themeFill="background1" w:themeFillShade="D9"/>
          </w:tcPr>
          <w:p w14:paraId="5981CE21" w14:textId="44992142" w:rsidR="009F7411" w:rsidRPr="00DF39F2" w:rsidRDefault="009F7411" w:rsidP="008C1D53">
            <w:pPr>
              <w:contextualSpacing/>
            </w:pPr>
            <w:r w:rsidRPr="009F7411">
              <w:t>MRBI (Middle Wabash Deer)</w:t>
            </w:r>
          </w:p>
        </w:tc>
        <w:tc>
          <w:tcPr>
            <w:tcW w:w="5440" w:type="dxa"/>
            <w:shd w:val="clear" w:color="auto" w:fill="D9D9D9" w:themeFill="background1" w:themeFillShade="D9"/>
          </w:tcPr>
          <w:p w14:paraId="63CD9B88" w14:textId="77777777" w:rsidR="009F7411" w:rsidRDefault="009F7411" w:rsidP="008C1D53">
            <w:pPr>
              <w:contextualSpacing/>
            </w:pPr>
          </w:p>
        </w:tc>
      </w:tr>
    </w:tbl>
    <w:p w14:paraId="3C1E2DEB" w14:textId="77777777" w:rsidR="00B2199E" w:rsidRDefault="00B2199E" w:rsidP="00B2199E">
      <w:pPr>
        <w:contextualSpacing/>
        <w:rPr>
          <w:u w:val="single"/>
        </w:rPr>
        <w:sectPr w:rsidR="00B2199E" w:rsidSect="00147C72">
          <w:type w:val="continuous"/>
          <w:pgSz w:w="12240" w:h="15840"/>
          <w:pgMar w:top="720" w:right="630" w:bottom="720" w:left="720" w:header="720" w:footer="720" w:gutter="0"/>
          <w:cols w:space="720"/>
          <w:docGrid w:linePitch="360"/>
        </w:sectPr>
      </w:pPr>
    </w:p>
    <w:p w14:paraId="2BB33181" w14:textId="77777777" w:rsidR="00B2199E" w:rsidRPr="00106CE5" w:rsidRDefault="003D2805" w:rsidP="00B2199E">
      <w:pPr>
        <w:contextualSpacing/>
        <w:rPr>
          <w:u w:val="single"/>
        </w:rPr>
      </w:pPr>
      <w:r>
        <w:rPr>
          <w:u w:val="single"/>
        </w:rPr>
        <w:t>Planning Requirements</w:t>
      </w:r>
      <w:r w:rsidR="00B2199E" w:rsidRPr="00106CE5">
        <w:rPr>
          <w:u w:val="single"/>
        </w:rPr>
        <w:t>:</w:t>
      </w:r>
    </w:p>
    <w:p w14:paraId="147EF0EA" w14:textId="77777777" w:rsidR="00B2199E" w:rsidRDefault="00B2199E" w:rsidP="0060455C">
      <w:pPr>
        <w:pStyle w:val="ListParagraph"/>
        <w:numPr>
          <w:ilvl w:val="0"/>
          <w:numId w:val="82"/>
        </w:numPr>
      </w:pPr>
      <w:r>
        <w:t>Payments will also be available for other practices required as part of the conservation plan.</w:t>
      </w:r>
    </w:p>
    <w:p w14:paraId="64ED0CAF" w14:textId="27C75053" w:rsidR="00B2199E" w:rsidRDefault="00B2199E" w:rsidP="0060455C">
      <w:pPr>
        <w:pStyle w:val="ListParagraph"/>
        <w:numPr>
          <w:ilvl w:val="0"/>
          <w:numId w:val="82"/>
        </w:numPr>
      </w:pPr>
      <w:r>
        <w:t>"Stop grazing" heights must be verified/documented by the field office with at least 80% of the enrolled acreage under 528 meeting the standard to be eligible for payment.</w:t>
      </w:r>
    </w:p>
    <w:p w14:paraId="750C80F2" w14:textId="77777777" w:rsidR="00867AFF" w:rsidRPr="0060455C" w:rsidRDefault="00867AFF" w:rsidP="0060455C">
      <w:pPr>
        <w:pStyle w:val="ListParagraph"/>
        <w:numPr>
          <w:ilvl w:val="1"/>
          <w:numId w:val="82"/>
        </w:numPr>
        <w:rPr>
          <w:b/>
        </w:rPr>
      </w:pPr>
      <w:r w:rsidRPr="0060455C">
        <w:rPr>
          <w:b/>
        </w:rPr>
        <w:t>Commencing or completing another grazing practice does not satisfy the requirements for certifying 528 for payment.</w:t>
      </w:r>
    </w:p>
    <w:p w14:paraId="7BBBA8EA" w14:textId="43EA2B83" w:rsidR="00B2199E" w:rsidRDefault="00B2199E" w:rsidP="0060455C">
      <w:pPr>
        <w:pStyle w:val="ListParagraph"/>
        <w:numPr>
          <w:ilvl w:val="0"/>
          <w:numId w:val="82"/>
        </w:numPr>
      </w:pPr>
      <w:r>
        <w:t xml:space="preserve">Refer to the </w:t>
      </w:r>
      <w:hyperlink r:id="rId42" w:history="1">
        <w:r w:rsidRPr="00F54903">
          <w:rPr>
            <w:rStyle w:val="Hyperlink"/>
          </w:rPr>
          <w:t>Grazing Technical Note 1</w:t>
        </w:r>
      </w:hyperlink>
      <w:r>
        <w:t xml:space="preserve"> for descriptions of the Grazing System for each scenario.</w:t>
      </w:r>
    </w:p>
    <w:p w14:paraId="694C1383" w14:textId="77777777" w:rsidR="00B2199E" w:rsidRDefault="00B2199E" w:rsidP="0060455C">
      <w:pPr>
        <w:pStyle w:val="ListParagraph"/>
        <w:numPr>
          <w:ilvl w:val="0"/>
          <w:numId w:val="82"/>
        </w:numPr>
      </w:pPr>
      <w:r>
        <w:t>Payment includes the typical scenario cost of tem</w:t>
      </w:r>
      <w:r w:rsidR="00F54903">
        <w:t>porary</w:t>
      </w:r>
      <w:r>
        <w:t>, movable fencing.</w:t>
      </w:r>
    </w:p>
    <w:p w14:paraId="26958832" w14:textId="77777777" w:rsidR="00B2199E" w:rsidRDefault="00B2199E" w:rsidP="0060455C">
      <w:pPr>
        <w:pStyle w:val="ListParagraph"/>
        <w:numPr>
          <w:ilvl w:val="0"/>
          <w:numId w:val="82"/>
        </w:numPr>
      </w:pPr>
      <w:r>
        <w:t>Payment for 528 is not eligible in the same year on acreage receiving Nutrient Management (590) Basic Management.</w:t>
      </w:r>
    </w:p>
    <w:p w14:paraId="5196A674" w14:textId="77777777" w:rsidR="00027ACB" w:rsidRDefault="00027ACB" w:rsidP="0060455C">
      <w:pPr>
        <w:pStyle w:val="ListParagraph"/>
        <w:numPr>
          <w:ilvl w:val="0"/>
          <w:numId w:val="82"/>
        </w:numPr>
      </w:pPr>
      <w:r>
        <w:t>A written prescribed grazing plan is required to be completed prior to implementation.</w:t>
      </w:r>
      <w:r w:rsidR="005D36EE">
        <w:t xml:space="preserve"> Plan must be written by a qualified individual.</w:t>
      </w:r>
    </w:p>
    <w:p w14:paraId="1B7C8423" w14:textId="267DA6F6" w:rsidR="00792CDE" w:rsidRDefault="00792CDE" w:rsidP="0060455C">
      <w:pPr>
        <w:pStyle w:val="ListParagraph"/>
        <w:numPr>
          <w:ilvl w:val="0"/>
          <w:numId w:val="82"/>
        </w:numPr>
      </w:pPr>
      <w:r>
        <w:t xml:space="preserve">Combinations of Low and High Intensity are eligible </w:t>
      </w:r>
      <w:r w:rsidR="00DB0A23">
        <w:t>if</w:t>
      </w:r>
      <w:r>
        <w:t xml:space="preserve"> the Low precedes High and not</w:t>
      </w:r>
      <w:r w:rsidR="001E1E73">
        <w:t>\</w:t>
      </w:r>
      <w:r>
        <w:t xml:space="preserve"> more than three payments are made in the contract total. </w:t>
      </w:r>
    </w:p>
    <w:p w14:paraId="12E5FDF2" w14:textId="01239E63" w:rsidR="001E1E73" w:rsidRDefault="001E1E73" w:rsidP="0060455C">
      <w:pPr>
        <w:pStyle w:val="ListParagraph"/>
        <w:numPr>
          <w:ilvl w:val="0"/>
          <w:numId w:val="82"/>
        </w:numPr>
      </w:pPr>
      <w:r>
        <w:t>Combinations of Low and High in the same year in a contract are not eligible regardless of the potential they could be scheduled of different land.</w:t>
      </w:r>
    </w:p>
    <w:p w14:paraId="1EE05EE8" w14:textId="1E28A961" w:rsidR="00AD2312" w:rsidRDefault="00AD2312" w:rsidP="00AD2312">
      <w:pPr>
        <w:pStyle w:val="ListParagraph"/>
        <w:numPr>
          <w:ilvl w:val="0"/>
          <w:numId w:val="82"/>
        </w:numPr>
      </w:pPr>
      <w:r>
        <w:t xml:space="preserve">This is a core practice of the RCPP-GGS.  At least one core practice must be scheduled for each RCPP-GGS contact. </w:t>
      </w:r>
    </w:p>
    <w:p w14:paraId="18F6A5D6" w14:textId="57EE58CB" w:rsidR="00525E5D" w:rsidRDefault="00525E5D" w:rsidP="00525E5D">
      <w:pPr>
        <w:pStyle w:val="ListParagraph"/>
        <w:numPr>
          <w:ilvl w:val="0"/>
          <w:numId w:val="82"/>
        </w:numPr>
      </w:pPr>
      <w:r>
        <w:t>When feasible, prescribed grazing (528) should be contracted after all required infrastructure is installed and operational.  Pipeline, watering facilities, HUAP’s, forage planting, fence, and other associated practices should be installed prior to including 528 in contracts, ideally, in this same order.</w:t>
      </w:r>
    </w:p>
    <w:p w14:paraId="1C4BEE7B" w14:textId="77777777" w:rsidR="00B2199E" w:rsidRPr="00106CE5" w:rsidRDefault="003D2805" w:rsidP="00B2199E">
      <w:pPr>
        <w:contextualSpacing/>
        <w:rPr>
          <w:u w:val="single"/>
        </w:rPr>
      </w:pPr>
      <w:r>
        <w:rPr>
          <w:u w:val="single"/>
        </w:rPr>
        <w:t>Implementation Requirements</w:t>
      </w:r>
      <w:r w:rsidR="00B2199E" w:rsidRPr="00106CE5">
        <w:rPr>
          <w:u w:val="single"/>
        </w:rPr>
        <w:t>:</w:t>
      </w:r>
    </w:p>
    <w:p w14:paraId="280895B0" w14:textId="77777777" w:rsidR="00B2199E" w:rsidRDefault="00B2199E" w:rsidP="0060455C">
      <w:pPr>
        <w:pStyle w:val="ListParagraph"/>
        <w:numPr>
          <w:ilvl w:val="0"/>
          <w:numId w:val="82"/>
        </w:numPr>
      </w:pPr>
      <w:r>
        <w:t xml:space="preserve">Eligible for up to three payments per contract. Practice must be scheduled for consecutive years. </w:t>
      </w:r>
    </w:p>
    <w:p w14:paraId="6C6352D5" w14:textId="3D7AFEC3" w:rsidR="00B2199E" w:rsidRDefault="00B2199E" w:rsidP="0060455C">
      <w:pPr>
        <w:pStyle w:val="ListParagraph"/>
        <w:numPr>
          <w:ilvl w:val="0"/>
          <w:numId w:val="82"/>
        </w:numPr>
      </w:pPr>
      <w:r>
        <w:t xml:space="preserve">Participants may not use multiple contracts to </w:t>
      </w:r>
      <w:r w:rsidR="002F2A0D">
        <w:t xml:space="preserve">circumvent </w:t>
      </w:r>
      <w:r>
        <w:t>the three</w:t>
      </w:r>
      <w:r w:rsidR="00E54A5C">
        <w:t>-</w:t>
      </w:r>
      <w:r>
        <w:t>payment maximum.</w:t>
      </w:r>
    </w:p>
    <w:p w14:paraId="396DA3AD" w14:textId="77777777" w:rsidR="00B2199E" w:rsidRDefault="00B2199E" w:rsidP="0060455C">
      <w:pPr>
        <w:pStyle w:val="ListParagraph"/>
        <w:numPr>
          <w:ilvl w:val="0"/>
          <w:numId w:val="82"/>
        </w:numPr>
      </w:pPr>
      <w:r>
        <w:t>Practice Lifespan: 1 year</w:t>
      </w:r>
    </w:p>
    <w:p w14:paraId="3E2CE5B6" w14:textId="77777777" w:rsidR="00B2199E" w:rsidRPr="00106CE5" w:rsidRDefault="00B2199E" w:rsidP="00B2199E">
      <w:pPr>
        <w:contextualSpacing/>
        <w:rPr>
          <w:u w:val="single"/>
        </w:rPr>
      </w:pPr>
      <w:r w:rsidRPr="00106CE5">
        <w:rPr>
          <w:u w:val="single"/>
        </w:rPr>
        <w:t>Documentation for Payment:</w:t>
      </w:r>
    </w:p>
    <w:p w14:paraId="5B7543FE" w14:textId="77777777" w:rsidR="00B2199E" w:rsidRDefault="00EA3481" w:rsidP="001D4DA3">
      <w:pPr>
        <w:pStyle w:val="ListParagraph"/>
        <w:numPr>
          <w:ilvl w:val="0"/>
          <w:numId w:val="43"/>
        </w:numPr>
      </w:pPr>
      <w:r>
        <w:t>Assistance notes from NRCS site visit</w:t>
      </w:r>
      <w:r w:rsidR="00867AFF">
        <w:t xml:space="preserve"> documenting proper stop grazing heights on at least 80% of the enrolled acreage.</w:t>
      </w:r>
    </w:p>
    <w:p w14:paraId="3CBE4F0D" w14:textId="77777777" w:rsidR="00027ACB" w:rsidRDefault="00027ACB" w:rsidP="001D4DA3">
      <w:pPr>
        <w:pStyle w:val="ListParagraph"/>
        <w:numPr>
          <w:ilvl w:val="0"/>
          <w:numId w:val="43"/>
        </w:numPr>
      </w:pPr>
      <w:r>
        <w:t>Copy</w:t>
      </w:r>
      <w:r w:rsidR="00D23B48">
        <w:t xml:space="preserve"> of the prescribed grazing plan and completed </w:t>
      </w:r>
      <w:hyperlink r:id="rId43" w:history="1">
        <w:r w:rsidR="004C7C75" w:rsidRPr="004C7C75">
          <w:rPr>
            <w:rStyle w:val="Hyperlink"/>
          </w:rPr>
          <w:t>Prescribed Grazing Checklist</w:t>
        </w:r>
      </w:hyperlink>
      <w:r w:rsidR="00D23B48">
        <w:t>.</w:t>
      </w:r>
    </w:p>
    <w:p w14:paraId="6BEB6F26" w14:textId="3B8DEC55" w:rsidR="00B2199E" w:rsidRDefault="00EC2089" w:rsidP="00B2199E">
      <w:pPr>
        <w:pStyle w:val="Footer"/>
        <w:contextualSpacing/>
      </w:pPr>
      <w:hyperlink w:anchor="Index_Page3" w:history="1">
        <w:r w:rsidR="009471A3">
          <w:rPr>
            <w:rStyle w:val="Hyperlink"/>
          </w:rPr>
          <w:t>TABLE OF CONTENTS</w:t>
        </w:r>
      </w:hyperlink>
    </w:p>
    <w:p w14:paraId="4214054F" w14:textId="77777777" w:rsidR="00B2199E" w:rsidRDefault="00B2199E">
      <w:r>
        <w:br w:type="page"/>
      </w:r>
    </w:p>
    <w:p w14:paraId="151C6EF5" w14:textId="77777777" w:rsidR="00F54903" w:rsidRDefault="00F54903" w:rsidP="00760B8F">
      <w:pPr>
        <w:pStyle w:val="2020UserGuideHeading"/>
      </w:pPr>
      <w:bookmarkStart w:id="205" w:name="_Toc22635853"/>
      <w:bookmarkStart w:id="206" w:name="_Toc26433513"/>
      <w:r>
        <w:lastRenderedPageBreak/>
        <w:t>533 Pumping Plant</w:t>
      </w:r>
      <w:bookmarkEnd w:id="205"/>
      <w:bookmarkEnd w:id="206"/>
    </w:p>
    <w:p w14:paraId="7ED97CE0" w14:textId="77777777" w:rsidR="00F54903" w:rsidRDefault="00F54903" w:rsidP="00F54903">
      <w:pPr>
        <w:contextualSpacing/>
      </w:pPr>
    </w:p>
    <w:tbl>
      <w:tblPr>
        <w:tblStyle w:val="TableGrid"/>
        <w:tblW w:w="0" w:type="auto"/>
        <w:tblLook w:val="04A0" w:firstRow="1" w:lastRow="0" w:firstColumn="1" w:lastColumn="0" w:noHBand="0" w:noVBand="1"/>
      </w:tblPr>
      <w:tblGrid>
        <w:gridCol w:w="932"/>
        <w:gridCol w:w="4599"/>
        <w:gridCol w:w="777"/>
        <w:gridCol w:w="1107"/>
        <w:gridCol w:w="1409"/>
        <w:gridCol w:w="963"/>
        <w:gridCol w:w="1093"/>
      </w:tblGrid>
      <w:tr w:rsidR="00F54903" w14:paraId="62EE7237" w14:textId="77777777" w:rsidTr="00926BAF">
        <w:tc>
          <w:tcPr>
            <w:tcW w:w="932" w:type="dxa"/>
            <w:shd w:val="clear" w:color="auto" w:fill="17365D" w:themeFill="text2" w:themeFillShade="BF"/>
          </w:tcPr>
          <w:p w14:paraId="78988F56" w14:textId="77777777" w:rsidR="00F54903" w:rsidRDefault="00F54903" w:rsidP="00172266">
            <w:pPr>
              <w:contextualSpacing/>
            </w:pPr>
            <w:r>
              <w:t>Practice Code</w:t>
            </w:r>
          </w:p>
        </w:tc>
        <w:tc>
          <w:tcPr>
            <w:tcW w:w="4849" w:type="dxa"/>
            <w:shd w:val="clear" w:color="auto" w:fill="17365D" w:themeFill="text2" w:themeFillShade="BF"/>
          </w:tcPr>
          <w:p w14:paraId="0FBFE116" w14:textId="77777777" w:rsidR="00F54903" w:rsidRDefault="00F54903" w:rsidP="00172266">
            <w:pPr>
              <w:contextualSpacing/>
            </w:pPr>
            <w:r>
              <w:t>Scenario</w:t>
            </w:r>
          </w:p>
        </w:tc>
        <w:tc>
          <w:tcPr>
            <w:tcW w:w="787" w:type="dxa"/>
            <w:shd w:val="clear" w:color="auto" w:fill="17365D" w:themeFill="text2" w:themeFillShade="BF"/>
          </w:tcPr>
          <w:p w14:paraId="4F2AD2CC" w14:textId="77777777" w:rsidR="00F54903" w:rsidRDefault="00F54903" w:rsidP="00172266">
            <w:pPr>
              <w:contextualSpacing/>
            </w:pPr>
            <w:r>
              <w:t>Unit Type</w:t>
            </w:r>
          </w:p>
        </w:tc>
        <w:tc>
          <w:tcPr>
            <w:tcW w:w="1010" w:type="dxa"/>
            <w:shd w:val="clear" w:color="auto" w:fill="17365D" w:themeFill="text2" w:themeFillShade="BF"/>
          </w:tcPr>
          <w:p w14:paraId="38E5B2BA" w14:textId="77777777" w:rsidR="00F54903" w:rsidRDefault="00F54903" w:rsidP="00172266">
            <w:pPr>
              <w:contextualSpacing/>
            </w:pPr>
            <w:r>
              <w:t>Payment Rate</w:t>
            </w:r>
          </w:p>
        </w:tc>
        <w:tc>
          <w:tcPr>
            <w:tcW w:w="1440" w:type="dxa"/>
            <w:shd w:val="clear" w:color="auto" w:fill="17365D" w:themeFill="text2" w:themeFillShade="BF"/>
          </w:tcPr>
          <w:p w14:paraId="5F066282" w14:textId="77777777" w:rsidR="00F54903" w:rsidRDefault="00EB1AB6" w:rsidP="00172266">
            <w:pPr>
              <w:contextualSpacing/>
            </w:pPr>
            <w:r>
              <w:t>Max Payment Cap</w:t>
            </w:r>
          </w:p>
        </w:tc>
        <w:tc>
          <w:tcPr>
            <w:tcW w:w="991" w:type="dxa"/>
            <w:shd w:val="clear" w:color="auto" w:fill="17365D" w:themeFill="text2" w:themeFillShade="BF"/>
          </w:tcPr>
          <w:p w14:paraId="12FE065F" w14:textId="77777777" w:rsidR="00F54903" w:rsidRDefault="00EB1AB6" w:rsidP="00172266">
            <w:pPr>
              <w:contextualSpacing/>
            </w:pPr>
            <w:r>
              <w:t>Max HU Cap</w:t>
            </w:r>
          </w:p>
        </w:tc>
        <w:tc>
          <w:tcPr>
            <w:tcW w:w="1097" w:type="dxa"/>
            <w:shd w:val="clear" w:color="auto" w:fill="17365D" w:themeFill="text2" w:themeFillShade="BF"/>
          </w:tcPr>
          <w:p w14:paraId="364728A1" w14:textId="77777777" w:rsidR="00F54903" w:rsidRDefault="00F54903" w:rsidP="00172266">
            <w:pPr>
              <w:contextualSpacing/>
            </w:pPr>
            <w:r>
              <w:t>Livestock Practice</w:t>
            </w:r>
          </w:p>
        </w:tc>
      </w:tr>
      <w:tr w:rsidR="00F54903" w14:paraId="79FD229B" w14:textId="77777777" w:rsidTr="00926BAF">
        <w:tc>
          <w:tcPr>
            <w:tcW w:w="932" w:type="dxa"/>
          </w:tcPr>
          <w:p w14:paraId="70A09DFD" w14:textId="77777777" w:rsidR="00F54903" w:rsidRDefault="00F54903" w:rsidP="00172266">
            <w:pPr>
              <w:contextualSpacing/>
            </w:pPr>
            <w:r>
              <w:t>533</w:t>
            </w:r>
          </w:p>
        </w:tc>
        <w:tc>
          <w:tcPr>
            <w:tcW w:w="4849" w:type="dxa"/>
          </w:tcPr>
          <w:p w14:paraId="5CD9F655" w14:textId="7EEADA67" w:rsidR="00F54903" w:rsidRDefault="00F54903" w:rsidP="00172266">
            <w:pPr>
              <w:contextualSpacing/>
            </w:pPr>
            <w:r>
              <w:t>Livestock Water Deep Well Pump</w:t>
            </w:r>
            <w:r w:rsidR="0033164B">
              <w:t xml:space="preserve"> (&gt;25 FT)</w:t>
            </w:r>
          </w:p>
        </w:tc>
        <w:tc>
          <w:tcPr>
            <w:tcW w:w="787" w:type="dxa"/>
          </w:tcPr>
          <w:p w14:paraId="30CC0BCC" w14:textId="77777777" w:rsidR="00F54903" w:rsidRDefault="00F54903" w:rsidP="00172266">
            <w:pPr>
              <w:contextualSpacing/>
            </w:pPr>
            <w:r>
              <w:t>NO</w:t>
            </w:r>
          </w:p>
        </w:tc>
        <w:tc>
          <w:tcPr>
            <w:tcW w:w="1010" w:type="dxa"/>
          </w:tcPr>
          <w:p w14:paraId="1EED60B0" w14:textId="35A8E0FB" w:rsidR="00F54903" w:rsidRDefault="00E616F2" w:rsidP="00457D0C">
            <w:pPr>
              <w:contextualSpacing/>
            </w:pPr>
            <w:r>
              <w:t>$1,</w:t>
            </w:r>
            <w:r w:rsidR="00EE6C54">
              <w:t>369.42</w:t>
            </w:r>
          </w:p>
        </w:tc>
        <w:tc>
          <w:tcPr>
            <w:tcW w:w="1440" w:type="dxa"/>
          </w:tcPr>
          <w:p w14:paraId="13A2EFAB" w14:textId="77777777" w:rsidR="00F54903" w:rsidRDefault="00F54903" w:rsidP="00172266">
            <w:pPr>
              <w:contextualSpacing/>
            </w:pPr>
          </w:p>
        </w:tc>
        <w:tc>
          <w:tcPr>
            <w:tcW w:w="991" w:type="dxa"/>
          </w:tcPr>
          <w:p w14:paraId="6CD141A5" w14:textId="77777777" w:rsidR="00F54903" w:rsidRDefault="00F54903" w:rsidP="00172266">
            <w:pPr>
              <w:contextualSpacing/>
            </w:pPr>
          </w:p>
        </w:tc>
        <w:tc>
          <w:tcPr>
            <w:tcW w:w="1097" w:type="dxa"/>
          </w:tcPr>
          <w:p w14:paraId="32D03E92" w14:textId="77777777" w:rsidR="00F54903" w:rsidRDefault="00F54903" w:rsidP="00172266">
            <w:pPr>
              <w:contextualSpacing/>
            </w:pPr>
            <w:r>
              <w:t>Y</w:t>
            </w:r>
          </w:p>
        </w:tc>
      </w:tr>
      <w:tr w:rsidR="00F54903" w14:paraId="6E3C86D1" w14:textId="77777777" w:rsidTr="00926BAF">
        <w:tc>
          <w:tcPr>
            <w:tcW w:w="932" w:type="dxa"/>
          </w:tcPr>
          <w:p w14:paraId="7F257DA7" w14:textId="77777777" w:rsidR="00F54903" w:rsidRPr="00FE3FBD" w:rsidRDefault="00F54903" w:rsidP="00172266">
            <w:pPr>
              <w:contextualSpacing/>
            </w:pPr>
            <w:r w:rsidRPr="00FE3FBD">
              <w:t>533</w:t>
            </w:r>
          </w:p>
        </w:tc>
        <w:tc>
          <w:tcPr>
            <w:tcW w:w="4849" w:type="dxa"/>
          </w:tcPr>
          <w:p w14:paraId="5C527EDB" w14:textId="77777777" w:rsidR="00F54903" w:rsidRPr="00FE3FBD" w:rsidRDefault="00F54903" w:rsidP="00172266">
            <w:pPr>
              <w:contextualSpacing/>
            </w:pPr>
            <w:r w:rsidRPr="00FE3FBD">
              <w:t>Pump with Sump</w:t>
            </w:r>
          </w:p>
        </w:tc>
        <w:tc>
          <w:tcPr>
            <w:tcW w:w="787" w:type="dxa"/>
          </w:tcPr>
          <w:p w14:paraId="63D975E4" w14:textId="77777777" w:rsidR="00F54903" w:rsidRPr="00FE3FBD" w:rsidRDefault="00F54903" w:rsidP="00172266">
            <w:pPr>
              <w:contextualSpacing/>
            </w:pPr>
            <w:r w:rsidRPr="00FE3FBD">
              <w:t>NO</w:t>
            </w:r>
          </w:p>
        </w:tc>
        <w:tc>
          <w:tcPr>
            <w:tcW w:w="1010" w:type="dxa"/>
          </w:tcPr>
          <w:p w14:paraId="288C9FF8" w14:textId="2ACBC7BD" w:rsidR="00F54903" w:rsidRPr="00FE3FBD" w:rsidRDefault="00E616F2" w:rsidP="00457D0C">
            <w:pPr>
              <w:contextualSpacing/>
            </w:pPr>
            <w:r>
              <w:t>$</w:t>
            </w:r>
            <w:r w:rsidR="0033164B">
              <w:t>2,</w:t>
            </w:r>
            <w:r w:rsidR="00EE6C54">
              <w:t>523.55</w:t>
            </w:r>
          </w:p>
        </w:tc>
        <w:tc>
          <w:tcPr>
            <w:tcW w:w="1440" w:type="dxa"/>
          </w:tcPr>
          <w:p w14:paraId="35E1B567" w14:textId="77777777" w:rsidR="00F54903" w:rsidRPr="00FE3FBD" w:rsidRDefault="00F54903" w:rsidP="00172266">
            <w:pPr>
              <w:contextualSpacing/>
            </w:pPr>
          </w:p>
        </w:tc>
        <w:tc>
          <w:tcPr>
            <w:tcW w:w="991" w:type="dxa"/>
          </w:tcPr>
          <w:p w14:paraId="2EF8EEC2" w14:textId="77777777" w:rsidR="00F54903" w:rsidRPr="00FE3FBD" w:rsidRDefault="00F54903" w:rsidP="00172266">
            <w:pPr>
              <w:contextualSpacing/>
            </w:pPr>
          </w:p>
        </w:tc>
        <w:tc>
          <w:tcPr>
            <w:tcW w:w="1097" w:type="dxa"/>
          </w:tcPr>
          <w:p w14:paraId="1EEC671D" w14:textId="77777777" w:rsidR="00F54903" w:rsidRPr="00FE3FBD" w:rsidRDefault="00F54903" w:rsidP="00172266">
            <w:pPr>
              <w:contextualSpacing/>
            </w:pPr>
            <w:r w:rsidRPr="00FE3FBD">
              <w:t>Y</w:t>
            </w:r>
          </w:p>
        </w:tc>
      </w:tr>
      <w:tr w:rsidR="00F54903" w14:paraId="169FC51B" w14:textId="77777777" w:rsidTr="00926BAF">
        <w:tc>
          <w:tcPr>
            <w:tcW w:w="932" w:type="dxa"/>
          </w:tcPr>
          <w:p w14:paraId="230D047A" w14:textId="77777777" w:rsidR="00F54903" w:rsidRDefault="00F54903" w:rsidP="00172266">
            <w:pPr>
              <w:contextualSpacing/>
            </w:pPr>
            <w:r>
              <w:t>533</w:t>
            </w:r>
          </w:p>
        </w:tc>
        <w:tc>
          <w:tcPr>
            <w:tcW w:w="4849" w:type="dxa"/>
          </w:tcPr>
          <w:p w14:paraId="45717C3C" w14:textId="66A59EFE" w:rsidR="00F54903" w:rsidRDefault="00F54903" w:rsidP="00172266">
            <w:pPr>
              <w:contextualSpacing/>
            </w:pPr>
            <w:r>
              <w:t>Solar</w:t>
            </w:r>
            <w:r w:rsidR="00D47772">
              <w:t xml:space="preserve"> Pump for </w:t>
            </w:r>
            <w:r w:rsidR="0033164B">
              <w:t xml:space="preserve">Shallow </w:t>
            </w:r>
            <w:r w:rsidR="00D47772">
              <w:t>Well</w:t>
            </w:r>
            <w:r w:rsidR="0033164B">
              <w:t xml:space="preserve"> or Spring Development</w:t>
            </w:r>
          </w:p>
        </w:tc>
        <w:tc>
          <w:tcPr>
            <w:tcW w:w="787" w:type="dxa"/>
          </w:tcPr>
          <w:p w14:paraId="2DB7E151" w14:textId="77777777" w:rsidR="00F54903" w:rsidRDefault="00F54903" w:rsidP="00172266">
            <w:pPr>
              <w:contextualSpacing/>
            </w:pPr>
            <w:r>
              <w:t>NO</w:t>
            </w:r>
          </w:p>
        </w:tc>
        <w:tc>
          <w:tcPr>
            <w:tcW w:w="1010" w:type="dxa"/>
          </w:tcPr>
          <w:p w14:paraId="024B99E6" w14:textId="18FD6CE4" w:rsidR="00F54903" w:rsidRDefault="00D47772" w:rsidP="00457D0C">
            <w:pPr>
              <w:contextualSpacing/>
            </w:pPr>
            <w:r>
              <w:t>$</w:t>
            </w:r>
            <w:r w:rsidR="00EE6C54">
              <w:t>1,228.69</w:t>
            </w:r>
          </w:p>
        </w:tc>
        <w:tc>
          <w:tcPr>
            <w:tcW w:w="1440" w:type="dxa"/>
          </w:tcPr>
          <w:p w14:paraId="295BCC3F" w14:textId="77777777" w:rsidR="00F54903" w:rsidRDefault="00F54903" w:rsidP="00172266">
            <w:pPr>
              <w:contextualSpacing/>
            </w:pPr>
          </w:p>
        </w:tc>
        <w:tc>
          <w:tcPr>
            <w:tcW w:w="991" w:type="dxa"/>
          </w:tcPr>
          <w:p w14:paraId="41B74F80" w14:textId="77777777" w:rsidR="00F54903" w:rsidRDefault="00F54903" w:rsidP="00172266">
            <w:pPr>
              <w:contextualSpacing/>
            </w:pPr>
          </w:p>
        </w:tc>
        <w:tc>
          <w:tcPr>
            <w:tcW w:w="1097" w:type="dxa"/>
          </w:tcPr>
          <w:p w14:paraId="3071BE56" w14:textId="77777777" w:rsidR="00F54903" w:rsidRDefault="00F54903" w:rsidP="00172266">
            <w:pPr>
              <w:contextualSpacing/>
            </w:pPr>
            <w:r>
              <w:t>Y</w:t>
            </w:r>
          </w:p>
        </w:tc>
      </w:tr>
    </w:tbl>
    <w:p w14:paraId="0A596AD0" w14:textId="77777777" w:rsidR="00F54903" w:rsidRDefault="00F54903" w:rsidP="00F5490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934097" w14:paraId="7D185CDD" w14:textId="77777777" w:rsidTr="008C1D53">
        <w:tc>
          <w:tcPr>
            <w:tcW w:w="5440" w:type="dxa"/>
            <w:shd w:val="clear" w:color="auto" w:fill="D9D9D9" w:themeFill="background1" w:themeFillShade="D9"/>
          </w:tcPr>
          <w:p w14:paraId="3697926E" w14:textId="52A912FE" w:rsidR="00934097" w:rsidRPr="00234CAA" w:rsidRDefault="00934097"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FD94426" w14:textId="4DC77FF8" w:rsidR="00934097" w:rsidRDefault="004B6798" w:rsidP="008C1D53">
            <w:pPr>
              <w:contextualSpacing/>
            </w:pPr>
            <w:r>
              <w:t>National On-Farm Energy Initiative</w:t>
            </w:r>
          </w:p>
        </w:tc>
      </w:tr>
      <w:tr w:rsidR="00934097" w14:paraId="5EE9DAA9" w14:textId="77777777" w:rsidTr="008C1D53">
        <w:tc>
          <w:tcPr>
            <w:tcW w:w="5440" w:type="dxa"/>
            <w:shd w:val="clear" w:color="auto" w:fill="D9D9D9" w:themeFill="background1" w:themeFillShade="D9"/>
          </w:tcPr>
          <w:p w14:paraId="2AAF7C41" w14:textId="77777777" w:rsidR="00934097" w:rsidRPr="003A521D" w:rsidRDefault="00934097" w:rsidP="008C1D53">
            <w:pPr>
              <w:contextualSpacing/>
            </w:pPr>
            <w:r w:rsidRPr="003A521D">
              <w:t>EQIP General</w:t>
            </w:r>
          </w:p>
        </w:tc>
        <w:tc>
          <w:tcPr>
            <w:tcW w:w="5440" w:type="dxa"/>
            <w:shd w:val="clear" w:color="auto" w:fill="D9D9D9" w:themeFill="background1" w:themeFillShade="D9"/>
          </w:tcPr>
          <w:p w14:paraId="293E87BB" w14:textId="6D0BEDED" w:rsidR="00934097" w:rsidRDefault="009F7411" w:rsidP="008C1D53">
            <w:pPr>
              <w:contextualSpacing/>
            </w:pPr>
            <w:r w:rsidRPr="009F7411">
              <w:t>MRBI (Middle Wabash Deer)</w:t>
            </w:r>
          </w:p>
        </w:tc>
      </w:tr>
      <w:tr w:rsidR="004B6798" w14:paraId="18C4B40B" w14:textId="77777777" w:rsidTr="008C1D53">
        <w:tc>
          <w:tcPr>
            <w:tcW w:w="5440" w:type="dxa"/>
            <w:shd w:val="clear" w:color="auto" w:fill="D9D9D9" w:themeFill="background1" w:themeFillShade="D9"/>
          </w:tcPr>
          <w:p w14:paraId="0D988C2E" w14:textId="0DE838B4" w:rsidR="004B6798" w:rsidRPr="003A521D" w:rsidRDefault="004B6798" w:rsidP="008C1D53">
            <w:pPr>
              <w:contextualSpacing/>
            </w:pPr>
            <w:r w:rsidRPr="003A521D">
              <w:t>EQIP Specialty Crop</w:t>
            </w:r>
          </w:p>
        </w:tc>
        <w:tc>
          <w:tcPr>
            <w:tcW w:w="5440" w:type="dxa"/>
            <w:shd w:val="clear" w:color="auto" w:fill="D9D9D9" w:themeFill="background1" w:themeFillShade="D9"/>
          </w:tcPr>
          <w:p w14:paraId="30466CB2" w14:textId="6360926C" w:rsidR="004B6798" w:rsidRDefault="004B6798" w:rsidP="008C1D53">
            <w:pPr>
              <w:contextualSpacing/>
            </w:pPr>
            <w:r>
              <w:t>National Organic Initiative</w:t>
            </w:r>
          </w:p>
        </w:tc>
      </w:tr>
    </w:tbl>
    <w:p w14:paraId="23636469" w14:textId="77777777" w:rsidR="00F54903" w:rsidRDefault="00F54903" w:rsidP="00F54903">
      <w:pPr>
        <w:contextualSpacing/>
        <w:rPr>
          <w:u w:val="single"/>
        </w:rPr>
        <w:sectPr w:rsidR="00F54903" w:rsidSect="00147C72">
          <w:type w:val="continuous"/>
          <w:pgSz w:w="12240" w:h="15840"/>
          <w:pgMar w:top="720" w:right="630" w:bottom="720" w:left="720" w:header="720" w:footer="720" w:gutter="0"/>
          <w:cols w:space="720"/>
          <w:docGrid w:linePitch="360"/>
        </w:sectPr>
      </w:pPr>
    </w:p>
    <w:p w14:paraId="4ADA77FC" w14:textId="77777777" w:rsidR="00F54903" w:rsidRPr="00106CE5" w:rsidRDefault="003D2805" w:rsidP="00F54903">
      <w:pPr>
        <w:contextualSpacing/>
        <w:rPr>
          <w:u w:val="single"/>
        </w:rPr>
      </w:pPr>
      <w:r>
        <w:rPr>
          <w:u w:val="single"/>
        </w:rPr>
        <w:t>Planning Requirements</w:t>
      </w:r>
      <w:r w:rsidR="00F54903" w:rsidRPr="00106CE5">
        <w:rPr>
          <w:u w:val="single"/>
        </w:rPr>
        <w:t>:</w:t>
      </w:r>
    </w:p>
    <w:p w14:paraId="3A39DADC" w14:textId="77777777" w:rsidR="00F54903" w:rsidRDefault="00D47772" w:rsidP="001D4DA3">
      <w:pPr>
        <w:pStyle w:val="ListParagraph"/>
        <w:numPr>
          <w:ilvl w:val="0"/>
          <w:numId w:val="43"/>
        </w:numPr>
      </w:pPr>
      <w:r>
        <w:t xml:space="preserve">Scenarios listed above are only eligible </w:t>
      </w:r>
      <w:r w:rsidR="00F54903">
        <w:t>for grazing livestock water.</w:t>
      </w:r>
      <w:r w:rsidR="007A5B1C">
        <w:t xml:space="preserve"> Not eligible in conjunction with confined feeding operations</w:t>
      </w:r>
      <w:r>
        <w:t xml:space="preserve"> or for irrigation purposes</w:t>
      </w:r>
      <w:r w:rsidR="007A5B1C">
        <w:t>.</w:t>
      </w:r>
    </w:p>
    <w:p w14:paraId="588DFB5E" w14:textId="77777777" w:rsidR="00FE3FBD" w:rsidRPr="00FE3FBD" w:rsidRDefault="00FE3FBD" w:rsidP="001D4DA3">
      <w:pPr>
        <w:pStyle w:val="ListParagraph"/>
        <w:numPr>
          <w:ilvl w:val="0"/>
          <w:numId w:val="43"/>
        </w:numPr>
      </w:pPr>
      <w:r w:rsidRPr="00FE3FBD">
        <w:t>“Pump with Sump” scenario is to be used for installation of pumps that require a sump or pump house be installed with the pump.</w:t>
      </w:r>
    </w:p>
    <w:p w14:paraId="59F12FFF" w14:textId="77777777" w:rsidR="00FE3FBD" w:rsidRPr="00FE3FBD" w:rsidRDefault="00FE3FBD" w:rsidP="001D4DA3">
      <w:pPr>
        <w:pStyle w:val="ListParagraph"/>
        <w:numPr>
          <w:ilvl w:val="0"/>
          <w:numId w:val="43"/>
        </w:numPr>
      </w:pPr>
      <w:r w:rsidRPr="00FE3FBD">
        <w:t>“Solar Pump for Well” is to be used where a solar pump is</w:t>
      </w:r>
      <w:r>
        <w:t xml:space="preserve"> planned for any water source, including</w:t>
      </w:r>
      <w:r w:rsidRPr="00FE3FBD">
        <w:t xml:space="preserve"> well, pond or stream.  </w:t>
      </w:r>
    </w:p>
    <w:p w14:paraId="14CB243A" w14:textId="77777777" w:rsidR="00FE3FBD" w:rsidRDefault="00FE3FBD" w:rsidP="001D4DA3">
      <w:pPr>
        <w:pStyle w:val="ListParagraph"/>
        <w:numPr>
          <w:ilvl w:val="0"/>
          <w:numId w:val="43"/>
        </w:numPr>
      </w:pPr>
      <w:r w:rsidRPr="00FE3FBD">
        <w:t xml:space="preserve">The only scenario eligible for the </w:t>
      </w:r>
      <w:r w:rsidRPr="00FE3FBD">
        <w:rPr>
          <w:b/>
        </w:rPr>
        <w:t>Energy Initiative</w:t>
      </w:r>
      <w:r w:rsidRPr="00FE3FBD">
        <w:t xml:space="preserve"> is the “Solar Pump for Well”, in which an existing pump is converted to a solar pump.  </w:t>
      </w:r>
    </w:p>
    <w:p w14:paraId="6208204D" w14:textId="37EAEC90" w:rsidR="002D48FE" w:rsidRPr="00FE3FBD" w:rsidRDefault="002D48FE" w:rsidP="001D4DA3">
      <w:pPr>
        <w:pStyle w:val="ListParagraph"/>
        <w:numPr>
          <w:ilvl w:val="0"/>
          <w:numId w:val="43"/>
        </w:numPr>
      </w:pPr>
      <w:r>
        <w:t>A payment cap of $5,000 for this practice per contract applies if submitted for ranking through the On-Farm Energy Initiative.</w:t>
      </w:r>
    </w:p>
    <w:p w14:paraId="50398FB3" w14:textId="77777777" w:rsidR="00F54903" w:rsidRPr="00106CE5" w:rsidRDefault="003D2805" w:rsidP="00F54903">
      <w:pPr>
        <w:contextualSpacing/>
        <w:rPr>
          <w:u w:val="single"/>
        </w:rPr>
      </w:pPr>
      <w:r>
        <w:rPr>
          <w:u w:val="single"/>
        </w:rPr>
        <w:t>Implementation Requirements</w:t>
      </w:r>
      <w:r w:rsidR="00F54903" w:rsidRPr="00106CE5">
        <w:rPr>
          <w:u w:val="single"/>
        </w:rPr>
        <w:t>:</w:t>
      </w:r>
    </w:p>
    <w:p w14:paraId="4B4A9C92" w14:textId="77777777" w:rsidR="00F54903" w:rsidRDefault="00F54903" w:rsidP="0060455C">
      <w:pPr>
        <w:pStyle w:val="ListParagraph"/>
        <w:numPr>
          <w:ilvl w:val="0"/>
          <w:numId w:val="82"/>
        </w:numPr>
      </w:pPr>
      <w:r>
        <w:t xml:space="preserve">Practice Lifespan: </w:t>
      </w:r>
      <w:r w:rsidR="00473304">
        <w:t>15 Years</w:t>
      </w:r>
    </w:p>
    <w:p w14:paraId="08655F04" w14:textId="77777777" w:rsidR="00F54903" w:rsidRPr="00106CE5" w:rsidRDefault="00F54903" w:rsidP="00F54903">
      <w:pPr>
        <w:contextualSpacing/>
        <w:rPr>
          <w:u w:val="single"/>
        </w:rPr>
      </w:pPr>
      <w:r w:rsidRPr="00106CE5">
        <w:rPr>
          <w:u w:val="single"/>
        </w:rPr>
        <w:t>Documentation for Payment:</w:t>
      </w:r>
    </w:p>
    <w:p w14:paraId="33FAC4FE" w14:textId="77777777" w:rsidR="00F54903" w:rsidRDefault="00F54903" w:rsidP="0060455C">
      <w:pPr>
        <w:pStyle w:val="ListParagraph"/>
        <w:numPr>
          <w:ilvl w:val="0"/>
          <w:numId w:val="82"/>
        </w:numPr>
      </w:pPr>
      <w:r>
        <w:t>Engineering As-Builts</w:t>
      </w:r>
    </w:p>
    <w:p w14:paraId="36640204" w14:textId="5CF4F36E" w:rsidR="00D47772" w:rsidRDefault="00EC2089" w:rsidP="00D47772">
      <w:pPr>
        <w:pStyle w:val="Footer"/>
        <w:contextualSpacing/>
      </w:pPr>
      <w:hyperlink w:anchor="Index_Page3" w:history="1">
        <w:r w:rsidR="009471A3">
          <w:rPr>
            <w:rStyle w:val="Hyperlink"/>
          </w:rPr>
          <w:t>TABLE OF CONTENTS</w:t>
        </w:r>
      </w:hyperlink>
    </w:p>
    <w:p w14:paraId="35AE20B5" w14:textId="77777777" w:rsidR="00D47772" w:rsidRDefault="00D47772">
      <w:pPr>
        <w:rPr>
          <w:b/>
          <w:u w:val="single"/>
        </w:rPr>
      </w:pPr>
      <w:r>
        <w:rPr>
          <w:b/>
          <w:u w:val="single"/>
        </w:rPr>
        <w:br w:type="page"/>
      </w:r>
    </w:p>
    <w:p w14:paraId="74297DA4" w14:textId="77777777" w:rsidR="00F54903" w:rsidRDefault="00F54903" w:rsidP="00760B8F">
      <w:pPr>
        <w:pStyle w:val="2020UserGuideHeading"/>
      </w:pPr>
      <w:bookmarkStart w:id="207" w:name="_Toc22635854"/>
      <w:bookmarkStart w:id="208" w:name="_Toc26433514"/>
      <w:r>
        <w:lastRenderedPageBreak/>
        <w:t xml:space="preserve">345 Residue </w:t>
      </w:r>
      <w:r w:rsidR="00172266">
        <w:t xml:space="preserve">and Tillage </w:t>
      </w:r>
      <w:r w:rsidR="00E616F2">
        <w:t>Management</w:t>
      </w:r>
      <w:r w:rsidR="00670839">
        <w:t>, Reduced Till</w:t>
      </w:r>
      <w:bookmarkEnd w:id="207"/>
      <w:bookmarkEnd w:id="208"/>
    </w:p>
    <w:p w14:paraId="76C5FE20" w14:textId="77777777" w:rsidR="00F54903" w:rsidRDefault="00F54903" w:rsidP="00F54903">
      <w:pPr>
        <w:contextualSpacing/>
      </w:pPr>
    </w:p>
    <w:tbl>
      <w:tblPr>
        <w:tblStyle w:val="TableGrid"/>
        <w:tblW w:w="0" w:type="auto"/>
        <w:tblLook w:val="04A0" w:firstRow="1" w:lastRow="0" w:firstColumn="1" w:lastColumn="0" w:noHBand="0" w:noVBand="1"/>
      </w:tblPr>
      <w:tblGrid>
        <w:gridCol w:w="932"/>
        <w:gridCol w:w="4668"/>
        <w:gridCol w:w="780"/>
        <w:gridCol w:w="1010"/>
        <w:gridCol w:w="1425"/>
        <w:gridCol w:w="971"/>
        <w:gridCol w:w="1094"/>
      </w:tblGrid>
      <w:tr w:rsidR="00F54903" w14:paraId="440EF384" w14:textId="77777777" w:rsidTr="00926BAF">
        <w:tc>
          <w:tcPr>
            <w:tcW w:w="932" w:type="dxa"/>
            <w:shd w:val="clear" w:color="auto" w:fill="17365D" w:themeFill="text2" w:themeFillShade="BF"/>
          </w:tcPr>
          <w:p w14:paraId="24B31414" w14:textId="77777777" w:rsidR="00F54903" w:rsidRDefault="00F54903" w:rsidP="00172266">
            <w:pPr>
              <w:contextualSpacing/>
            </w:pPr>
            <w:r>
              <w:t>Practice Code</w:t>
            </w:r>
          </w:p>
        </w:tc>
        <w:tc>
          <w:tcPr>
            <w:tcW w:w="4842" w:type="dxa"/>
            <w:shd w:val="clear" w:color="auto" w:fill="17365D" w:themeFill="text2" w:themeFillShade="BF"/>
          </w:tcPr>
          <w:p w14:paraId="0515FFE3" w14:textId="77777777" w:rsidR="00F54903" w:rsidRDefault="00F54903" w:rsidP="00172266">
            <w:pPr>
              <w:contextualSpacing/>
            </w:pPr>
            <w:r>
              <w:t>Scenario</w:t>
            </w:r>
          </w:p>
        </w:tc>
        <w:tc>
          <w:tcPr>
            <w:tcW w:w="787" w:type="dxa"/>
            <w:shd w:val="clear" w:color="auto" w:fill="17365D" w:themeFill="text2" w:themeFillShade="BF"/>
          </w:tcPr>
          <w:p w14:paraId="380658EB" w14:textId="77777777" w:rsidR="00F54903" w:rsidRDefault="00F54903" w:rsidP="00172266">
            <w:pPr>
              <w:contextualSpacing/>
            </w:pPr>
            <w:r>
              <w:t>Unit Type</w:t>
            </w:r>
          </w:p>
        </w:tc>
        <w:tc>
          <w:tcPr>
            <w:tcW w:w="1010" w:type="dxa"/>
            <w:shd w:val="clear" w:color="auto" w:fill="17365D" w:themeFill="text2" w:themeFillShade="BF"/>
          </w:tcPr>
          <w:p w14:paraId="668E04B6" w14:textId="77777777" w:rsidR="00F54903" w:rsidRDefault="00F54903" w:rsidP="00172266">
            <w:pPr>
              <w:contextualSpacing/>
            </w:pPr>
            <w:r>
              <w:t>Payment Rate</w:t>
            </w:r>
          </w:p>
        </w:tc>
        <w:tc>
          <w:tcPr>
            <w:tcW w:w="1447" w:type="dxa"/>
            <w:shd w:val="clear" w:color="auto" w:fill="17365D" w:themeFill="text2" w:themeFillShade="BF"/>
          </w:tcPr>
          <w:p w14:paraId="7157B60C" w14:textId="77777777" w:rsidR="00F54903" w:rsidRDefault="00EB1AB6" w:rsidP="00172266">
            <w:pPr>
              <w:contextualSpacing/>
            </w:pPr>
            <w:r>
              <w:t>Max Payment Cap</w:t>
            </w:r>
          </w:p>
        </w:tc>
        <w:tc>
          <w:tcPr>
            <w:tcW w:w="991" w:type="dxa"/>
            <w:shd w:val="clear" w:color="auto" w:fill="17365D" w:themeFill="text2" w:themeFillShade="BF"/>
          </w:tcPr>
          <w:p w14:paraId="4CEFD4D5" w14:textId="77777777" w:rsidR="00F54903" w:rsidRDefault="00EB1AB6" w:rsidP="00172266">
            <w:pPr>
              <w:contextualSpacing/>
            </w:pPr>
            <w:r>
              <w:t>Max HU Cap</w:t>
            </w:r>
          </w:p>
        </w:tc>
        <w:tc>
          <w:tcPr>
            <w:tcW w:w="1097" w:type="dxa"/>
            <w:shd w:val="clear" w:color="auto" w:fill="17365D" w:themeFill="text2" w:themeFillShade="BF"/>
          </w:tcPr>
          <w:p w14:paraId="27C4CD91" w14:textId="77777777" w:rsidR="00F54903" w:rsidRDefault="00F54903" w:rsidP="00172266">
            <w:pPr>
              <w:contextualSpacing/>
            </w:pPr>
            <w:r>
              <w:t>Livestock Practice</w:t>
            </w:r>
          </w:p>
        </w:tc>
      </w:tr>
      <w:tr w:rsidR="00F54903" w14:paraId="17E7E86A" w14:textId="77777777" w:rsidTr="00926BAF">
        <w:tc>
          <w:tcPr>
            <w:tcW w:w="932" w:type="dxa"/>
          </w:tcPr>
          <w:p w14:paraId="0CA0DF81" w14:textId="77777777" w:rsidR="00F54903" w:rsidRDefault="00172266" w:rsidP="00172266">
            <w:pPr>
              <w:contextualSpacing/>
            </w:pPr>
            <w:bookmarkStart w:id="209" w:name="_Hlk33100375"/>
            <w:r>
              <w:t>345</w:t>
            </w:r>
          </w:p>
        </w:tc>
        <w:tc>
          <w:tcPr>
            <w:tcW w:w="4842" w:type="dxa"/>
          </w:tcPr>
          <w:p w14:paraId="12AB1575" w14:textId="25FF0ADF" w:rsidR="00F54903" w:rsidRDefault="005801BD" w:rsidP="00172266">
            <w:pPr>
              <w:contextualSpacing/>
            </w:pPr>
            <w:r>
              <w:t>Residue and Tillage Management, Reduced Till</w:t>
            </w:r>
          </w:p>
        </w:tc>
        <w:tc>
          <w:tcPr>
            <w:tcW w:w="787" w:type="dxa"/>
          </w:tcPr>
          <w:p w14:paraId="4862E8D1" w14:textId="77777777" w:rsidR="00F54903" w:rsidRDefault="00172266" w:rsidP="00172266">
            <w:pPr>
              <w:contextualSpacing/>
            </w:pPr>
            <w:r>
              <w:t>AC</w:t>
            </w:r>
          </w:p>
        </w:tc>
        <w:tc>
          <w:tcPr>
            <w:tcW w:w="1010" w:type="dxa"/>
          </w:tcPr>
          <w:p w14:paraId="158A866D" w14:textId="3FD6A552" w:rsidR="00F54903" w:rsidRDefault="00172266" w:rsidP="00457D0C">
            <w:pPr>
              <w:contextualSpacing/>
            </w:pPr>
            <w:r>
              <w:t>$</w:t>
            </w:r>
            <w:r w:rsidR="00E66E4D">
              <w:t>14.81</w:t>
            </w:r>
          </w:p>
        </w:tc>
        <w:tc>
          <w:tcPr>
            <w:tcW w:w="1447" w:type="dxa"/>
          </w:tcPr>
          <w:p w14:paraId="7E53B7AB" w14:textId="673BBF62" w:rsidR="00F54903" w:rsidRDefault="00F54903" w:rsidP="00172266">
            <w:pPr>
              <w:contextualSpacing/>
            </w:pPr>
          </w:p>
        </w:tc>
        <w:tc>
          <w:tcPr>
            <w:tcW w:w="991" w:type="dxa"/>
          </w:tcPr>
          <w:p w14:paraId="6CBA248A" w14:textId="07EB417B" w:rsidR="00F54903" w:rsidRDefault="00F54903" w:rsidP="00D47772">
            <w:pPr>
              <w:contextualSpacing/>
            </w:pPr>
          </w:p>
        </w:tc>
        <w:tc>
          <w:tcPr>
            <w:tcW w:w="1097" w:type="dxa"/>
          </w:tcPr>
          <w:p w14:paraId="3C18A111" w14:textId="77777777" w:rsidR="00F54903" w:rsidRDefault="00F54903" w:rsidP="00172266">
            <w:pPr>
              <w:contextualSpacing/>
            </w:pPr>
          </w:p>
        </w:tc>
      </w:tr>
      <w:bookmarkEnd w:id="209"/>
    </w:tbl>
    <w:p w14:paraId="36CBD8D0" w14:textId="77777777" w:rsidR="00F54903" w:rsidRDefault="00F54903" w:rsidP="00F5490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09E566FD" w14:textId="77777777" w:rsidTr="008C1D53">
        <w:tc>
          <w:tcPr>
            <w:tcW w:w="5440" w:type="dxa"/>
            <w:shd w:val="clear" w:color="auto" w:fill="D9D9D9" w:themeFill="background1" w:themeFillShade="D9"/>
          </w:tcPr>
          <w:p w14:paraId="3D4370A7" w14:textId="34CAD1E3"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F458AA9" w14:textId="77777777" w:rsidR="008C1D53" w:rsidRDefault="008C1D53" w:rsidP="008C1D53">
            <w:pPr>
              <w:contextualSpacing/>
            </w:pPr>
            <w:r>
              <w:t>GLRI Nearshore Health</w:t>
            </w:r>
          </w:p>
        </w:tc>
      </w:tr>
      <w:tr w:rsidR="008C1D53" w14:paraId="6181F80C" w14:textId="77777777" w:rsidTr="008C1D53">
        <w:tc>
          <w:tcPr>
            <w:tcW w:w="5440" w:type="dxa"/>
            <w:shd w:val="clear" w:color="auto" w:fill="D9D9D9" w:themeFill="background1" w:themeFillShade="D9"/>
          </w:tcPr>
          <w:p w14:paraId="40ACB979" w14:textId="77777777" w:rsidR="008C1D53" w:rsidRPr="00DC1E3D" w:rsidRDefault="008C1D53" w:rsidP="008C1D53">
            <w:pPr>
              <w:contextualSpacing/>
            </w:pPr>
            <w:r w:rsidRPr="00DC1E3D">
              <w:t>EQIP General</w:t>
            </w:r>
          </w:p>
        </w:tc>
        <w:tc>
          <w:tcPr>
            <w:tcW w:w="5440" w:type="dxa"/>
            <w:shd w:val="clear" w:color="auto" w:fill="D9D9D9" w:themeFill="background1" w:themeFillShade="D9"/>
          </w:tcPr>
          <w:p w14:paraId="3D542E53" w14:textId="77777777" w:rsidR="008C1D53" w:rsidRDefault="008C1D53" w:rsidP="008C1D53">
            <w:pPr>
              <w:contextualSpacing/>
            </w:pPr>
            <w:r>
              <w:t>National Organic Initiative</w:t>
            </w:r>
          </w:p>
        </w:tc>
      </w:tr>
      <w:tr w:rsidR="003000CF" w14:paraId="55F6B4A1" w14:textId="77777777" w:rsidTr="008C1D53">
        <w:tc>
          <w:tcPr>
            <w:tcW w:w="5440" w:type="dxa"/>
            <w:shd w:val="clear" w:color="auto" w:fill="D9D9D9" w:themeFill="background1" w:themeFillShade="D9"/>
          </w:tcPr>
          <w:p w14:paraId="121D4257" w14:textId="223432F7" w:rsidR="003000CF" w:rsidRPr="00DC1E3D" w:rsidRDefault="004B6798" w:rsidP="008C1D53">
            <w:pPr>
              <w:contextualSpacing/>
            </w:pPr>
            <w:r w:rsidRPr="00DC1E3D">
              <w:t>EQIP Specialty Crop</w:t>
            </w:r>
          </w:p>
        </w:tc>
        <w:tc>
          <w:tcPr>
            <w:tcW w:w="5440" w:type="dxa"/>
            <w:shd w:val="clear" w:color="auto" w:fill="D9D9D9" w:themeFill="background1" w:themeFillShade="D9"/>
          </w:tcPr>
          <w:p w14:paraId="0786B5BC" w14:textId="50CDE288" w:rsidR="003000CF" w:rsidRDefault="004B6798" w:rsidP="008C1D53">
            <w:pPr>
              <w:contextualSpacing/>
            </w:pPr>
            <w:r>
              <w:t>Edge of Field Water Quality Monitoring Initiative</w:t>
            </w:r>
          </w:p>
        </w:tc>
      </w:tr>
      <w:tr w:rsidR="003000CF" w14:paraId="2A3B2AE4" w14:textId="77777777" w:rsidTr="008C1D53">
        <w:tc>
          <w:tcPr>
            <w:tcW w:w="5440" w:type="dxa"/>
            <w:shd w:val="clear" w:color="auto" w:fill="D9D9D9" w:themeFill="background1" w:themeFillShade="D9"/>
          </w:tcPr>
          <w:p w14:paraId="45B094D7" w14:textId="204F220C" w:rsidR="003000CF" w:rsidRPr="00DC1E3D" w:rsidRDefault="003000CF" w:rsidP="008C1D53">
            <w:pPr>
              <w:contextualSpacing/>
            </w:pPr>
          </w:p>
        </w:tc>
        <w:tc>
          <w:tcPr>
            <w:tcW w:w="5440" w:type="dxa"/>
            <w:shd w:val="clear" w:color="auto" w:fill="D9D9D9" w:themeFill="background1" w:themeFillShade="D9"/>
          </w:tcPr>
          <w:p w14:paraId="224ACA2F" w14:textId="05202EBE" w:rsidR="003000CF" w:rsidRDefault="004B6798" w:rsidP="008C1D53">
            <w:pPr>
              <w:contextualSpacing/>
            </w:pPr>
            <w:r>
              <w:t>RCPP-WLEB</w:t>
            </w:r>
          </w:p>
        </w:tc>
      </w:tr>
    </w:tbl>
    <w:p w14:paraId="45498724" w14:textId="77777777" w:rsidR="00F54903" w:rsidRDefault="00F54903" w:rsidP="00F54903">
      <w:pPr>
        <w:contextualSpacing/>
        <w:rPr>
          <w:u w:val="single"/>
        </w:rPr>
        <w:sectPr w:rsidR="00F54903" w:rsidSect="00147C72">
          <w:type w:val="continuous"/>
          <w:pgSz w:w="12240" w:h="15840"/>
          <w:pgMar w:top="720" w:right="630" w:bottom="720" w:left="720" w:header="720" w:footer="720" w:gutter="0"/>
          <w:cols w:space="720"/>
          <w:docGrid w:linePitch="360"/>
        </w:sectPr>
      </w:pPr>
    </w:p>
    <w:p w14:paraId="1575DF50" w14:textId="77777777" w:rsidR="00F54903" w:rsidRPr="00106CE5" w:rsidRDefault="003D2805" w:rsidP="00F54903">
      <w:pPr>
        <w:contextualSpacing/>
        <w:rPr>
          <w:u w:val="single"/>
        </w:rPr>
      </w:pPr>
      <w:r>
        <w:rPr>
          <w:u w:val="single"/>
        </w:rPr>
        <w:t>Planning Requirements</w:t>
      </w:r>
      <w:r w:rsidR="00F54903" w:rsidRPr="00106CE5">
        <w:rPr>
          <w:u w:val="single"/>
        </w:rPr>
        <w:t>:</w:t>
      </w:r>
    </w:p>
    <w:p w14:paraId="6604C6B8" w14:textId="72B017C9" w:rsidR="00172266" w:rsidRPr="0060455C" w:rsidRDefault="00172266" w:rsidP="0060455C">
      <w:pPr>
        <w:pStyle w:val="ListParagraph"/>
        <w:numPr>
          <w:ilvl w:val="0"/>
          <w:numId w:val="82"/>
        </w:numPr>
        <w:rPr>
          <w:b/>
        </w:rPr>
      </w:pPr>
      <w:r w:rsidRPr="0060455C">
        <w:rPr>
          <w:b/>
        </w:rPr>
        <w:t xml:space="preserve">Must meet the </w:t>
      </w:r>
      <w:r w:rsidR="00DB21AE" w:rsidRPr="0060455C">
        <w:rPr>
          <w:b/>
        </w:rPr>
        <w:t>“</w:t>
      </w:r>
      <w:r w:rsidRPr="0060455C">
        <w:rPr>
          <w:b/>
        </w:rPr>
        <w:t>Additional Criteria to Maintain or Improve Soil Quality</w:t>
      </w:r>
      <w:r w:rsidR="00DB21AE" w:rsidRPr="0060455C">
        <w:rPr>
          <w:b/>
        </w:rPr>
        <w:t>”</w:t>
      </w:r>
      <w:r w:rsidRPr="0060455C">
        <w:rPr>
          <w:b/>
        </w:rPr>
        <w:t xml:space="preserve"> in the 345 standard (use of "</w:t>
      </w:r>
      <w:r w:rsidR="00C51B52">
        <w:rPr>
          <w:b/>
        </w:rPr>
        <w:t>High Residue Full Width Tillage</w:t>
      </w:r>
      <w:r w:rsidRPr="0060455C">
        <w:rPr>
          <w:b/>
        </w:rPr>
        <w:t>" equipment that will result in a STIR rating of less than 30) to receive payment.</w:t>
      </w:r>
    </w:p>
    <w:p w14:paraId="604865B2" w14:textId="77777777" w:rsidR="00172266" w:rsidRDefault="00172266" w:rsidP="0060455C">
      <w:pPr>
        <w:pStyle w:val="ListParagraph"/>
        <w:numPr>
          <w:ilvl w:val="0"/>
          <w:numId w:val="82"/>
        </w:numPr>
      </w:pPr>
      <w:r>
        <w:t xml:space="preserve">Land must have </w:t>
      </w:r>
      <w:r w:rsidR="00BB5CB5">
        <w:t xml:space="preserve">been </w:t>
      </w:r>
      <w:r>
        <w:t xml:space="preserve">mulch tilled/modified no tilled and/or no tilled for no more than 5 consecutive years in order to be eligible for payment. </w:t>
      </w:r>
    </w:p>
    <w:p w14:paraId="54724A3C" w14:textId="77777777" w:rsidR="00172266" w:rsidRDefault="00172266" w:rsidP="0060455C">
      <w:pPr>
        <w:pStyle w:val="ListParagraph"/>
        <w:numPr>
          <w:ilvl w:val="0"/>
          <w:numId w:val="82"/>
        </w:numPr>
      </w:pPr>
      <w:r>
        <w:t>The crop rotation for the contract period must include at least two years of a mulch till high residue crop</w:t>
      </w:r>
      <w:r w:rsidR="00DB21AE">
        <w:t xml:space="preserve"> during the contract</w:t>
      </w:r>
      <w:r>
        <w:t>.</w:t>
      </w:r>
    </w:p>
    <w:p w14:paraId="3F96C134" w14:textId="77777777" w:rsidR="00172266" w:rsidRDefault="00172266" w:rsidP="00C51B52">
      <w:pPr>
        <w:pStyle w:val="ListParagraph"/>
        <w:numPr>
          <w:ilvl w:val="1"/>
          <w:numId w:val="82"/>
        </w:numPr>
        <w:spacing w:after="0"/>
      </w:pPr>
      <w:r>
        <w:t xml:space="preserve">Examples of high residue crops include: Corn (grain), Millet, Milo, Oats, Popcorn, </w:t>
      </w:r>
      <w:r w:rsidR="0020052F">
        <w:t xml:space="preserve">Cereal </w:t>
      </w:r>
      <w:r>
        <w:t>Rye, Sorghum, Sorghum-Sudan Grass Hybrid, Triticale and Wheat.</w:t>
      </w:r>
    </w:p>
    <w:p w14:paraId="202D60DF" w14:textId="6204C852" w:rsidR="00C51B52" w:rsidRDefault="00C51B52" w:rsidP="00C51B52">
      <w:pPr>
        <w:numPr>
          <w:ilvl w:val="0"/>
          <w:numId w:val="82"/>
        </w:numPr>
        <w:spacing w:after="0"/>
        <w:contextualSpacing/>
      </w:pPr>
      <w:r>
        <w:t xml:space="preserve">If needed, payments can be provided for 590-Nutrient Management and 595 </w:t>
      </w:r>
      <w:r w:rsidR="002468FF">
        <w:t>Pest Management Conservation System</w:t>
      </w:r>
      <w:r>
        <w:t xml:space="preserve"> and associated CAPS (e.g. 104, 114) if the respective practice requirements are met.</w:t>
      </w:r>
    </w:p>
    <w:p w14:paraId="3B9E6BD0" w14:textId="77777777" w:rsidR="00172266" w:rsidRDefault="00172266" w:rsidP="0060455C">
      <w:pPr>
        <w:pStyle w:val="ListParagraph"/>
        <w:numPr>
          <w:ilvl w:val="1"/>
          <w:numId w:val="82"/>
        </w:numPr>
      </w:pPr>
      <w:r>
        <w:t>This is to address issues that may limit the success of Mulch Till implementation. Payments will be provided for Nutrient and Pest Management practices as well if requirements are met.</w:t>
      </w:r>
    </w:p>
    <w:p w14:paraId="479AD843" w14:textId="77777777" w:rsidR="00172266" w:rsidRDefault="00172266" w:rsidP="0060455C">
      <w:pPr>
        <w:pStyle w:val="ListParagraph"/>
        <w:numPr>
          <w:ilvl w:val="0"/>
          <w:numId w:val="82"/>
        </w:numPr>
      </w:pPr>
      <w:r>
        <w:t>345 can only precede 329 in a contract where 345 is used as a transition from conventional tillage to 329.</w:t>
      </w:r>
    </w:p>
    <w:p w14:paraId="4A7D7A2B" w14:textId="77777777" w:rsidR="00A77AD2" w:rsidRDefault="00172266" w:rsidP="0060455C">
      <w:pPr>
        <w:pStyle w:val="ListParagraph"/>
        <w:numPr>
          <w:ilvl w:val="0"/>
          <w:numId w:val="82"/>
        </w:numPr>
      </w:pPr>
      <w:r>
        <w:t xml:space="preserve">If a contract contains 345 and 329 as a way to transition, the total </w:t>
      </w:r>
      <w:r w:rsidR="008A62C9">
        <w:t>number of years of</w:t>
      </w:r>
      <w:r>
        <w:t xml:space="preserve"> payment may not exceed three when combined with 329. </w:t>
      </w:r>
    </w:p>
    <w:p w14:paraId="1A676A0B" w14:textId="4AC4B25D" w:rsidR="00F54903" w:rsidRDefault="00172266" w:rsidP="0060455C">
      <w:pPr>
        <w:pStyle w:val="ListParagraph"/>
        <w:numPr>
          <w:ilvl w:val="0"/>
          <w:numId w:val="82"/>
        </w:numPr>
      </w:pPr>
      <w:r>
        <w:t>This is the only case in which both 345 and 329 can be used on one contract.</w:t>
      </w:r>
    </w:p>
    <w:p w14:paraId="0C5BEA76" w14:textId="6ADF678D" w:rsidR="009B6AB1" w:rsidRDefault="004A1FD2" w:rsidP="0060455C">
      <w:pPr>
        <w:pStyle w:val="ListParagraph"/>
        <w:numPr>
          <w:ilvl w:val="0"/>
          <w:numId w:val="82"/>
        </w:numPr>
      </w:pPr>
      <w:r>
        <w:t>T</w:t>
      </w:r>
      <w:r w:rsidR="009B6AB1">
        <w:t xml:space="preserve">he following  </w:t>
      </w:r>
      <w:r w:rsidR="009B6AB1" w:rsidRPr="00DC33E8">
        <w:t>Agronomy Tech Notes</w:t>
      </w:r>
      <w:r>
        <w:t xml:space="preserve"> will be discussed with participants</w:t>
      </w:r>
      <w:r w:rsidR="009B6AB1" w:rsidRPr="00DC33E8">
        <w:t xml:space="preserve">: </w:t>
      </w:r>
      <w:hyperlink r:id="rId44" w:history="1">
        <w:r w:rsidR="002151A0" w:rsidRPr="00DC33E8">
          <w:rPr>
            <w:rStyle w:val="Hyperlink"/>
          </w:rPr>
          <w:t>Entry Phase M</w:t>
        </w:r>
        <w:r w:rsidR="002151A0">
          <w:rPr>
            <w:rStyle w:val="Hyperlink"/>
          </w:rPr>
          <w:t>ana</w:t>
        </w:r>
        <w:r w:rsidR="002151A0" w:rsidRPr="00DC33E8">
          <w:rPr>
            <w:rStyle w:val="Hyperlink"/>
          </w:rPr>
          <w:t>g</w:t>
        </w:r>
        <w:r w:rsidR="002151A0">
          <w:rPr>
            <w:rStyle w:val="Hyperlink"/>
          </w:rPr>
          <w:t>e</w:t>
        </w:r>
        <w:r w:rsidR="002151A0" w:rsidRPr="00DC33E8">
          <w:rPr>
            <w:rStyle w:val="Hyperlink"/>
          </w:rPr>
          <w:t>m</w:t>
        </w:r>
        <w:r w:rsidR="002151A0">
          <w:rPr>
            <w:rStyle w:val="Hyperlink"/>
          </w:rPr>
          <w:t>en</w:t>
        </w:r>
        <w:r w:rsidR="002151A0" w:rsidRPr="00DC33E8">
          <w:rPr>
            <w:rStyle w:val="Hyperlink"/>
          </w:rPr>
          <w:t>t</w:t>
        </w:r>
      </w:hyperlink>
      <w:r w:rsidR="002151A0">
        <w:t xml:space="preserve">; </w:t>
      </w:r>
      <w:hyperlink r:id="rId45" w:history="1">
        <w:r w:rsidR="002151A0" w:rsidRPr="00D53BBC">
          <w:rPr>
            <w:rStyle w:val="Hyperlink"/>
          </w:rPr>
          <w:t>Nitrogen Management</w:t>
        </w:r>
      </w:hyperlink>
      <w:r w:rsidR="002151A0">
        <w:rPr>
          <w:rStyle w:val="Hyperlink"/>
        </w:rPr>
        <w:t>;</w:t>
      </w:r>
      <w:r w:rsidR="002151A0">
        <w:t xml:space="preserve"> </w:t>
      </w:r>
      <w:hyperlink r:id="rId46" w:history="1">
        <w:r w:rsidR="002151A0" w:rsidRPr="00446E62">
          <w:rPr>
            <w:rStyle w:val="Hyperlink"/>
          </w:rPr>
          <w:t>Planter Settings for No-Till</w:t>
        </w:r>
      </w:hyperlink>
      <w:r w:rsidR="002151A0">
        <w:rPr>
          <w:rStyle w:val="Hyperlink"/>
        </w:rPr>
        <w:t>,</w:t>
      </w:r>
      <w:r w:rsidR="002151A0">
        <w:t xml:space="preserve"> </w:t>
      </w:r>
      <w:hyperlink r:id="rId47" w:history="1">
        <w:r w:rsidR="002151A0">
          <w:rPr>
            <w:rStyle w:val="Hyperlink"/>
          </w:rPr>
          <w:t>Top 15 Basics for No-Till Management</w:t>
        </w:r>
      </w:hyperlink>
      <w:r w:rsidR="002151A0">
        <w:rPr>
          <w:rStyle w:val="Hyperlink"/>
        </w:rPr>
        <w:t xml:space="preserve">, </w:t>
      </w:r>
      <w:hyperlink r:id="rId48" w:history="1">
        <w:r w:rsidR="002151A0" w:rsidRPr="002151A0">
          <w:rPr>
            <w:rStyle w:val="Hyperlink"/>
          </w:rPr>
          <w:t>High Residue IPM – Insects</w:t>
        </w:r>
      </w:hyperlink>
      <w:r w:rsidR="002151A0">
        <w:rPr>
          <w:rStyle w:val="Hyperlink"/>
        </w:rPr>
        <w:t xml:space="preserve">, </w:t>
      </w:r>
      <w:hyperlink r:id="rId49" w:history="1">
        <w:r w:rsidR="002151A0" w:rsidRPr="002151A0">
          <w:rPr>
            <w:rStyle w:val="Hyperlink"/>
          </w:rPr>
          <w:t>High Residue IPM - Diseases</w:t>
        </w:r>
      </w:hyperlink>
      <w:r w:rsidR="002151A0">
        <w:rPr>
          <w:rStyle w:val="Hyperlink"/>
        </w:rPr>
        <w:t xml:space="preserve">, and </w:t>
      </w:r>
      <w:hyperlink r:id="rId50" w:history="1">
        <w:r w:rsidR="002151A0">
          <w:rPr>
            <w:rStyle w:val="Hyperlink"/>
          </w:rPr>
          <w:t>High Residue IPM - Weeds</w:t>
        </w:r>
      </w:hyperlink>
    </w:p>
    <w:p w14:paraId="3D3E68C4" w14:textId="77777777" w:rsidR="00F54903" w:rsidRPr="00106CE5" w:rsidRDefault="003D2805" w:rsidP="00F54903">
      <w:pPr>
        <w:contextualSpacing/>
        <w:rPr>
          <w:u w:val="single"/>
        </w:rPr>
      </w:pPr>
      <w:r>
        <w:rPr>
          <w:u w:val="single"/>
        </w:rPr>
        <w:t>Implementation Requirements</w:t>
      </w:r>
      <w:r w:rsidR="00F54903" w:rsidRPr="00106CE5">
        <w:rPr>
          <w:u w:val="single"/>
        </w:rPr>
        <w:t>:</w:t>
      </w:r>
    </w:p>
    <w:p w14:paraId="1E45EE03" w14:textId="77777777" w:rsidR="00172266" w:rsidRDefault="00172266" w:rsidP="0060455C">
      <w:pPr>
        <w:pStyle w:val="ListParagraph"/>
        <w:numPr>
          <w:ilvl w:val="0"/>
          <w:numId w:val="82"/>
        </w:numPr>
      </w:pPr>
      <w:r>
        <w:t>Eligible for only one payment per contract.</w:t>
      </w:r>
    </w:p>
    <w:p w14:paraId="7BC8B583" w14:textId="77777777" w:rsidR="00550B92" w:rsidRDefault="00550B92" w:rsidP="0060455C">
      <w:pPr>
        <w:pStyle w:val="ListParagraph"/>
        <w:numPr>
          <w:ilvl w:val="0"/>
          <w:numId w:val="82"/>
        </w:numPr>
      </w:pPr>
      <w:r>
        <w:t>Payment cap is per year.</w:t>
      </w:r>
    </w:p>
    <w:p w14:paraId="5DE86D48" w14:textId="77777777" w:rsidR="00F54903" w:rsidRDefault="00F54903" w:rsidP="0060455C">
      <w:pPr>
        <w:pStyle w:val="ListParagraph"/>
        <w:numPr>
          <w:ilvl w:val="0"/>
          <w:numId w:val="82"/>
        </w:numPr>
      </w:pPr>
      <w:r>
        <w:t xml:space="preserve">Practice Lifespan: </w:t>
      </w:r>
      <w:r w:rsidR="00172266">
        <w:t>1 year</w:t>
      </w:r>
    </w:p>
    <w:p w14:paraId="38B54563" w14:textId="77777777" w:rsidR="00F54903" w:rsidRPr="00106CE5" w:rsidRDefault="00F54903" w:rsidP="00F54903">
      <w:pPr>
        <w:contextualSpacing/>
        <w:rPr>
          <w:u w:val="single"/>
        </w:rPr>
      </w:pPr>
      <w:r w:rsidRPr="00106CE5">
        <w:rPr>
          <w:u w:val="single"/>
        </w:rPr>
        <w:t>Documentation for Payment:</w:t>
      </w:r>
    </w:p>
    <w:p w14:paraId="1D33C5D4" w14:textId="77777777" w:rsidR="00F54903" w:rsidRDefault="00172266" w:rsidP="0060455C">
      <w:pPr>
        <w:pStyle w:val="ListParagraph"/>
        <w:numPr>
          <w:ilvl w:val="0"/>
          <w:numId w:val="82"/>
        </w:numPr>
      </w:pPr>
      <w:r>
        <w:t>Assistance notes from visual inspection</w:t>
      </w:r>
    </w:p>
    <w:p w14:paraId="663907D7" w14:textId="77777777" w:rsidR="00550B92" w:rsidRDefault="00550B92" w:rsidP="0060455C">
      <w:pPr>
        <w:pStyle w:val="ListParagraph"/>
        <w:numPr>
          <w:ilvl w:val="0"/>
          <w:numId w:val="82"/>
        </w:numPr>
      </w:pPr>
      <w:r>
        <w:t>RUSLE2 runs for before and after tillage scenarios.</w:t>
      </w:r>
    </w:p>
    <w:p w14:paraId="34EEBB4B" w14:textId="7092B17C" w:rsidR="00F54903" w:rsidRDefault="00EC2089" w:rsidP="00F54903">
      <w:pPr>
        <w:pStyle w:val="Footer"/>
        <w:contextualSpacing/>
      </w:pPr>
      <w:hyperlink w:anchor="Index_Page3" w:history="1">
        <w:r w:rsidR="009471A3">
          <w:rPr>
            <w:rStyle w:val="Hyperlink"/>
          </w:rPr>
          <w:t>TABLE OF CONTENTS</w:t>
        </w:r>
      </w:hyperlink>
    </w:p>
    <w:p w14:paraId="4593ED35" w14:textId="77777777" w:rsidR="00F54903" w:rsidRDefault="00F54903">
      <w:r>
        <w:br w:type="page"/>
      </w:r>
    </w:p>
    <w:p w14:paraId="56FFF699" w14:textId="0FE773BD" w:rsidR="00172266" w:rsidRDefault="00172266" w:rsidP="00760B8F">
      <w:pPr>
        <w:pStyle w:val="2020UserGuideHeading"/>
      </w:pPr>
      <w:bookmarkStart w:id="210" w:name="_Toc22635855"/>
      <w:bookmarkStart w:id="211" w:name="_Toc26433515"/>
      <w:r>
        <w:lastRenderedPageBreak/>
        <w:t>329 Residue and Tillage Management No T</w:t>
      </w:r>
      <w:r w:rsidR="004A1FD2">
        <w:t>ill</w:t>
      </w:r>
      <w:bookmarkEnd w:id="210"/>
      <w:bookmarkEnd w:id="211"/>
    </w:p>
    <w:p w14:paraId="34A43E73" w14:textId="77777777" w:rsidR="00172266" w:rsidRDefault="00172266" w:rsidP="00172266">
      <w:pPr>
        <w:contextualSpacing/>
      </w:pPr>
    </w:p>
    <w:tbl>
      <w:tblPr>
        <w:tblStyle w:val="TableGrid"/>
        <w:tblW w:w="0" w:type="auto"/>
        <w:tblLook w:val="04A0" w:firstRow="1" w:lastRow="0" w:firstColumn="1" w:lastColumn="0" w:noHBand="0" w:noVBand="1"/>
      </w:tblPr>
      <w:tblGrid>
        <w:gridCol w:w="932"/>
        <w:gridCol w:w="4663"/>
        <w:gridCol w:w="781"/>
        <w:gridCol w:w="1010"/>
        <w:gridCol w:w="1427"/>
        <w:gridCol w:w="973"/>
        <w:gridCol w:w="1094"/>
      </w:tblGrid>
      <w:tr w:rsidR="00172266" w14:paraId="689C1DB1" w14:textId="77777777" w:rsidTr="00926BAF">
        <w:tc>
          <w:tcPr>
            <w:tcW w:w="932" w:type="dxa"/>
            <w:shd w:val="clear" w:color="auto" w:fill="17365D" w:themeFill="text2" w:themeFillShade="BF"/>
          </w:tcPr>
          <w:p w14:paraId="1BFC86B7" w14:textId="77777777" w:rsidR="00172266" w:rsidRDefault="00172266" w:rsidP="00172266">
            <w:pPr>
              <w:contextualSpacing/>
            </w:pPr>
            <w:r>
              <w:t>Practice Code</w:t>
            </w:r>
          </w:p>
        </w:tc>
        <w:tc>
          <w:tcPr>
            <w:tcW w:w="4842" w:type="dxa"/>
            <w:shd w:val="clear" w:color="auto" w:fill="17365D" w:themeFill="text2" w:themeFillShade="BF"/>
          </w:tcPr>
          <w:p w14:paraId="41C8D227" w14:textId="77777777" w:rsidR="00172266" w:rsidRDefault="00172266" w:rsidP="00172266">
            <w:pPr>
              <w:contextualSpacing/>
            </w:pPr>
            <w:r>
              <w:t>Scenario</w:t>
            </w:r>
          </w:p>
        </w:tc>
        <w:tc>
          <w:tcPr>
            <w:tcW w:w="787" w:type="dxa"/>
            <w:shd w:val="clear" w:color="auto" w:fill="17365D" w:themeFill="text2" w:themeFillShade="BF"/>
          </w:tcPr>
          <w:p w14:paraId="5032FA6F" w14:textId="77777777" w:rsidR="00172266" w:rsidRDefault="00172266" w:rsidP="00172266">
            <w:pPr>
              <w:contextualSpacing/>
            </w:pPr>
            <w:r>
              <w:t>Unit Type</w:t>
            </w:r>
          </w:p>
        </w:tc>
        <w:tc>
          <w:tcPr>
            <w:tcW w:w="1010" w:type="dxa"/>
            <w:shd w:val="clear" w:color="auto" w:fill="17365D" w:themeFill="text2" w:themeFillShade="BF"/>
          </w:tcPr>
          <w:p w14:paraId="4EBE4D1D" w14:textId="77777777" w:rsidR="00172266" w:rsidRDefault="00172266" w:rsidP="00172266">
            <w:pPr>
              <w:contextualSpacing/>
            </w:pPr>
            <w:r>
              <w:t>Payment Rate</w:t>
            </w:r>
          </w:p>
        </w:tc>
        <w:tc>
          <w:tcPr>
            <w:tcW w:w="1447" w:type="dxa"/>
            <w:shd w:val="clear" w:color="auto" w:fill="17365D" w:themeFill="text2" w:themeFillShade="BF"/>
          </w:tcPr>
          <w:p w14:paraId="75A134BD" w14:textId="77777777" w:rsidR="00172266" w:rsidRDefault="00EB1AB6" w:rsidP="00172266">
            <w:pPr>
              <w:contextualSpacing/>
            </w:pPr>
            <w:r>
              <w:t>Max Payment Cap</w:t>
            </w:r>
          </w:p>
        </w:tc>
        <w:tc>
          <w:tcPr>
            <w:tcW w:w="991" w:type="dxa"/>
            <w:shd w:val="clear" w:color="auto" w:fill="17365D" w:themeFill="text2" w:themeFillShade="BF"/>
          </w:tcPr>
          <w:p w14:paraId="44712362" w14:textId="77777777" w:rsidR="00172266" w:rsidRDefault="00EB1AB6" w:rsidP="00172266">
            <w:pPr>
              <w:contextualSpacing/>
            </w:pPr>
            <w:r>
              <w:t>Max HU Cap</w:t>
            </w:r>
          </w:p>
        </w:tc>
        <w:tc>
          <w:tcPr>
            <w:tcW w:w="1097" w:type="dxa"/>
            <w:shd w:val="clear" w:color="auto" w:fill="17365D" w:themeFill="text2" w:themeFillShade="BF"/>
          </w:tcPr>
          <w:p w14:paraId="43672FA8" w14:textId="77777777" w:rsidR="00172266" w:rsidRDefault="00172266" w:rsidP="00172266">
            <w:pPr>
              <w:contextualSpacing/>
            </w:pPr>
            <w:r>
              <w:t>Livestock Practice</w:t>
            </w:r>
          </w:p>
        </w:tc>
      </w:tr>
      <w:tr w:rsidR="00172266" w14:paraId="4813F95C" w14:textId="77777777" w:rsidTr="00926BAF">
        <w:tc>
          <w:tcPr>
            <w:tcW w:w="932" w:type="dxa"/>
          </w:tcPr>
          <w:p w14:paraId="482BEB16" w14:textId="77777777" w:rsidR="00172266" w:rsidRDefault="00172266" w:rsidP="00172266">
            <w:pPr>
              <w:contextualSpacing/>
            </w:pPr>
            <w:bookmarkStart w:id="212" w:name="_Hlk33100428"/>
            <w:r>
              <w:t>329</w:t>
            </w:r>
          </w:p>
        </w:tc>
        <w:tc>
          <w:tcPr>
            <w:tcW w:w="4842" w:type="dxa"/>
          </w:tcPr>
          <w:p w14:paraId="57E69863" w14:textId="01FD22BA" w:rsidR="00172266" w:rsidRDefault="00172266" w:rsidP="00063283">
            <w:pPr>
              <w:contextualSpacing/>
            </w:pPr>
            <w:r>
              <w:t>No Till/Strip Till</w:t>
            </w:r>
            <w:r w:rsidR="00E8425C">
              <w:t xml:space="preserve"> </w:t>
            </w:r>
          </w:p>
        </w:tc>
        <w:tc>
          <w:tcPr>
            <w:tcW w:w="787" w:type="dxa"/>
          </w:tcPr>
          <w:p w14:paraId="4470EF4C" w14:textId="77777777" w:rsidR="00172266" w:rsidRDefault="00172266" w:rsidP="00172266">
            <w:pPr>
              <w:contextualSpacing/>
            </w:pPr>
            <w:r>
              <w:t>AC</w:t>
            </w:r>
          </w:p>
        </w:tc>
        <w:tc>
          <w:tcPr>
            <w:tcW w:w="1010" w:type="dxa"/>
          </w:tcPr>
          <w:p w14:paraId="3B990E93" w14:textId="6D9E459A" w:rsidR="00172266" w:rsidRDefault="00172266" w:rsidP="00457D0C">
            <w:pPr>
              <w:contextualSpacing/>
            </w:pPr>
            <w:r>
              <w:t>$</w:t>
            </w:r>
            <w:r w:rsidR="00E66E4D">
              <w:t>17.26</w:t>
            </w:r>
            <w:r w:rsidR="00E66E4D" w:rsidDel="00E66E4D">
              <w:t xml:space="preserve"> </w:t>
            </w:r>
          </w:p>
        </w:tc>
        <w:tc>
          <w:tcPr>
            <w:tcW w:w="1447" w:type="dxa"/>
          </w:tcPr>
          <w:p w14:paraId="79D100AE" w14:textId="541C85C9" w:rsidR="00172266" w:rsidRDefault="00172266" w:rsidP="00457D0C">
            <w:pPr>
              <w:contextualSpacing/>
            </w:pPr>
          </w:p>
        </w:tc>
        <w:tc>
          <w:tcPr>
            <w:tcW w:w="991" w:type="dxa"/>
          </w:tcPr>
          <w:p w14:paraId="621406E6" w14:textId="23473601" w:rsidR="00172266" w:rsidRDefault="00172266" w:rsidP="00457D0C">
            <w:pPr>
              <w:contextualSpacing/>
            </w:pPr>
          </w:p>
        </w:tc>
        <w:tc>
          <w:tcPr>
            <w:tcW w:w="1097" w:type="dxa"/>
          </w:tcPr>
          <w:p w14:paraId="355990C7" w14:textId="77777777" w:rsidR="00172266" w:rsidRDefault="00172266" w:rsidP="00172266">
            <w:pPr>
              <w:contextualSpacing/>
            </w:pPr>
          </w:p>
        </w:tc>
      </w:tr>
      <w:bookmarkEnd w:id="212"/>
    </w:tbl>
    <w:p w14:paraId="41521ACF" w14:textId="77777777" w:rsidR="00172266" w:rsidRDefault="00172266" w:rsidP="00172266">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56767611" w14:textId="77777777" w:rsidTr="008C1D53">
        <w:tc>
          <w:tcPr>
            <w:tcW w:w="5440" w:type="dxa"/>
            <w:shd w:val="clear" w:color="auto" w:fill="D9D9D9" w:themeFill="background1" w:themeFillShade="D9"/>
          </w:tcPr>
          <w:p w14:paraId="5215D2A7" w14:textId="0B87C493"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A3F38E5" w14:textId="77777777" w:rsidR="008C1D53" w:rsidRDefault="008C1D53" w:rsidP="008C1D53">
            <w:pPr>
              <w:contextualSpacing/>
            </w:pPr>
            <w:r>
              <w:t>GLRI Nearshore Health</w:t>
            </w:r>
          </w:p>
        </w:tc>
      </w:tr>
      <w:tr w:rsidR="008C1D53" w14:paraId="41E1D7AE" w14:textId="77777777" w:rsidTr="008C1D53">
        <w:tc>
          <w:tcPr>
            <w:tcW w:w="5440" w:type="dxa"/>
            <w:shd w:val="clear" w:color="auto" w:fill="D9D9D9" w:themeFill="background1" w:themeFillShade="D9"/>
          </w:tcPr>
          <w:p w14:paraId="199C51F4" w14:textId="77777777" w:rsidR="008C1D53" w:rsidRPr="00DC1E3D" w:rsidRDefault="008C1D53" w:rsidP="008C1D53">
            <w:pPr>
              <w:contextualSpacing/>
            </w:pPr>
            <w:r w:rsidRPr="00DC1E3D">
              <w:t>EQIP General</w:t>
            </w:r>
          </w:p>
        </w:tc>
        <w:tc>
          <w:tcPr>
            <w:tcW w:w="5440" w:type="dxa"/>
            <w:shd w:val="clear" w:color="auto" w:fill="D9D9D9" w:themeFill="background1" w:themeFillShade="D9"/>
          </w:tcPr>
          <w:p w14:paraId="1D00C713" w14:textId="77777777" w:rsidR="008C1D53" w:rsidRDefault="008C1D53" w:rsidP="008C1D53">
            <w:pPr>
              <w:contextualSpacing/>
            </w:pPr>
            <w:r>
              <w:t>National Organic Initiative</w:t>
            </w:r>
          </w:p>
        </w:tc>
      </w:tr>
      <w:tr w:rsidR="00F0542D" w14:paraId="665FB2A1" w14:textId="77777777" w:rsidTr="008C1D53">
        <w:tc>
          <w:tcPr>
            <w:tcW w:w="5440" w:type="dxa"/>
            <w:shd w:val="clear" w:color="auto" w:fill="D9D9D9" w:themeFill="background1" w:themeFillShade="D9"/>
          </w:tcPr>
          <w:p w14:paraId="42808816" w14:textId="1EF7139B" w:rsidR="00F0542D" w:rsidRPr="00DC1E3D" w:rsidRDefault="00F0542D" w:rsidP="008C1D53">
            <w:pPr>
              <w:contextualSpacing/>
            </w:pPr>
            <w:r w:rsidRPr="00DC1E3D">
              <w:t>EQIP Specialty Crop</w:t>
            </w:r>
          </w:p>
        </w:tc>
        <w:tc>
          <w:tcPr>
            <w:tcW w:w="5440" w:type="dxa"/>
            <w:shd w:val="clear" w:color="auto" w:fill="D9D9D9" w:themeFill="background1" w:themeFillShade="D9"/>
          </w:tcPr>
          <w:p w14:paraId="57F17D45" w14:textId="1660FA1B" w:rsidR="00F0542D" w:rsidRDefault="00F0542D" w:rsidP="008C1D53">
            <w:pPr>
              <w:contextualSpacing/>
            </w:pPr>
            <w:r>
              <w:t>Edge of Field Water Quality Monitoring Initiative</w:t>
            </w:r>
          </w:p>
        </w:tc>
      </w:tr>
      <w:tr w:rsidR="00F0542D" w14:paraId="450CF21D" w14:textId="77777777" w:rsidTr="008C1D53">
        <w:tc>
          <w:tcPr>
            <w:tcW w:w="5440" w:type="dxa"/>
            <w:shd w:val="clear" w:color="auto" w:fill="D9D9D9" w:themeFill="background1" w:themeFillShade="D9"/>
          </w:tcPr>
          <w:p w14:paraId="41AE45BC" w14:textId="4187C13B" w:rsidR="00F0542D" w:rsidRPr="00DC1E3D" w:rsidRDefault="002C2FEB" w:rsidP="008C1D53">
            <w:pPr>
              <w:contextualSpacing/>
            </w:pPr>
            <w:r w:rsidRPr="002C2FEB">
              <w:t>MRBI (Middle Wabash Deer)</w:t>
            </w:r>
          </w:p>
        </w:tc>
        <w:tc>
          <w:tcPr>
            <w:tcW w:w="5440" w:type="dxa"/>
            <w:shd w:val="clear" w:color="auto" w:fill="D9D9D9" w:themeFill="background1" w:themeFillShade="D9"/>
          </w:tcPr>
          <w:p w14:paraId="55B6133D" w14:textId="1AC32A77" w:rsidR="00F0542D" w:rsidRDefault="00F0542D" w:rsidP="008C1D53">
            <w:pPr>
              <w:contextualSpacing/>
            </w:pPr>
            <w:r>
              <w:t>RCPP-WLEB, Reclaimed Mine Land</w:t>
            </w:r>
          </w:p>
        </w:tc>
      </w:tr>
    </w:tbl>
    <w:p w14:paraId="05DB4F9E" w14:textId="77777777" w:rsidR="00172266" w:rsidRDefault="00172266" w:rsidP="00172266">
      <w:pPr>
        <w:contextualSpacing/>
        <w:rPr>
          <w:u w:val="single"/>
        </w:rPr>
        <w:sectPr w:rsidR="00172266" w:rsidSect="00147C72">
          <w:type w:val="continuous"/>
          <w:pgSz w:w="12240" w:h="15840"/>
          <w:pgMar w:top="720" w:right="630" w:bottom="720" w:left="720" w:header="720" w:footer="720" w:gutter="0"/>
          <w:cols w:space="720"/>
          <w:docGrid w:linePitch="360"/>
        </w:sectPr>
      </w:pPr>
    </w:p>
    <w:p w14:paraId="4AF73442" w14:textId="77777777" w:rsidR="00172266" w:rsidRPr="00106CE5" w:rsidRDefault="003D2805" w:rsidP="00172266">
      <w:pPr>
        <w:contextualSpacing/>
        <w:rPr>
          <w:u w:val="single"/>
        </w:rPr>
      </w:pPr>
      <w:r>
        <w:rPr>
          <w:u w:val="single"/>
        </w:rPr>
        <w:t>Planning Requirements</w:t>
      </w:r>
      <w:r w:rsidR="00172266" w:rsidRPr="00106CE5">
        <w:rPr>
          <w:u w:val="single"/>
        </w:rPr>
        <w:t>:</w:t>
      </w:r>
    </w:p>
    <w:p w14:paraId="089CA50B" w14:textId="77777777" w:rsidR="00172266" w:rsidRDefault="00172266" w:rsidP="0060455C">
      <w:pPr>
        <w:pStyle w:val="ListParagraph"/>
        <w:numPr>
          <w:ilvl w:val="0"/>
          <w:numId w:val="82"/>
        </w:numPr>
      </w:pPr>
      <w:r>
        <w:t xml:space="preserve">A STIR rating of less than 20 must be documented </w:t>
      </w:r>
      <w:r w:rsidR="008A62C9">
        <w:t xml:space="preserve">with RUSLE 2 </w:t>
      </w:r>
      <w:r>
        <w:t>to receive this payment.</w:t>
      </w:r>
    </w:p>
    <w:p w14:paraId="7C743B09" w14:textId="793E0DFB" w:rsidR="00172266" w:rsidRDefault="00172266" w:rsidP="0060455C">
      <w:pPr>
        <w:pStyle w:val="ListParagraph"/>
        <w:numPr>
          <w:ilvl w:val="0"/>
          <w:numId w:val="82"/>
        </w:numPr>
      </w:pPr>
      <w:r>
        <w:t>This practice must be applied to the same acres</w:t>
      </w:r>
      <w:r w:rsidR="00A77AD2">
        <w:t xml:space="preserve"> in </w:t>
      </w:r>
      <w:r>
        <w:t xml:space="preserve">three </w:t>
      </w:r>
      <w:r w:rsidR="00A77AD2">
        <w:t xml:space="preserve">consecutive </w:t>
      </w:r>
      <w:r>
        <w:t>years in which payments are made.</w:t>
      </w:r>
    </w:p>
    <w:p w14:paraId="1209B046" w14:textId="0DA10A59" w:rsidR="00172266" w:rsidRDefault="00125B5B" w:rsidP="0060455C">
      <w:pPr>
        <w:pStyle w:val="ListParagraph"/>
        <w:numPr>
          <w:ilvl w:val="0"/>
          <w:numId w:val="82"/>
        </w:numPr>
      </w:pPr>
      <w:r>
        <w:t>Only l</w:t>
      </w:r>
      <w:r w:rsidR="00172266">
        <w:t xml:space="preserve">and </w:t>
      </w:r>
      <w:r w:rsidR="00C25C4C">
        <w:t xml:space="preserve">that </w:t>
      </w:r>
      <w:r w:rsidR="00DB21AE">
        <w:t>has</w:t>
      </w:r>
      <w:r w:rsidR="00172266">
        <w:t xml:space="preserve"> </w:t>
      </w:r>
      <w:r w:rsidR="00DB21AE">
        <w:t xml:space="preserve">been </w:t>
      </w:r>
      <w:r w:rsidR="00172266">
        <w:t xml:space="preserve">no-tilled 5 consecutive years </w:t>
      </w:r>
      <w:r>
        <w:t xml:space="preserve">or less is </w:t>
      </w:r>
      <w:r w:rsidR="00172266">
        <w:t>eligible for payment based on the Indiana NRCS 329 Practice Standard.</w:t>
      </w:r>
    </w:p>
    <w:p w14:paraId="18BC2567" w14:textId="77777777" w:rsidR="00172266" w:rsidRDefault="00172266" w:rsidP="00EF78D5">
      <w:pPr>
        <w:pStyle w:val="ListParagraph"/>
        <w:numPr>
          <w:ilvl w:val="0"/>
          <w:numId w:val="82"/>
        </w:numPr>
        <w:spacing w:after="0"/>
      </w:pPr>
      <w:r>
        <w:t>The crop rotation for the contract period must i</w:t>
      </w:r>
      <w:r w:rsidR="00DB21AE">
        <w:t>nclude at least two years of a no-t</w:t>
      </w:r>
      <w:r>
        <w:t>ill high residue crop</w:t>
      </w:r>
      <w:r w:rsidR="00DB21AE">
        <w:t xml:space="preserve"> during the contract</w:t>
      </w:r>
      <w:r>
        <w:t>.</w:t>
      </w:r>
    </w:p>
    <w:p w14:paraId="04F3AE33" w14:textId="77777777" w:rsidR="00172266" w:rsidRPr="00B8191A" w:rsidRDefault="00172266" w:rsidP="00EF78D5">
      <w:pPr>
        <w:pStyle w:val="ListParagraph"/>
        <w:numPr>
          <w:ilvl w:val="1"/>
          <w:numId w:val="82"/>
        </w:numPr>
        <w:spacing w:after="0"/>
      </w:pPr>
      <w:r>
        <w:t xml:space="preserve">Examples of high residue crops include: Corn (grain), Millet, Milo, Oats, Popcorn, </w:t>
      </w:r>
      <w:r w:rsidR="0020052F">
        <w:t xml:space="preserve">Cereal </w:t>
      </w:r>
      <w:r>
        <w:t xml:space="preserve">Rye, Sorghum, </w:t>
      </w:r>
      <w:r w:rsidRPr="00B8191A">
        <w:t>Sorghum-Sudan Grass Hybrid, Triticale and Wheat.</w:t>
      </w:r>
    </w:p>
    <w:p w14:paraId="3B173022" w14:textId="59C9B7A7" w:rsidR="00EF78D5" w:rsidRDefault="00EF78D5" w:rsidP="00EF78D5">
      <w:pPr>
        <w:numPr>
          <w:ilvl w:val="0"/>
          <w:numId w:val="82"/>
        </w:numPr>
        <w:contextualSpacing/>
      </w:pPr>
      <w:r>
        <w:t xml:space="preserve">To ensure that past issues that may limit the success of No Till implementation are adequately understood by the participant and addressed, the following  Agronomy Tech Notes will be discussed with and given to the participant: </w:t>
      </w:r>
      <w:hyperlink r:id="rId51" w:history="1">
        <w:r w:rsidR="00252DD7" w:rsidRPr="00DC33E8">
          <w:rPr>
            <w:rStyle w:val="Hyperlink"/>
          </w:rPr>
          <w:t>Entry Phase M</w:t>
        </w:r>
        <w:r w:rsidR="00252DD7">
          <w:rPr>
            <w:rStyle w:val="Hyperlink"/>
          </w:rPr>
          <w:t>ana</w:t>
        </w:r>
        <w:r w:rsidR="00252DD7" w:rsidRPr="00DC33E8">
          <w:rPr>
            <w:rStyle w:val="Hyperlink"/>
          </w:rPr>
          <w:t>g</w:t>
        </w:r>
        <w:r w:rsidR="00252DD7">
          <w:rPr>
            <w:rStyle w:val="Hyperlink"/>
          </w:rPr>
          <w:t>e</w:t>
        </w:r>
        <w:r w:rsidR="00252DD7" w:rsidRPr="00DC33E8">
          <w:rPr>
            <w:rStyle w:val="Hyperlink"/>
          </w:rPr>
          <w:t>m</w:t>
        </w:r>
        <w:r w:rsidR="00252DD7">
          <w:rPr>
            <w:rStyle w:val="Hyperlink"/>
          </w:rPr>
          <w:t>en</w:t>
        </w:r>
        <w:r w:rsidR="00252DD7" w:rsidRPr="00DC33E8">
          <w:rPr>
            <w:rStyle w:val="Hyperlink"/>
          </w:rPr>
          <w:t>t</w:t>
        </w:r>
      </w:hyperlink>
      <w:r w:rsidR="00252DD7">
        <w:t xml:space="preserve">; </w:t>
      </w:r>
      <w:hyperlink r:id="rId52" w:history="1">
        <w:r w:rsidR="00252DD7" w:rsidRPr="00D53BBC">
          <w:rPr>
            <w:rStyle w:val="Hyperlink"/>
          </w:rPr>
          <w:t>Nitrogen Management</w:t>
        </w:r>
      </w:hyperlink>
      <w:r w:rsidR="00252DD7">
        <w:rPr>
          <w:rStyle w:val="Hyperlink"/>
        </w:rPr>
        <w:t>;</w:t>
      </w:r>
      <w:r w:rsidR="00252DD7">
        <w:t xml:space="preserve"> </w:t>
      </w:r>
      <w:hyperlink r:id="rId53" w:history="1">
        <w:r w:rsidR="00252DD7" w:rsidRPr="00446E62">
          <w:rPr>
            <w:rStyle w:val="Hyperlink"/>
          </w:rPr>
          <w:t>Planter Settings for No-Till</w:t>
        </w:r>
      </w:hyperlink>
      <w:r w:rsidR="00252DD7">
        <w:rPr>
          <w:rStyle w:val="Hyperlink"/>
        </w:rPr>
        <w:t>,</w:t>
      </w:r>
      <w:r w:rsidR="00252DD7">
        <w:t xml:space="preserve"> </w:t>
      </w:r>
      <w:hyperlink r:id="rId54" w:history="1">
        <w:r w:rsidR="00252DD7">
          <w:rPr>
            <w:rStyle w:val="Hyperlink"/>
          </w:rPr>
          <w:t>Top 15 Basics for No-Till Management</w:t>
        </w:r>
      </w:hyperlink>
      <w:r w:rsidR="00252DD7">
        <w:rPr>
          <w:rStyle w:val="Hyperlink"/>
        </w:rPr>
        <w:t xml:space="preserve">, </w:t>
      </w:r>
      <w:hyperlink r:id="rId55" w:history="1">
        <w:r w:rsidR="00252DD7" w:rsidRPr="002151A0">
          <w:rPr>
            <w:rStyle w:val="Hyperlink"/>
          </w:rPr>
          <w:t>High Residue IPM – Insects</w:t>
        </w:r>
      </w:hyperlink>
      <w:r w:rsidR="00252DD7">
        <w:rPr>
          <w:rStyle w:val="Hyperlink"/>
        </w:rPr>
        <w:t xml:space="preserve">, </w:t>
      </w:r>
      <w:hyperlink r:id="rId56" w:history="1">
        <w:r w:rsidR="00252DD7" w:rsidRPr="002151A0">
          <w:rPr>
            <w:rStyle w:val="Hyperlink"/>
          </w:rPr>
          <w:t>High Residue IPM - Diseases</w:t>
        </w:r>
      </w:hyperlink>
      <w:r w:rsidR="00252DD7">
        <w:rPr>
          <w:rStyle w:val="Hyperlink"/>
        </w:rPr>
        <w:t xml:space="preserve">, and </w:t>
      </w:r>
      <w:hyperlink r:id="rId57" w:history="1">
        <w:r w:rsidR="00252DD7">
          <w:rPr>
            <w:rStyle w:val="Hyperlink"/>
          </w:rPr>
          <w:t>High Residue IPM - Weeds</w:t>
        </w:r>
      </w:hyperlink>
    </w:p>
    <w:p w14:paraId="292DAACD" w14:textId="2A975A16" w:rsidR="00B11002" w:rsidRDefault="00B11002" w:rsidP="00EF78D5">
      <w:pPr>
        <w:numPr>
          <w:ilvl w:val="0"/>
          <w:numId w:val="82"/>
        </w:numPr>
        <w:spacing w:after="0"/>
        <w:contextualSpacing/>
      </w:pPr>
      <w:r>
        <w:t xml:space="preserve">If needed, payments can be provided for 590-Nutrient Management and 595 </w:t>
      </w:r>
      <w:r w:rsidR="002468FF">
        <w:t>Pest Management Conservation System</w:t>
      </w:r>
      <w:r>
        <w:t xml:space="preserve"> and associated CAPS (e.g. 104, 114) if the respective practice requirements are met.</w:t>
      </w:r>
    </w:p>
    <w:p w14:paraId="61DAFE3E" w14:textId="036E9DDF" w:rsidR="00172266" w:rsidRDefault="00172266" w:rsidP="00EF78D5">
      <w:pPr>
        <w:pStyle w:val="ListParagraph"/>
        <w:numPr>
          <w:ilvl w:val="0"/>
          <w:numId w:val="82"/>
        </w:numPr>
        <w:spacing w:after="0"/>
      </w:pPr>
      <w:r>
        <w:t>345 may only precede 329 in a contract where 345 is used as a transition from conventional tillage to 329.</w:t>
      </w:r>
    </w:p>
    <w:p w14:paraId="29587A2D" w14:textId="40B7B798" w:rsidR="00172266" w:rsidRDefault="00172266" w:rsidP="00EF78D5">
      <w:pPr>
        <w:pStyle w:val="ListParagraph"/>
        <w:numPr>
          <w:ilvl w:val="0"/>
          <w:numId w:val="82"/>
        </w:numPr>
        <w:spacing w:after="0"/>
      </w:pPr>
      <w:r>
        <w:t>If a contract contains</w:t>
      </w:r>
      <w:r w:rsidR="00F0542D">
        <w:t xml:space="preserve"> both</w:t>
      </w:r>
      <w:r>
        <w:t xml:space="preserve"> 345 and 329 as a transition, the total amount of payment may not exceed three for any combination of 345 and 329.</w:t>
      </w:r>
    </w:p>
    <w:p w14:paraId="4253C82B" w14:textId="77777777" w:rsidR="00172266" w:rsidRDefault="00172266" w:rsidP="00EF78D5">
      <w:pPr>
        <w:pStyle w:val="ListParagraph"/>
        <w:numPr>
          <w:ilvl w:val="0"/>
          <w:numId w:val="82"/>
        </w:numPr>
        <w:spacing w:after="0"/>
      </w:pPr>
      <w:r>
        <w:t>This is the only case in which both 345 and 329 can be used on one contract.</w:t>
      </w:r>
    </w:p>
    <w:p w14:paraId="768D1232" w14:textId="77777777" w:rsidR="00172266" w:rsidRPr="00106CE5" w:rsidRDefault="003D2805" w:rsidP="00172266">
      <w:pPr>
        <w:contextualSpacing/>
        <w:rPr>
          <w:u w:val="single"/>
        </w:rPr>
      </w:pPr>
      <w:r>
        <w:rPr>
          <w:u w:val="single"/>
        </w:rPr>
        <w:t>Implementation Requirements</w:t>
      </w:r>
      <w:r w:rsidR="00172266" w:rsidRPr="00106CE5">
        <w:rPr>
          <w:u w:val="single"/>
        </w:rPr>
        <w:t>:</w:t>
      </w:r>
      <w:r w:rsidR="00DC33E8">
        <w:rPr>
          <w:u w:val="single"/>
        </w:rPr>
        <w:t xml:space="preserve"> </w:t>
      </w:r>
    </w:p>
    <w:p w14:paraId="1D00127C" w14:textId="77777777" w:rsidR="00166138" w:rsidRDefault="00166138" w:rsidP="0060455C">
      <w:pPr>
        <w:pStyle w:val="ListParagraph"/>
        <w:numPr>
          <w:ilvl w:val="0"/>
          <w:numId w:val="82"/>
        </w:numPr>
      </w:pPr>
      <w:r>
        <w:t>Eligible for up to three payments per contract. Practice must be scheduled for consecutive years. Payment cap is per year.</w:t>
      </w:r>
    </w:p>
    <w:p w14:paraId="26D1DE83" w14:textId="77777777" w:rsidR="00166138" w:rsidRDefault="00166138" w:rsidP="0060455C">
      <w:pPr>
        <w:pStyle w:val="ListParagraph"/>
        <w:numPr>
          <w:ilvl w:val="0"/>
          <w:numId w:val="82"/>
        </w:numPr>
      </w:pPr>
      <w:r>
        <w:t>Participants may not use multiple contracts to exceed payment cap or three payment maximum.</w:t>
      </w:r>
    </w:p>
    <w:p w14:paraId="5C521BA8" w14:textId="77777777" w:rsidR="00172266" w:rsidRDefault="00172266" w:rsidP="0060455C">
      <w:pPr>
        <w:pStyle w:val="ListParagraph"/>
        <w:numPr>
          <w:ilvl w:val="0"/>
          <w:numId w:val="82"/>
        </w:numPr>
      </w:pPr>
      <w:r>
        <w:t xml:space="preserve">Practice Lifespan: </w:t>
      </w:r>
      <w:r w:rsidR="00473304">
        <w:t>1 year</w:t>
      </w:r>
    </w:p>
    <w:p w14:paraId="54FBF497" w14:textId="77777777" w:rsidR="00172266" w:rsidRPr="00106CE5" w:rsidRDefault="00172266" w:rsidP="00172266">
      <w:pPr>
        <w:contextualSpacing/>
        <w:rPr>
          <w:u w:val="single"/>
        </w:rPr>
      </w:pPr>
      <w:r w:rsidRPr="00106CE5">
        <w:rPr>
          <w:u w:val="single"/>
        </w:rPr>
        <w:t>Documentation for Payment:</w:t>
      </w:r>
    </w:p>
    <w:p w14:paraId="60E328A9" w14:textId="77777777" w:rsidR="00172266" w:rsidRDefault="008A62C9" w:rsidP="001D4DA3">
      <w:pPr>
        <w:pStyle w:val="ListParagraph"/>
        <w:numPr>
          <w:ilvl w:val="0"/>
          <w:numId w:val="66"/>
        </w:numPr>
      </w:pPr>
      <w:r>
        <w:t>Assistance notes from field verification</w:t>
      </w:r>
    </w:p>
    <w:p w14:paraId="059BB324" w14:textId="6539BAFA" w:rsidR="00172266" w:rsidRDefault="00EC2089" w:rsidP="00172266">
      <w:pPr>
        <w:pStyle w:val="Footer"/>
        <w:contextualSpacing/>
      </w:pPr>
      <w:hyperlink w:anchor="Index_Page3" w:history="1">
        <w:r w:rsidR="009471A3">
          <w:rPr>
            <w:rStyle w:val="Hyperlink"/>
          </w:rPr>
          <w:t>TABLE OF CONTENTS</w:t>
        </w:r>
      </w:hyperlink>
      <w:r w:rsidR="00172266">
        <w:br w:type="page"/>
      </w:r>
    </w:p>
    <w:p w14:paraId="41341417" w14:textId="1BCE0A33" w:rsidR="009C76FF" w:rsidRDefault="009C76FF" w:rsidP="00760B8F">
      <w:pPr>
        <w:pStyle w:val="2020UserGuideHeading"/>
      </w:pPr>
      <w:bookmarkStart w:id="213" w:name="_Toc22635856"/>
      <w:bookmarkStart w:id="214" w:name="_Toc26433516"/>
      <w:r>
        <w:lastRenderedPageBreak/>
        <w:t xml:space="preserve">643 Restoration </w:t>
      </w:r>
      <w:r w:rsidR="00DC1E3D">
        <w:t xml:space="preserve">of </w:t>
      </w:r>
      <w:r>
        <w:t xml:space="preserve">Rare or Declining </w:t>
      </w:r>
      <w:r w:rsidR="00FD536E">
        <w:t>Natural Communities</w:t>
      </w:r>
      <w:bookmarkEnd w:id="213"/>
      <w:bookmarkEnd w:id="214"/>
    </w:p>
    <w:tbl>
      <w:tblPr>
        <w:tblStyle w:val="TableGrid"/>
        <w:tblW w:w="0" w:type="auto"/>
        <w:tblLook w:val="04A0" w:firstRow="1" w:lastRow="0" w:firstColumn="1" w:lastColumn="0" w:noHBand="0" w:noVBand="1"/>
      </w:tblPr>
      <w:tblGrid>
        <w:gridCol w:w="932"/>
        <w:gridCol w:w="4675"/>
        <w:gridCol w:w="780"/>
        <w:gridCol w:w="1010"/>
        <w:gridCol w:w="1418"/>
        <w:gridCol w:w="971"/>
        <w:gridCol w:w="1094"/>
      </w:tblGrid>
      <w:tr w:rsidR="009C76FF" w14:paraId="74F11B41" w14:textId="77777777" w:rsidTr="00362942">
        <w:tc>
          <w:tcPr>
            <w:tcW w:w="932" w:type="dxa"/>
            <w:shd w:val="clear" w:color="auto" w:fill="17365D" w:themeFill="text2" w:themeFillShade="BF"/>
          </w:tcPr>
          <w:p w14:paraId="6BE9E018" w14:textId="77777777" w:rsidR="009C76FF" w:rsidRDefault="009C76FF" w:rsidP="001760E3">
            <w:pPr>
              <w:contextualSpacing/>
            </w:pPr>
            <w:r>
              <w:t>Practice Code</w:t>
            </w:r>
          </w:p>
        </w:tc>
        <w:tc>
          <w:tcPr>
            <w:tcW w:w="4675" w:type="dxa"/>
            <w:shd w:val="clear" w:color="auto" w:fill="17365D" w:themeFill="text2" w:themeFillShade="BF"/>
          </w:tcPr>
          <w:p w14:paraId="0646DA5B" w14:textId="77777777" w:rsidR="009C76FF" w:rsidRDefault="009C76FF" w:rsidP="001760E3">
            <w:pPr>
              <w:contextualSpacing/>
            </w:pPr>
            <w:r>
              <w:t>Scenario</w:t>
            </w:r>
          </w:p>
        </w:tc>
        <w:tc>
          <w:tcPr>
            <w:tcW w:w="780" w:type="dxa"/>
            <w:shd w:val="clear" w:color="auto" w:fill="17365D" w:themeFill="text2" w:themeFillShade="BF"/>
          </w:tcPr>
          <w:p w14:paraId="67337C3E" w14:textId="77777777" w:rsidR="009C76FF" w:rsidRDefault="009C76FF" w:rsidP="001760E3">
            <w:pPr>
              <w:contextualSpacing/>
            </w:pPr>
            <w:r>
              <w:t>Unit Type</w:t>
            </w:r>
          </w:p>
        </w:tc>
        <w:tc>
          <w:tcPr>
            <w:tcW w:w="1010" w:type="dxa"/>
            <w:shd w:val="clear" w:color="auto" w:fill="17365D" w:themeFill="text2" w:themeFillShade="BF"/>
          </w:tcPr>
          <w:p w14:paraId="3D3256A7" w14:textId="77777777" w:rsidR="009C76FF" w:rsidRDefault="009C76FF" w:rsidP="001760E3">
            <w:pPr>
              <w:contextualSpacing/>
            </w:pPr>
            <w:r>
              <w:t>Payment Rate</w:t>
            </w:r>
          </w:p>
        </w:tc>
        <w:tc>
          <w:tcPr>
            <w:tcW w:w="1418" w:type="dxa"/>
            <w:shd w:val="clear" w:color="auto" w:fill="17365D" w:themeFill="text2" w:themeFillShade="BF"/>
          </w:tcPr>
          <w:p w14:paraId="4F330F5F" w14:textId="77777777" w:rsidR="009C76FF" w:rsidRDefault="00EB1AB6" w:rsidP="001760E3">
            <w:pPr>
              <w:contextualSpacing/>
            </w:pPr>
            <w:r>
              <w:t>Max Payment Cap</w:t>
            </w:r>
          </w:p>
        </w:tc>
        <w:tc>
          <w:tcPr>
            <w:tcW w:w="971" w:type="dxa"/>
            <w:shd w:val="clear" w:color="auto" w:fill="17365D" w:themeFill="text2" w:themeFillShade="BF"/>
          </w:tcPr>
          <w:p w14:paraId="74E18D05" w14:textId="77777777" w:rsidR="009C76FF" w:rsidRDefault="00EB1AB6" w:rsidP="001760E3">
            <w:pPr>
              <w:contextualSpacing/>
            </w:pPr>
            <w:r>
              <w:t>Max HU Cap</w:t>
            </w:r>
          </w:p>
        </w:tc>
        <w:tc>
          <w:tcPr>
            <w:tcW w:w="1094" w:type="dxa"/>
            <w:shd w:val="clear" w:color="auto" w:fill="17365D" w:themeFill="text2" w:themeFillShade="BF"/>
          </w:tcPr>
          <w:p w14:paraId="0BEBED09" w14:textId="77777777" w:rsidR="009C76FF" w:rsidRDefault="009C76FF" w:rsidP="001760E3">
            <w:pPr>
              <w:contextualSpacing/>
            </w:pPr>
            <w:r>
              <w:t>Livestock Practice</w:t>
            </w:r>
          </w:p>
        </w:tc>
      </w:tr>
      <w:tr w:rsidR="00063283" w14:paraId="47C825D7" w14:textId="77777777" w:rsidTr="00362942">
        <w:tc>
          <w:tcPr>
            <w:tcW w:w="932" w:type="dxa"/>
          </w:tcPr>
          <w:p w14:paraId="40354542" w14:textId="64608604" w:rsidR="00063283" w:rsidRDefault="00063283" w:rsidP="001760E3">
            <w:pPr>
              <w:contextualSpacing/>
            </w:pPr>
            <w:r>
              <w:t>643</w:t>
            </w:r>
          </w:p>
        </w:tc>
        <w:tc>
          <w:tcPr>
            <w:tcW w:w="4675" w:type="dxa"/>
          </w:tcPr>
          <w:p w14:paraId="56AEDC00" w14:textId="68951AF3" w:rsidR="00063283" w:rsidRPr="00E8425C" w:rsidRDefault="004F7658" w:rsidP="004F7658">
            <w:pPr>
              <w:contextualSpacing/>
            </w:pPr>
            <w:r>
              <w:t>Savanna or Prairie Restoration, Heavy</w:t>
            </w:r>
          </w:p>
        </w:tc>
        <w:tc>
          <w:tcPr>
            <w:tcW w:w="780" w:type="dxa"/>
          </w:tcPr>
          <w:p w14:paraId="0D3AE2D7" w14:textId="3B37C148" w:rsidR="00063283" w:rsidRDefault="004F7658" w:rsidP="001760E3">
            <w:pPr>
              <w:contextualSpacing/>
            </w:pPr>
            <w:r>
              <w:t>AC</w:t>
            </w:r>
          </w:p>
        </w:tc>
        <w:tc>
          <w:tcPr>
            <w:tcW w:w="1010" w:type="dxa"/>
          </w:tcPr>
          <w:p w14:paraId="271D08BB" w14:textId="0B67BE5C" w:rsidR="00063283" w:rsidRDefault="004F7658" w:rsidP="00457D0C">
            <w:pPr>
              <w:contextualSpacing/>
            </w:pPr>
            <w:r>
              <w:t>$</w:t>
            </w:r>
            <w:r w:rsidR="00E66E4D">
              <w:t>263.10</w:t>
            </w:r>
          </w:p>
        </w:tc>
        <w:tc>
          <w:tcPr>
            <w:tcW w:w="1418" w:type="dxa"/>
          </w:tcPr>
          <w:p w14:paraId="1FE4B15F" w14:textId="77777777" w:rsidR="00063283" w:rsidRDefault="00063283" w:rsidP="001760E3">
            <w:pPr>
              <w:contextualSpacing/>
            </w:pPr>
          </w:p>
        </w:tc>
        <w:tc>
          <w:tcPr>
            <w:tcW w:w="971" w:type="dxa"/>
          </w:tcPr>
          <w:p w14:paraId="23754F46" w14:textId="77777777" w:rsidR="00063283" w:rsidRDefault="00063283" w:rsidP="001760E3">
            <w:pPr>
              <w:contextualSpacing/>
            </w:pPr>
          </w:p>
        </w:tc>
        <w:tc>
          <w:tcPr>
            <w:tcW w:w="1094" w:type="dxa"/>
          </w:tcPr>
          <w:p w14:paraId="666EE806" w14:textId="77777777" w:rsidR="00063283" w:rsidRDefault="00063283" w:rsidP="001760E3">
            <w:pPr>
              <w:contextualSpacing/>
            </w:pPr>
          </w:p>
        </w:tc>
      </w:tr>
      <w:tr w:rsidR="0047141C" w14:paraId="66B12CD0" w14:textId="77777777" w:rsidTr="00362942">
        <w:tc>
          <w:tcPr>
            <w:tcW w:w="932" w:type="dxa"/>
          </w:tcPr>
          <w:p w14:paraId="68FBBEFF" w14:textId="36112298" w:rsidR="0047141C" w:rsidRDefault="0047141C" w:rsidP="001760E3">
            <w:pPr>
              <w:contextualSpacing/>
            </w:pPr>
            <w:r>
              <w:t>643</w:t>
            </w:r>
          </w:p>
        </w:tc>
        <w:tc>
          <w:tcPr>
            <w:tcW w:w="4675" w:type="dxa"/>
          </w:tcPr>
          <w:p w14:paraId="1CDB3799" w14:textId="4C19ACEA" w:rsidR="0047141C" w:rsidRDefault="0047141C" w:rsidP="004F7658">
            <w:pPr>
              <w:contextualSpacing/>
            </w:pPr>
            <w:r>
              <w:t>Woodland Restoration, Heavy</w:t>
            </w:r>
          </w:p>
        </w:tc>
        <w:tc>
          <w:tcPr>
            <w:tcW w:w="780" w:type="dxa"/>
          </w:tcPr>
          <w:p w14:paraId="20F09ED5" w14:textId="39E9EF4F" w:rsidR="0047141C" w:rsidRDefault="0047141C" w:rsidP="001760E3">
            <w:pPr>
              <w:contextualSpacing/>
            </w:pPr>
            <w:r>
              <w:t>AC</w:t>
            </w:r>
          </w:p>
        </w:tc>
        <w:tc>
          <w:tcPr>
            <w:tcW w:w="1010" w:type="dxa"/>
          </w:tcPr>
          <w:p w14:paraId="4A0A1856" w14:textId="25FE8406" w:rsidR="0047141C" w:rsidRDefault="0047141C" w:rsidP="00457D0C">
            <w:pPr>
              <w:contextualSpacing/>
            </w:pPr>
            <w:r>
              <w:t>$</w:t>
            </w:r>
            <w:r w:rsidR="00E66E4D">
              <w:t>191.81</w:t>
            </w:r>
          </w:p>
        </w:tc>
        <w:tc>
          <w:tcPr>
            <w:tcW w:w="1418" w:type="dxa"/>
          </w:tcPr>
          <w:p w14:paraId="0054759C" w14:textId="77777777" w:rsidR="0047141C" w:rsidRDefault="0047141C" w:rsidP="001760E3">
            <w:pPr>
              <w:contextualSpacing/>
            </w:pPr>
          </w:p>
        </w:tc>
        <w:tc>
          <w:tcPr>
            <w:tcW w:w="971" w:type="dxa"/>
          </w:tcPr>
          <w:p w14:paraId="43309765" w14:textId="77777777" w:rsidR="0047141C" w:rsidRDefault="0047141C" w:rsidP="001760E3">
            <w:pPr>
              <w:contextualSpacing/>
            </w:pPr>
          </w:p>
        </w:tc>
        <w:tc>
          <w:tcPr>
            <w:tcW w:w="1094" w:type="dxa"/>
          </w:tcPr>
          <w:p w14:paraId="3A2CE099" w14:textId="77777777" w:rsidR="0047141C" w:rsidRDefault="0047141C" w:rsidP="001760E3">
            <w:pPr>
              <w:contextualSpacing/>
            </w:pPr>
          </w:p>
        </w:tc>
      </w:tr>
    </w:tbl>
    <w:p w14:paraId="2312EC69" w14:textId="77777777" w:rsidR="009C76FF" w:rsidRDefault="009C76FF" w:rsidP="009C76FF">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2DFE794F" w14:textId="77777777" w:rsidTr="008C1D53">
        <w:tc>
          <w:tcPr>
            <w:tcW w:w="5440" w:type="dxa"/>
            <w:shd w:val="clear" w:color="auto" w:fill="D9D9D9" w:themeFill="background1" w:themeFillShade="D9"/>
          </w:tcPr>
          <w:p w14:paraId="101BF565" w14:textId="26BFFC5D"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BA1EC99" w14:textId="2AD3D401" w:rsidR="008C1D53" w:rsidRDefault="008C1D53" w:rsidP="008C1D53">
            <w:pPr>
              <w:contextualSpacing/>
            </w:pPr>
            <w:r>
              <w:t>GLRI Nearshore Health</w:t>
            </w:r>
            <w:r w:rsidR="00F0542D">
              <w:t>, GLRI Invasive Species</w:t>
            </w:r>
          </w:p>
        </w:tc>
      </w:tr>
      <w:tr w:rsidR="008C1D53" w14:paraId="3797E156" w14:textId="77777777" w:rsidTr="008C1D53">
        <w:tc>
          <w:tcPr>
            <w:tcW w:w="5440" w:type="dxa"/>
            <w:shd w:val="clear" w:color="auto" w:fill="D9D9D9" w:themeFill="background1" w:themeFillShade="D9"/>
          </w:tcPr>
          <w:p w14:paraId="1680895E" w14:textId="77777777" w:rsidR="008C1D53" w:rsidRPr="00BD7E53" w:rsidRDefault="008C1D53" w:rsidP="008C1D53">
            <w:pPr>
              <w:contextualSpacing/>
            </w:pPr>
            <w:r w:rsidRPr="00BD7E53">
              <w:t>EQIP General</w:t>
            </w:r>
          </w:p>
        </w:tc>
        <w:tc>
          <w:tcPr>
            <w:tcW w:w="5440" w:type="dxa"/>
            <w:shd w:val="clear" w:color="auto" w:fill="D9D9D9" w:themeFill="background1" w:themeFillShade="D9"/>
          </w:tcPr>
          <w:p w14:paraId="5C22A16E" w14:textId="77777777" w:rsidR="008C1D53" w:rsidRDefault="008C1D53" w:rsidP="008C1D53">
            <w:pPr>
              <w:contextualSpacing/>
            </w:pPr>
            <w:r>
              <w:t>National Organic Initiative</w:t>
            </w:r>
          </w:p>
        </w:tc>
      </w:tr>
      <w:tr w:rsidR="00F0542D" w14:paraId="2FA97371" w14:textId="77777777" w:rsidTr="008C1D53">
        <w:tc>
          <w:tcPr>
            <w:tcW w:w="5440" w:type="dxa"/>
            <w:shd w:val="clear" w:color="auto" w:fill="D9D9D9" w:themeFill="background1" w:themeFillShade="D9"/>
          </w:tcPr>
          <w:p w14:paraId="1F2FACEE" w14:textId="5F193025" w:rsidR="00F0542D" w:rsidRPr="00BD7E53" w:rsidRDefault="00F0542D" w:rsidP="008C1D53">
            <w:pPr>
              <w:contextualSpacing/>
            </w:pPr>
            <w:r w:rsidRPr="00BD7E53">
              <w:t>EQIP Specialty Crop</w:t>
            </w:r>
          </w:p>
        </w:tc>
        <w:tc>
          <w:tcPr>
            <w:tcW w:w="5440" w:type="dxa"/>
            <w:shd w:val="clear" w:color="auto" w:fill="D9D9D9" w:themeFill="background1" w:themeFillShade="D9"/>
          </w:tcPr>
          <w:p w14:paraId="0309F284" w14:textId="42266922" w:rsidR="00F0542D" w:rsidRDefault="00F0542D" w:rsidP="008C1D53">
            <w:pPr>
              <w:contextualSpacing/>
            </w:pPr>
            <w:r>
              <w:t>Wildlife Habitat Fund Pools</w:t>
            </w:r>
          </w:p>
        </w:tc>
      </w:tr>
      <w:tr w:rsidR="00F0542D" w14:paraId="47E95209" w14:textId="77777777" w:rsidTr="008C1D53">
        <w:tc>
          <w:tcPr>
            <w:tcW w:w="5440" w:type="dxa"/>
            <w:shd w:val="clear" w:color="auto" w:fill="D9D9D9" w:themeFill="background1" w:themeFillShade="D9"/>
          </w:tcPr>
          <w:p w14:paraId="20F60A84" w14:textId="3FB76AB5" w:rsidR="00F0542D" w:rsidRPr="00BD7E53" w:rsidRDefault="00F0542D" w:rsidP="008C1D53">
            <w:pPr>
              <w:contextualSpacing/>
            </w:pPr>
          </w:p>
        </w:tc>
        <w:tc>
          <w:tcPr>
            <w:tcW w:w="5440" w:type="dxa"/>
            <w:shd w:val="clear" w:color="auto" w:fill="D9D9D9" w:themeFill="background1" w:themeFillShade="D9"/>
          </w:tcPr>
          <w:p w14:paraId="19FE32A3" w14:textId="2BCB2B53" w:rsidR="00F0542D" w:rsidRDefault="005C18BF" w:rsidP="008C1D53">
            <w:pPr>
              <w:contextualSpacing/>
            </w:pPr>
            <w:r>
              <w:t>RCPP-GSS</w:t>
            </w:r>
          </w:p>
        </w:tc>
      </w:tr>
    </w:tbl>
    <w:p w14:paraId="28043B5B" w14:textId="77777777" w:rsidR="009C76FF" w:rsidRDefault="009C76FF" w:rsidP="009C76FF">
      <w:pPr>
        <w:contextualSpacing/>
        <w:rPr>
          <w:u w:val="single"/>
        </w:rPr>
        <w:sectPr w:rsidR="009C76FF" w:rsidSect="00147C72">
          <w:type w:val="continuous"/>
          <w:pgSz w:w="12240" w:h="15840"/>
          <w:pgMar w:top="720" w:right="630" w:bottom="720" w:left="720" w:header="720" w:footer="720" w:gutter="0"/>
          <w:cols w:space="720"/>
          <w:docGrid w:linePitch="360"/>
        </w:sectPr>
      </w:pPr>
    </w:p>
    <w:p w14:paraId="39F8B699" w14:textId="77777777" w:rsidR="009C76FF" w:rsidRPr="00106CE5" w:rsidRDefault="003D2805" w:rsidP="009C76FF">
      <w:pPr>
        <w:contextualSpacing/>
        <w:rPr>
          <w:u w:val="single"/>
        </w:rPr>
      </w:pPr>
      <w:r>
        <w:rPr>
          <w:u w:val="single"/>
        </w:rPr>
        <w:t>Planning Requirements</w:t>
      </w:r>
      <w:r w:rsidR="009C76FF" w:rsidRPr="00106CE5">
        <w:rPr>
          <w:u w:val="single"/>
        </w:rPr>
        <w:t>:</w:t>
      </w:r>
    </w:p>
    <w:p w14:paraId="1581DBE8" w14:textId="517FF201" w:rsidR="009C76FF" w:rsidRDefault="00DC33E8" w:rsidP="0060455C">
      <w:pPr>
        <w:pStyle w:val="ListParagraph"/>
        <w:numPr>
          <w:ilvl w:val="0"/>
          <w:numId w:val="82"/>
        </w:numPr>
      </w:pPr>
      <w:r>
        <w:t>See the IN FOT</w:t>
      </w:r>
      <w:r w:rsidR="007537A4">
        <w:t>G</w:t>
      </w:r>
      <w:r>
        <w:t xml:space="preserve"> standard 643 for considerations and requirements.</w:t>
      </w:r>
    </w:p>
    <w:p w14:paraId="5FEF2769" w14:textId="77777777" w:rsidR="00FD536E" w:rsidRDefault="00FD536E" w:rsidP="00FD536E">
      <w:pPr>
        <w:pStyle w:val="ListParagraph"/>
        <w:numPr>
          <w:ilvl w:val="0"/>
          <w:numId w:val="82"/>
        </w:numPr>
      </w:pPr>
      <w:r>
        <w:t>These scenarios are intended to remove or reduce woody plant canopy and utilize chemical treatment to restore and manage the declining natural community.</w:t>
      </w:r>
    </w:p>
    <w:p w14:paraId="46490293" w14:textId="7BF0E866" w:rsidR="0047141C" w:rsidRDefault="0047141C" w:rsidP="0060455C">
      <w:pPr>
        <w:pStyle w:val="ListParagraph"/>
        <w:numPr>
          <w:ilvl w:val="0"/>
          <w:numId w:val="82"/>
        </w:numPr>
      </w:pPr>
      <w:r>
        <w:t xml:space="preserve">Prior to ranking Woodland Restoration, practice must be planned and identified as necessary in a forest plan meeting the Forest Management Plan (106) standard. A plan developed outside of EQIP financial assistance meets this requirement </w:t>
      </w:r>
      <w:r w:rsidR="00DC1E3D">
        <w:t>if</w:t>
      </w:r>
      <w:r>
        <w:t xml:space="preserve"> the plan meets the 106 standard. Forest Stewardship Plans written by the Indiana DNR may meet this requirement.</w:t>
      </w:r>
    </w:p>
    <w:p w14:paraId="5FB5E84C" w14:textId="77777777" w:rsidR="00AE5227" w:rsidRDefault="00AE5227" w:rsidP="00AE5227">
      <w:pPr>
        <w:pStyle w:val="ListParagraph"/>
        <w:numPr>
          <w:ilvl w:val="0"/>
          <w:numId w:val="82"/>
        </w:numPr>
      </w:pPr>
      <w:r>
        <w:t>Savanna or Prairie Restoration is where greater than 60% canopy cover is in undesirable non-herbaceous cover.</w:t>
      </w:r>
    </w:p>
    <w:p w14:paraId="7ABDD589" w14:textId="304F7472" w:rsidR="00AE5227" w:rsidRDefault="00AE5227" w:rsidP="00AE5227">
      <w:pPr>
        <w:pStyle w:val="ListParagraph"/>
        <w:numPr>
          <w:ilvl w:val="0"/>
          <w:numId w:val="82"/>
        </w:numPr>
      </w:pPr>
      <w:r>
        <w:t>Woodland Restoration scenario is where basal area removal is &gt;40 ft</w:t>
      </w:r>
      <w:r>
        <w:rPr>
          <w:vertAlign w:val="superscript"/>
        </w:rPr>
        <w:t>2</w:t>
      </w:r>
      <w:r>
        <w:t xml:space="preserve"> or &gt;400 stems per acre.</w:t>
      </w:r>
    </w:p>
    <w:p w14:paraId="26F4E5B6" w14:textId="72CC4ADF" w:rsidR="005C18BF" w:rsidRDefault="005C18BF" w:rsidP="005C18BF">
      <w:pPr>
        <w:pStyle w:val="ListParagraph"/>
        <w:numPr>
          <w:ilvl w:val="0"/>
          <w:numId w:val="82"/>
        </w:numPr>
      </w:pPr>
      <w:r>
        <w:t>This practice may be planned as part of the RCPP-GGS only in support of one of the core practices:</w:t>
      </w:r>
      <w:r>
        <w:br/>
      </w:r>
      <w:r w:rsidRPr="000E567E">
        <w:rPr>
          <w:noProof/>
        </w:rPr>
        <w:t>Conservation Cover (327), Early Successional Habitat Development/Management (647), Prescribed Burning (338), Upland Wildlife Habitat Management (645), Tree/Shrub Establishment (612), Structures for Wildlife (649), Firebreak (394), Prescribed Grazing (528)</w:t>
      </w:r>
    </w:p>
    <w:p w14:paraId="31DE2255" w14:textId="77777777" w:rsidR="009C76FF" w:rsidRPr="00106CE5" w:rsidRDefault="003D2805" w:rsidP="009C76FF">
      <w:pPr>
        <w:contextualSpacing/>
        <w:rPr>
          <w:u w:val="single"/>
        </w:rPr>
      </w:pPr>
      <w:r>
        <w:rPr>
          <w:u w:val="single"/>
        </w:rPr>
        <w:t>Implementation Requirements</w:t>
      </w:r>
      <w:r w:rsidR="009C76FF" w:rsidRPr="00106CE5">
        <w:rPr>
          <w:u w:val="single"/>
        </w:rPr>
        <w:t>:</w:t>
      </w:r>
    </w:p>
    <w:p w14:paraId="23C2D41B" w14:textId="77777777" w:rsidR="00AE5227" w:rsidRDefault="00AE5227" w:rsidP="00AE5227">
      <w:pPr>
        <w:pStyle w:val="ListParagraph"/>
        <w:numPr>
          <w:ilvl w:val="0"/>
          <w:numId w:val="82"/>
        </w:numPr>
      </w:pPr>
      <w:r>
        <w:t xml:space="preserve">Savanna Restoration’s final canopy cover should range between 20%-40% cover and must follow VII. Restoration of Existing Degraded Habitats criteria of the 643 FOTG standard. </w:t>
      </w:r>
    </w:p>
    <w:p w14:paraId="14386956" w14:textId="3853CE60" w:rsidR="0047141C" w:rsidRDefault="0047141C" w:rsidP="0060455C">
      <w:pPr>
        <w:pStyle w:val="ListParagraph"/>
        <w:numPr>
          <w:ilvl w:val="0"/>
          <w:numId w:val="82"/>
        </w:numPr>
      </w:pPr>
      <w:r>
        <w:t>Woodland Restoration scenarios are found on non-floodplain soil series with moderately to excessively drained soils. The final canopy coverage should range between 50%-70% and must follow VI. Open Oak Woodlands or VII. Restoration of Existing Degraded Habitats criteria of the 643 FOTG standard.</w:t>
      </w:r>
    </w:p>
    <w:p w14:paraId="31D7E28F" w14:textId="77777777" w:rsidR="009C76FF" w:rsidRDefault="009C76FF" w:rsidP="0060455C">
      <w:pPr>
        <w:pStyle w:val="ListParagraph"/>
        <w:numPr>
          <w:ilvl w:val="0"/>
          <w:numId w:val="82"/>
        </w:numPr>
      </w:pPr>
      <w:r>
        <w:t xml:space="preserve">Practice Lifespan: </w:t>
      </w:r>
      <w:r w:rsidR="00473304">
        <w:t>10 years</w:t>
      </w:r>
    </w:p>
    <w:p w14:paraId="421B4CF5" w14:textId="77777777" w:rsidR="009C76FF" w:rsidRPr="00106CE5" w:rsidRDefault="009C76FF" w:rsidP="009C76FF">
      <w:pPr>
        <w:contextualSpacing/>
        <w:rPr>
          <w:u w:val="single"/>
        </w:rPr>
      </w:pPr>
      <w:r w:rsidRPr="00106CE5">
        <w:rPr>
          <w:u w:val="single"/>
        </w:rPr>
        <w:t>Documentation for Payment:</w:t>
      </w:r>
    </w:p>
    <w:p w14:paraId="2C643802" w14:textId="3936F237" w:rsidR="009C76FF" w:rsidRDefault="00DC33E8" w:rsidP="0060455C">
      <w:pPr>
        <w:pStyle w:val="ListParagraph"/>
        <w:numPr>
          <w:ilvl w:val="0"/>
          <w:numId w:val="82"/>
        </w:numPr>
      </w:pPr>
      <w:bookmarkStart w:id="215" w:name="_Hlk525815573"/>
      <w:r>
        <w:t>Engineering As-Builts</w:t>
      </w:r>
      <w:r w:rsidR="00AC4D48">
        <w:t xml:space="preserve"> as applicable</w:t>
      </w:r>
    </w:p>
    <w:p w14:paraId="4C9C45F2" w14:textId="58BC19A7" w:rsidR="00AC4D48" w:rsidRDefault="00AC4D48" w:rsidP="0060455C">
      <w:pPr>
        <w:pStyle w:val="ListParagraph"/>
        <w:numPr>
          <w:ilvl w:val="0"/>
          <w:numId w:val="82"/>
        </w:numPr>
      </w:pPr>
      <w:r>
        <w:t>Job Sheets or Planting/Seeding Specifications as applicable</w:t>
      </w:r>
    </w:p>
    <w:p w14:paraId="43310026" w14:textId="30E60BC3" w:rsidR="00ED52BD" w:rsidRDefault="00ED52BD" w:rsidP="0060455C">
      <w:pPr>
        <w:pStyle w:val="ListParagraph"/>
        <w:numPr>
          <w:ilvl w:val="0"/>
          <w:numId w:val="82"/>
        </w:numPr>
      </w:pPr>
      <w:r>
        <w:t>Assistance notes from field verification</w:t>
      </w:r>
    </w:p>
    <w:bookmarkEnd w:id="215"/>
    <w:p w14:paraId="1BC578E0" w14:textId="55E07D50" w:rsidR="009C76FF" w:rsidRDefault="0014052C" w:rsidP="009C76FF">
      <w:pPr>
        <w:pStyle w:val="Footer"/>
        <w:contextualSpacing/>
      </w:pPr>
      <w:r>
        <w:fldChar w:fldCharType="begin"/>
      </w:r>
      <w:r>
        <w:instrText xml:space="preserve"> HYPERLINK \l "Index_Page3" </w:instrText>
      </w:r>
      <w:r>
        <w:fldChar w:fldCharType="separate"/>
      </w:r>
      <w:r w:rsidR="009471A3">
        <w:rPr>
          <w:rStyle w:val="Hyperlink"/>
        </w:rPr>
        <w:t>TABLE OF CONTENTS</w:t>
      </w:r>
      <w:r>
        <w:rPr>
          <w:rStyle w:val="Hyperlink"/>
        </w:rPr>
        <w:fldChar w:fldCharType="end"/>
      </w:r>
    </w:p>
    <w:p w14:paraId="01BADC2E" w14:textId="77777777" w:rsidR="009C76FF" w:rsidRDefault="009C76FF">
      <w:r>
        <w:br w:type="page"/>
      </w:r>
    </w:p>
    <w:p w14:paraId="789D8A07" w14:textId="77777777" w:rsidR="001760E3" w:rsidRDefault="001760E3" w:rsidP="00760B8F">
      <w:pPr>
        <w:pStyle w:val="2020UserGuideHeading"/>
      </w:pPr>
      <w:bookmarkStart w:id="216" w:name="_Toc22635857"/>
      <w:bookmarkStart w:id="217" w:name="_Toc26433517"/>
      <w:r>
        <w:lastRenderedPageBreak/>
        <w:t>391 Riparian Forest Buffer</w:t>
      </w:r>
      <w:bookmarkEnd w:id="216"/>
      <w:bookmarkEnd w:id="217"/>
    </w:p>
    <w:p w14:paraId="4EC52D06" w14:textId="77777777" w:rsidR="001760E3" w:rsidRDefault="001760E3" w:rsidP="001760E3">
      <w:pPr>
        <w:contextualSpacing/>
      </w:pPr>
    </w:p>
    <w:tbl>
      <w:tblPr>
        <w:tblStyle w:val="TableGrid"/>
        <w:tblW w:w="0" w:type="auto"/>
        <w:tblLook w:val="04A0" w:firstRow="1" w:lastRow="0" w:firstColumn="1" w:lastColumn="0" w:noHBand="0" w:noVBand="1"/>
      </w:tblPr>
      <w:tblGrid>
        <w:gridCol w:w="932"/>
        <w:gridCol w:w="4671"/>
        <w:gridCol w:w="781"/>
        <w:gridCol w:w="1010"/>
        <w:gridCol w:w="1419"/>
        <w:gridCol w:w="973"/>
        <w:gridCol w:w="1094"/>
      </w:tblGrid>
      <w:tr w:rsidR="001760E3" w14:paraId="6ED616B1" w14:textId="77777777" w:rsidTr="00926BAF">
        <w:tc>
          <w:tcPr>
            <w:tcW w:w="932" w:type="dxa"/>
            <w:shd w:val="clear" w:color="auto" w:fill="17365D" w:themeFill="text2" w:themeFillShade="BF"/>
          </w:tcPr>
          <w:p w14:paraId="7D5D211C" w14:textId="77777777" w:rsidR="001760E3" w:rsidRDefault="001760E3" w:rsidP="001760E3">
            <w:pPr>
              <w:contextualSpacing/>
            </w:pPr>
            <w:r>
              <w:t>Practice Code</w:t>
            </w:r>
          </w:p>
        </w:tc>
        <w:tc>
          <w:tcPr>
            <w:tcW w:w="4850" w:type="dxa"/>
            <w:shd w:val="clear" w:color="auto" w:fill="17365D" w:themeFill="text2" w:themeFillShade="BF"/>
          </w:tcPr>
          <w:p w14:paraId="78CC1885" w14:textId="77777777" w:rsidR="001760E3" w:rsidRDefault="001760E3" w:rsidP="001760E3">
            <w:pPr>
              <w:contextualSpacing/>
            </w:pPr>
            <w:r>
              <w:t>Scenario</w:t>
            </w:r>
          </w:p>
        </w:tc>
        <w:tc>
          <w:tcPr>
            <w:tcW w:w="787" w:type="dxa"/>
            <w:shd w:val="clear" w:color="auto" w:fill="17365D" w:themeFill="text2" w:themeFillShade="BF"/>
          </w:tcPr>
          <w:p w14:paraId="48D58F24" w14:textId="77777777" w:rsidR="001760E3" w:rsidRDefault="001760E3" w:rsidP="001760E3">
            <w:pPr>
              <w:contextualSpacing/>
            </w:pPr>
            <w:r>
              <w:t>Unit Type</w:t>
            </w:r>
          </w:p>
        </w:tc>
        <w:tc>
          <w:tcPr>
            <w:tcW w:w="1010" w:type="dxa"/>
            <w:shd w:val="clear" w:color="auto" w:fill="17365D" w:themeFill="text2" w:themeFillShade="BF"/>
          </w:tcPr>
          <w:p w14:paraId="43E1366A" w14:textId="77777777" w:rsidR="001760E3" w:rsidRDefault="001760E3" w:rsidP="001760E3">
            <w:pPr>
              <w:contextualSpacing/>
            </w:pPr>
            <w:r>
              <w:t>Payment Rate</w:t>
            </w:r>
          </w:p>
        </w:tc>
        <w:tc>
          <w:tcPr>
            <w:tcW w:w="1439" w:type="dxa"/>
            <w:shd w:val="clear" w:color="auto" w:fill="17365D" w:themeFill="text2" w:themeFillShade="BF"/>
          </w:tcPr>
          <w:p w14:paraId="31F14E49" w14:textId="77777777" w:rsidR="001760E3" w:rsidRDefault="00EB1AB6" w:rsidP="001760E3">
            <w:pPr>
              <w:contextualSpacing/>
            </w:pPr>
            <w:r>
              <w:t>Max Payment Cap</w:t>
            </w:r>
          </w:p>
        </w:tc>
        <w:tc>
          <w:tcPr>
            <w:tcW w:w="991" w:type="dxa"/>
            <w:shd w:val="clear" w:color="auto" w:fill="17365D" w:themeFill="text2" w:themeFillShade="BF"/>
          </w:tcPr>
          <w:p w14:paraId="11550ED4" w14:textId="77777777" w:rsidR="001760E3" w:rsidRDefault="00EB1AB6" w:rsidP="001760E3">
            <w:pPr>
              <w:contextualSpacing/>
            </w:pPr>
            <w:r>
              <w:t>Max HU Cap</w:t>
            </w:r>
          </w:p>
        </w:tc>
        <w:tc>
          <w:tcPr>
            <w:tcW w:w="1097" w:type="dxa"/>
            <w:shd w:val="clear" w:color="auto" w:fill="17365D" w:themeFill="text2" w:themeFillShade="BF"/>
          </w:tcPr>
          <w:p w14:paraId="0726995C" w14:textId="77777777" w:rsidR="001760E3" w:rsidRDefault="001760E3" w:rsidP="001760E3">
            <w:pPr>
              <w:contextualSpacing/>
            </w:pPr>
            <w:r>
              <w:t>Livestock Practice</w:t>
            </w:r>
          </w:p>
        </w:tc>
      </w:tr>
      <w:tr w:rsidR="001760E3" w14:paraId="659181BD" w14:textId="77777777" w:rsidTr="00926BAF">
        <w:tc>
          <w:tcPr>
            <w:tcW w:w="932" w:type="dxa"/>
          </w:tcPr>
          <w:p w14:paraId="26316DF4" w14:textId="77777777" w:rsidR="001760E3" w:rsidRDefault="001760E3" w:rsidP="001760E3">
            <w:pPr>
              <w:contextualSpacing/>
            </w:pPr>
            <w:r>
              <w:t>391</w:t>
            </w:r>
          </w:p>
        </w:tc>
        <w:tc>
          <w:tcPr>
            <w:tcW w:w="4850" w:type="dxa"/>
          </w:tcPr>
          <w:p w14:paraId="5153E19D" w14:textId="335CFA8E" w:rsidR="001760E3" w:rsidRDefault="00812F0D" w:rsidP="001760E3">
            <w:pPr>
              <w:contextualSpacing/>
            </w:pPr>
            <w:r>
              <w:t>Bare</w:t>
            </w:r>
            <w:r w:rsidR="00DC1E3D">
              <w:t>r</w:t>
            </w:r>
            <w:r>
              <w:t>oot</w:t>
            </w:r>
            <w:r w:rsidR="007537A4">
              <w:t xml:space="preserve"> </w:t>
            </w:r>
            <w:r w:rsidR="00DC1E3D">
              <w:t>t</w:t>
            </w:r>
            <w:r w:rsidR="007537A4">
              <w:t xml:space="preserve">rees and </w:t>
            </w:r>
            <w:r w:rsidR="00DC1E3D">
              <w:t>s</w:t>
            </w:r>
            <w:r w:rsidR="001760E3">
              <w:t>hrubs</w:t>
            </w:r>
          </w:p>
        </w:tc>
        <w:tc>
          <w:tcPr>
            <w:tcW w:w="787" w:type="dxa"/>
          </w:tcPr>
          <w:p w14:paraId="1A0311D0" w14:textId="77777777" w:rsidR="001760E3" w:rsidRDefault="001760E3" w:rsidP="001760E3">
            <w:pPr>
              <w:contextualSpacing/>
            </w:pPr>
            <w:r>
              <w:t>AC</w:t>
            </w:r>
          </w:p>
        </w:tc>
        <w:tc>
          <w:tcPr>
            <w:tcW w:w="1010" w:type="dxa"/>
          </w:tcPr>
          <w:p w14:paraId="02CF20DF" w14:textId="47742D22" w:rsidR="001760E3" w:rsidRDefault="001760E3" w:rsidP="00457D0C">
            <w:pPr>
              <w:contextualSpacing/>
            </w:pPr>
            <w:r>
              <w:t>$</w:t>
            </w:r>
            <w:r w:rsidR="00E66E4D">
              <w:t>689.68</w:t>
            </w:r>
          </w:p>
        </w:tc>
        <w:tc>
          <w:tcPr>
            <w:tcW w:w="1439" w:type="dxa"/>
          </w:tcPr>
          <w:p w14:paraId="5F2CC95A" w14:textId="77777777" w:rsidR="001760E3" w:rsidRDefault="001760E3" w:rsidP="001760E3">
            <w:pPr>
              <w:contextualSpacing/>
            </w:pPr>
          </w:p>
        </w:tc>
        <w:tc>
          <w:tcPr>
            <w:tcW w:w="991" w:type="dxa"/>
          </w:tcPr>
          <w:p w14:paraId="54356055" w14:textId="77777777" w:rsidR="001760E3" w:rsidRDefault="001760E3" w:rsidP="001760E3">
            <w:pPr>
              <w:contextualSpacing/>
            </w:pPr>
          </w:p>
        </w:tc>
        <w:tc>
          <w:tcPr>
            <w:tcW w:w="1097" w:type="dxa"/>
          </w:tcPr>
          <w:p w14:paraId="1EBD772B" w14:textId="77777777" w:rsidR="001760E3" w:rsidRDefault="001760E3" w:rsidP="001760E3">
            <w:pPr>
              <w:contextualSpacing/>
            </w:pPr>
          </w:p>
        </w:tc>
      </w:tr>
    </w:tbl>
    <w:p w14:paraId="1A2B16B0" w14:textId="77777777" w:rsidR="001760E3" w:rsidRDefault="001760E3" w:rsidP="001760E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63A048F0" w14:textId="77777777" w:rsidTr="008C1D53">
        <w:tc>
          <w:tcPr>
            <w:tcW w:w="5440" w:type="dxa"/>
            <w:shd w:val="clear" w:color="auto" w:fill="D9D9D9" w:themeFill="background1" w:themeFillShade="D9"/>
          </w:tcPr>
          <w:p w14:paraId="58AC7B0E" w14:textId="1ACC74D1"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BF9A79E" w14:textId="7059E04A" w:rsidR="008C1D53" w:rsidRDefault="00482332" w:rsidP="008C1D53">
            <w:pPr>
              <w:contextualSpacing/>
            </w:pPr>
            <w:r>
              <w:t>National Organic Initiative</w:t>
            </w:r>
          </w:p>
        </w:tc>
      </w:tr>
      <w:tr w:rsidR="008C1D53" w14:paraId="77B4A002" w14:textId="77777777" w:rsidTr="008C1D53">
        <w:tc>
          <w:tcPr>
            <w:tcW w:w="5440" w:type="dxa"/>
            <w:shd w:val="clear" w:color="auto" w:fill="D9D9D9" w:themeFill="background1" w:themeFillShade="D9"/>
          </w:tcPr>
          <w:p w14:paraId="171B18CD" w14:textId="77777777" w:rsidR="008C1D53" w:rsidRPr="00DC1E3D" w:rsidRDefault="008C1D53" w:rsidP="008C1D53">
            <w:pPr>
              <w:contextualSpacing/>
            </w:pPr>
            <w:r w:rsidRPr="00DC1E3D">
              <w:t>EQIP General</w:t>
            </w:r>
          </w:p>
        </w:tc>
        <w:tc>
          <w:tcPr>
            <w:tcW w:w="5440" w:type="dxa"/>
            <w:shd w:val="clear" w:color="auto" w:fill="D9D9D9" w:themeFill="background1" w:themeFillShade="D9"/>
          </w:tcPr>
          <w:p w14:paraId="05931C62" w14:textId="42FE73B7" w:rsidR="008C1D53" w:rsidRDefault="00482332" w:rsidP="008C1D53">
            <w:pPr>
              <w:contextualSpacing/>
            </w:pPr>
            <w:r>
              <w:t>Wildlife Habitat Fund Pools</w:t>
            </w:r>
          </w:p>
        </w:tc>
      </w:tr>
      <w:tr w:rsidR="005819FC" w14:paraId="1CCDB954" w14:textId="77777777" w:rsidTr="008C1D53">
        <w:tc>
          <w:tcPr>
            <w:tcW w:w="5440" w:type="dxa"/>
            <w:shd w:val="clear" w:color="auto" w:fill="D9D9D9" w:themeFill="background1" w:themeFillShade="D9"/>
          </w:tcPr>
          <w:p w14:paraId="27B37FD7" w14:textId="3E530A93" w:rsidR="005819FC" w:rsidRPr="00DC1E3D" w:rsidRDefault="005819FC" w:rsidP="008C1D53">
            <w:pPr>
              <w:contextualSpacing/>
            </w:pPr>
            <w:r w:rsidRPr="00DC1E3D">
              <w:t>EQIP Specialty Crop</w:t>
            </w:r>
          </w:p>
        </w:tc>
        <w:tc>
          <w:tcPr>
            <w:tcW w:w="5440" w:type="dxa"/>
            <w:shd w:val="clear" w:color="auto" w:fill="D9D9D9" w:themeFill="background1" w:themeFillShade="D9"/>
          </w:tcPr>
          <w:p w14:paraId="2C3C3519" w14:textId="742F16F7" w:rsidR="005819FC" w:rsidRDefault="00482332" w:rsidP="008C1D53">
            <w:pPr>
              <w:contextualSpacing/>
            </w:pPr>
            <w:r>
              <w:t>Edge of Field Water Quality Monitoring Initiative</w:t>
            </w:r>
          </w:p>
        </w:tc>
      </w:tr>
      <w:tr w:rsidR="005819FC" w14:paraId="4D0E9FFE" w14:textId="77777777" w:rsidTr="008C1D53">
        <w:tc>
          <w:tcPr>
            <w:tcW w:w="5440" w:type="dxa"/>
            <w:shd w:val="clear" w:color="auto" w:fill="D9D9D9" w:themeFill="background1" w:themeFillShade="D9"/>
          </w:tcPr>
          <w:p w14:paraId="672BC0C4" w14:textId="673A780D" w:rsidR="005819FC" w:rsidRPr="00DC1E3D" w:rsidRDefault="005819FC" w:rsidP="008C1D53">
            <w:pPr>
              <w:contextualSpacing/>
            </w:pPr>
            <w:r w:rsidRPr="00DC1E3D">
              <w:t>GLRI Nearshore Health</w:t>
            </w:r>
          </w:p>
        </w:tc>
        <w:tc>
          <w:tcPr>
            <w:tcW w:w="5440" w:type="dxa"/>
            <w:shd w:val="clear" w:color="auto" w:fill="D9D9D9" w:themeFill="background1" w:themeFillShade="D9"/>
          </w:tcPr>
          <w:p w14:paraId="148F0063" w14:textId="6023C572" w:rsidR="005819FC" w:rsidRDefault="00482332" w:rsidP="008C1D53">
            <w:pPr>
              <w:contextualSpacing/>
            </w:pPr>
            <w:r>
              <w:t>RCPP-Working Lands Monarch</w:t>
            </w:r>
          </w:p>
        </w:tc>
      </w:tr>
      <w:tr w:rsidR="005819FC" w14:paraId="11778791" w14:textId="77777777" w:rsidTr="008C1D53">
        <w:tc>
          <w:tcPr>
            <w:tcW w:w="5440" w:type="dxa"/>
            <w:shd w:val="clear" w:color="auto" w:fill="D9D9D9" w:themeFill="background1" w:themeFillShade="D9"/>
          </w:tcPr>
          <w:p w14:paraId="0CC8EF71" w14:textId="7A856C4E" w:rsidR="005819FC" w:rsidRPr="00DC1E3D" w:rsidRDefault="005819FC" w:rsidP="008C1D53">
            <w:pPr>
              <w:contextualSpacing/>
            </w:pPr>
          </w:p>
        </w:tc>
        <w:tc>
          <w:tcPr>
            <w:tcW w:w="5440" w:type="dxa"/>
            <w:shd w:val="clear" w:color="auto" w:fill="D9D9D9" w:themeFill="background1" w:themeFillShade="D9"/>
          </w:tcPr>
          <w:p w14:paraId="13968BA2" w14:textId="6B98E245" w:rsidR="005819FC" w:rsidRDefault="00B16E68" w:rsidP="008C1D53">
            <w:pPr>
              <w:contextualSpacing/>
            </w:pPr>
            <w:r>
              <w:t xml:space="preserve"> </w:t>
            </w:r>
          </w:p>
        </w:tc>
      </w:tr>
    </w:tbl>
    <w:p w14:paraId="02122E6A" w14:textId="77777777" w:rsidR="001760E3" w:rsidRDefault="001760E3" w:rsidP="001760E3">
      <w:pPr>
        <w:contextualSpacing/>
        <w:rPr>
          <w:u w:val="single"/>
        </w:rPr>
        <w:sectPr w:rsidR="001760E3" w:rsidSect="00147C72">
          <w:type w:val="continuous"/>
          <w:pgSz w:w="12240" w:h="15840"/>
          <w:pgMar w:top="720" w:right="630" w:bottom="720" w:left="720" w:header="720" w:footer="720" w:gutter="0"/>
          <w:cols w:space="720"/>
          <w:docGrid w:linePitch="360"/>
        </w:sectPr>
      </w:pPr>
    </w:p>
    <w:p w14:paraId="6C7EA944" w14:textId="77777777" w:rsidR="001760E3" w:rsidRPr="00106CE5" w:rsidRDefault="003D2805" w:rsidP="001760E3">
      <w:pPr>
        <w:contextualSpacing/>
        <w:rPr>
          <w:u w:val="single"/>
        </w:rPr>
      </w:pPr>
      <w:r>
        <w:rPr>
          <w:u w:val="single"/>
        </w:rPr>
        <w:t>Planning Requirements</w:t>
      </w:r>
      <w:r w:rsidR="001760E3" w:rsidRPr="00106CE5">
        <w:rPr>
          <w:u w:val="single"/>
        </w:rPr>
        <w:t>:</w:t>
      </w:r>
    </w:p>
    <w:p w14:paraId="52307D7A" w14:textId="77777777" w:rsidR="00985655" w:rsidRDefault="00985655" w:rsidP="0060455C">
      <w:pPr>
        <w:pStyle w:val="ListParagraph"/>
        <w:numPr>
          <w:ilvl w:val="0"/>
          <w:numId w:val="82"/>
        </w:numPr>
      </w:pPr>
      <w:r>
        <w:t>Natural regeneration of riparian buffers is not permitted for purposes of ranking or payment.</w:t>
      </w:r>
    </w:p>
    <w:p w14:paraId="294AA131" w14:textId="77777777" w:rsidR="00985655" w:rsidRDefault="00985655" w:rsidP="0060455C">
      <w:pPr>
        <w:pStyle w:val="ListParagraph"/>
        <w:numPr>
          <w:ilvl w:val="0"/>
          <w:numId w:val="82"/>
        </w:numPr>
      </w:pPr>
      <w:r>
        <w:t>Inclusion of seedlings from natural regeneration is allowable when determining planting success.</w:t>
      </w:r>
    </w:p>
    <w:p w14:paraId="2F168F8C" w14:textId="77777777" w:rsidR="00985655" w:rsidRDefault="00985655" w:rsidP="0060455C">
      <w:pPr>
        <w:pStyle w:val="ListParagraph"/>
        <w:numPr>
          <w:ilvl w:val="0"/>
          <w:numId w:val="82"/>
        </w:numPr>
      </w:pPr>
      <w:r>
        <w:t>Livestock shall be excluded with</w:t>
      </w:r>
      <w:r w:rsidR="00DC33E8">
        <w:t xml:space="preserve"> a fence according to the FOTG s</w:t>
      </w:r>
      <w:r>
        <w:t>tandard</w:t>
      </w:r>
      <w:r w:rsidR="00DC33E8">
        <w:t>s 382 Fence and 472 Access Control.</w:t>
      </w:r>
    </w:p>
    <w:p w14:paraId="2D715CB1" w14:textId="77777777" w:rsidR="005C18BF" w:rsidRDefault="00985655" w:rsidP="0060455C">
      <w:pPr>
        <w:pStyle w:val="ListParagraph"/>
        <w:numPr>
          <w:ilvl w:val="0"/>
          <w:numId w:val="82"/>
        </w:numPr>
      </w:pPr>
      <w:r>
        <w:t>Only sites adjacent to perennial streams are eligible for funding.</w:t>
      </w:r>
      <w:r>
        <w:tab/>
      </w:r>
    </w:p>
    <w:p w14:paraId="0F8DB0EC" w14:textId="70FDBB0E" w:rsidR="001760E3" w:rsidRDefault="005C18BF" w:rsidP="0060455C">
      <w:pPr>
        <w:pStyle w:val="ListParagraph"/>
        <w:numPr>
          <w:ilvl w:val="0"/>
          <w:numId w:val="82"/>
        </w:numPr>
      </w:pPr>
      <w:r>
        <w:t>Select the appropriate priority species in Toolkit when practices are planned for the WLFW 2.0 projects.</w:t>
      </w:r>
      <w:r w:rsidR="00985655">
        <w:tab/>
      </w:r>
      <w:r w:rsidR="00985655">
        <w:tab/>
      </w:r>
      <w:r w:rsidR="00985655">
        <w:tab/>
      </w:r>
      <w:r w:rsidR="00985655">
        <w:tab/>
      </w:r>
      <w:r w:rsidR="00985655">
        <w:tab/>
      </w:r>
    </w:p>
    <w:p w14:paraId="49C91704" w14:textId="77777777" w:rsidR="001760E3" w:rsidRPr="00106CE5" w:rsidRDefault="003D2805" w:rsidP="001760E3">
      <w:pPr>
        <w:contextualSpacing/>
        <w:rPr>
          <w:u w:val="single"/>
        </w:rPr>
      </w:pPr>
      <w:r>
        <w:rPr>
          <w:u w:val="single"/>
        </w:rPr>
        <w:t>Implementation Requirements</w:t>
      </w:r>
      <w:r w:rsidR="001760E3" w:rsidRPr="00106CE5">
        <w:rPr>
          <w:u w:val="single"/>
        </w:rPr>
        <w:t>:</w:t>
      </w:r>
    </w:p>
    <w:p w14:paraId="4284C0A8" w14:textId="77777777" w:rsidR="001760E3" w:rsidRDefault="001760E3" w:rsidP="0060455C">
      <w:pPr>
        <w:pStyle w:val="ListParagraph"/>
        <w:numPr>
          <w:ilvl w:val="0"/>
          <w:numId w:val="82"/>
        </w:numPr>
      </w:pPr>
      <w:r>
        <w:t xml:space="preserve">Practice Lifespan: </w:t>
      </w:r>
      <w:r w:rsidR="00473304">
        <w:t>15 years</w:t>
      </w:r>
    </w:p>
    <w:p w14:paraId="79DFBC74" w14:textId="77777777" w:rsidR="001760E3" w:rsidRPr="00106CE5" w:rsidRDefault="001760E3" w:rsidP="001760E3">
      <w:pPr>
        <w:contextualSpacing/>
        <w:rPr>
          <w:u w:val="single"/>
        </w:rPr>
      </w:pPr>
      <w:r w:rsidRPr="00106CE5">
        <w:rPr>
          <w:u w:val="single"/>
        </w:rPr>
        <w:t>Documentation for Payment:</w:t>
      </w:r>
    </w:p>
    <w:p w14:paraId="174D9CAA" w14:textId="77777777" w:rsidR="00055B5C" w:rsidRDefault="00055B5C" w:rsidP="0060455C">
      <w:pPr>
        <w:pStyle w:val="ListParagraph"/>
        <w:numPr>
          <w:ilvl w:val="0"/>
          <w:numId w:val="82"/>
        </w:numPr>
      </w:pPr>
      <w:r>
        <w:t>Tree purchase receipts</w:t>
      </w:r>
    </w:p>
    <w:p w14:paraId="177FD63D" w14:textId="77777777" w:rsidR="00055B5C" w:rsidRDefault="00055B5C" w:rsidP="0060455C">
      <w:pPr>
        <w:pStyle w:val="ListParagraph"/>
        <w:numPr>
          <w:ilvl w:val="0"/>
          <w:numId w:val="82"/>
        </w:numPr>
      </w:pPr>
      <w:r>
        <w:t>Assistance notes from field verification</w:t>
      </w:r>
    </w:p>
    <w:p w14:paraId="1E4AA9A5" w14:textId="0F3F55B2" w:rsidR="001760E3" w:rsidRDefault="00EC2089" w:rsidP="001760E3">
      <w:pPr>
        <w:pStyle w:val="Footer"/>
        <w:contextualSpacing/>
      </w:pPr>
      <w:hyperlink w:anchor="Index_Page3" w:history="1">
        <w:r w:rsidR="009471A3">
          <w:rPr>
            <w:rStyle w:val="Hyperlink"/>
          </w:rPr>
          <w:t>TABLE OF CONTENTS</w:t>
        </w:r>
      </w:hyperlink>
    </w:p>
    <w:p w14:paraId="315ADD5C" w14:textId="77777777" w:rsidR="001760E3" w:rsidRDefault="001760E3">
      <w:r>
        <w:br w:type="page"/>
      </w:r>
    </w:p>
    <w:p w14:paraId="05EAD1AA" w14:textId="77777777" w:rsidR="00985655" w:rsidRDefault="00985655" w:rsidP="00760B8F">
      <w:pPr>
        <w:pStyle w:val="2020UserGuideHeading"/>
      </w:pPr>
      <w:bookmarkStart w:id="218" w:name="_Toc22635858"/>
      <w:bookmarkStart w:id="219" w:name="_Toc26433518"/>
      <w:r>
        <w:lastRenderedPageBreak/>
        <w:t>390 Riparian Herbaceous Cover</w:t>
      </w:r>
      <w:bookmarkEnd w:id="218"/>
      <w:bookmarkEnd w:id="219"/>
    </w:p>
    <w:p w14:paraId="1C7A25ED" w14:textId="77777777" w:rsidR="00985655" w:rsidRDefault="00985655" w:rsidP="00985655">
      <w:pPr>
        <w:contextualSpacing/>
      </w:pPr>
    </w:p>
    <w:tbl>
      <w:tblPr>
        <w:tblStyle w:val="TableGrid"/>
        <w:tblW w:w="0" w:type="auto"/>
        <w:tblLook w:val="04A0" w:firstRow="1" w:lastRow="0" w:firstColumn="1" w:lastColumn="0" w:noHBand="0" w:noVBand="1"/>
      </w:tblPr>
      <w:tblGrid>
        <w:gridCol w:w="932"/>
        <w:gridCol w:w="4245"/>
        <w:gridCol w:w="764"/>
        <w:gridCol w:w="1554"/>
        <w:gridCol w:w="1370"/>
        <w:gridCol w:w="928"/>
        <w:gridCol w:w="1087"/>
      </w:tblGrid>
      <w:tr w:rsidR="00985655" w14:paraId="186FEC9F" w14:textId="77777777" w:rsidTr="00633329">
        <w:tc>
          <w:tcPr>
            <w:tcW w:w="932" w:type="dxa"/>
            <w:shd w:val="clear" w:color="auto" w:fill="17365D" w:themeFill="text2" w:themeFillShade="BF"/>
          </w:tcPr>
          <w:p w14:paraId="150DAD4C" w14:textId="77777777" w:rsidR="00985655" w:rsidRDefault="00985655" w:rsidP="00607003">
            <w:pPr>
              <w:contextualSpacing/>
            </w:pPr>
            <w:r>
              <w:t>Practice Code</w:t>
            </w:r>
          </w:p>
        </w:tc>
        <w:tc>
          <w:tcPr>
            <w:tcW w:w="4245" w:type="dxa"/>
            <w:shd w:val="clear" w:color="auto" w:fill="17365D" w:themeFill="text2" w:themeFillShade="BF"/>
          </w:tcPr>
          <w:p w14:paraId="48BDF8ED" w14:textId="77777777" w:rsidR="00985655" w:rsidRDefault="00985655" w:rsidP="00607003">
            <w:pPr>
              <w:contextualSpacing/>
            </w:pPr>
            <w:r>
              <w:t>Scenario</w:t>
            </w:r>
          </w:p>
        </w:tc>
        <w:tc>
          <w:tcPr>
            <w:tcW w:w="764" w:type="dxa"/>
            <w:shd w:val="clear" w:color="auto" w:fill="17365D" w:themeFill="text2" w:themeFillShade="BF"/>
          </w:tcPr>
          <w:p w14:paraId="3B037E67" w14:textId="77777777" w:rsidR="00985655" w:rsidRDefault="00985655" w:rsidP="00607003">
            <w:pPr>
              <w:contextualSpacing/>
            </w:pPr>
            <w:r>
              <w:t>Unit Type</w:t>
            </w:r>
          </w:p>
        </w:tc>
        <w:tc>
          <w:tcPr>
            <w:tcW w:w="1554" w:type="dxa"/>
            <w:shd w:val="clear" w:color="auto" w:fill="17365D" w:themeFill="text2" w:themeFillShade="BF"/>
          </w:tcPr>
          <w:p w14:paraId="10151B40" w14:textId="77777777" w:rsidR="00985655" w:rsidRDefault="00985655" w:rsidP="00607003">
            <w:pPr>
              <w:contextualSpacing/>
            </w:pPr>
            <w:r>
              <w:t>Payment Rate</w:t>
            </w:r>
          </w:p>
        </w:tc>
        <w:tc>
          <w:tcPr>
            <w:tcW w:w="1370" w:type="dxa"/>
            <w:shd w:val="clear" w:color="auto" w:fill="17365D" w:themeFill="text2" w:themeFillShade="BF"/>
          </w:tcPr>
          <w:p w14:paraId="14C313F6" w14:textId="77777777" w:rsidR="00985655" w:rsidRDefault="00EB1AB6" w:rsidP="00607003">
            <w:pPr>
              <w:contextualSpacing/>
            </w:pPr>
            <w:r>
              <w:t>Max Payment Cap</w:t>
            </w:r>
          </w:p>
        </w:tc>
        <w:tc>
          <w:tcPr>
            <w:tcW w:w="928" w:type="dxa"/>
            <w:shd w:val="clear" w:color="auto" w:fill="17365D" w:themeFill="text2" w:themeFillShade="BF"/>
          </w:tcPr>
          <w:p w14:paraId="1AE17034" w14:textId="77777777" w:rsidR="00985655" w:rsidRDefault="00EB1AB6" w:rsidP="00607003">
            <w:pPr>
              <w:contextualSpacing/>
            </w:pPr>
            <w:r>
              <w:t>Max HU Cap</w:t>
            </w:r>
          </w:p>
        </w:tc>
        <w:tc>
          <w:tcPr>
            <w:tcW w:w="1087" w:type="dxa"/>
            <w:shd w:val="clear" w:color="auto" w:fill="17365D" w:themeFill="text2" w:themeFillShade="BF"/>
          </w:tcPr>
          <w:p w14:paraId="559A3855" w14:textId="77777777" w:rsidR="00985655" w:rsidRDefault="00985655" w:rsidP="00607003">
            <w:pPr>
              <w:contextualSpacing/>
            </w:pPr>
            <w:r>
              <w:t>Livestock Practice</w:t>
            </w:r>
          </w:p>
        </w:tc>
      </w:tr>
      <w:tr w:rsidR="00985655" w14:paraId="59AA03CD" w14:textId="77777777" w:rsidTr="00633329">
        <w:tc>
          <w:tcPr>
            <w:tcW w:w="932" w:type="dxa"/>
          </w:tcPr>
          <w:p w14:paraId="18D55E24" w14:textId="77777777" w:rsidR="00985655" w:rsidRDefault="00985655" w:rsidP="00607003">
            <w:pPr>
              <w:contextualSpacing/>
            </w:pPr>
            <w:r>
              <w:t>390</w:t>
            </w:r>
          </w:p>
        </w:tc>
        <w:tc>
          <w:tcPr>
            <w:tcW w:w="4245" w:type="dxa"/>
          </w:tcPr>
          <w:p w14:paraId="4C893E67" w14:textId="77777777" w:rsidR="00985655" w:rsidRDefault="00985655" w:rsidP="00607003">
            <w:pPr>
              <w:contextualSpacing/>
            </w:pPr>
            <w:r>
              <w:t>Native Grass</w:t>
            </w:r>
          </w:p>
        </w:tc>
        <w:tc>
          <w:tcPr>
            <w:tcW w:w="764" w:type="dxa"/>
          </w:tcPr>
          <w:p w14:paraId="482BDF84" w14:textId="77777777" w:rsidR="00985655" w:rsidRDefault="00985655" w:rsidP="00607003">
            <w:pPr>
              <w:contextualSpacing/>
            </w:pPr>
            <w:r>
              <w:t>AC</w:t>
            </w:r>
          </w:p>
        </w:tc>
        <w:tc>
          <w:tcPr>
            <w:tcW w:w="1554" w:type="dxa"/>
          </w:tcPr>
          <w:p w14:paraId="562AAC95" w14:textId="4EF45501" w:rsidR="00985655" w:rsidRDefault="00985655" w:rsidP="00457D0C">
            <w:pPr>
              <w:contextualSpacing/>
            </w:pPr>
            <w:r>
              <w:t>$</w:t>
            </w:r>
            <w:r w:rsidR="00E66E4D">
              <w:t>487.86</w:t>
            </w:r>
          </w:p>
        </w:tc>
        <w:tc>
          <w:tcPr>
            <w:tcW w:w="1370" w:type="dxa"/>
          </w:tcPr>
          <w:p w14:paraId="3E2BC3F8" w14:textId="77777777" w:rsidR="00985655" w:rsidRDefault="00985655" w:rsidP="00607003">
            <w:pPr>
              <w:contextualSpacing/>
            </w:pPr>
          </w:p>
        </w:tc>
        <w:tc>
          <w:tcPr>
            <w:tcW w:w="928" w:type="dxa"/>
          </w:tcPr>
          <w:p w14:paraId="3009D3E4" w14:textId="77777777" w:rsidR="00985655" w:rsidRDefault="00985655" w:rsidP="00607003">
            <w:pPr>
              <w:contextualSpacing/>
            </w:pPr>
          </w:p>
        </w:tc>
        <w:tc>
          <w:tcPr>
            <w:tcW w:w="1087" w:type="dxa"/>
          </w:tcPr>
          <w:p w14:paraId="0412A0A8" w14:textId="77777777" w:rsidR="00985655" w:rsidRDefault="00985655" w:rsidP="00607003">
            <w:pPr>
              <w:contextualSpacing/>
            </w:pPr>
          </w:p>
        </w:tc>
      </w:tr>
    </w:tbl>
    <w:p w14:paraId="36D1F77D" w14:textId="77777777" w:rsidR="00985655" w:rsidRDefault="00985655" w:rsidP="00985655">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035674D2" w14:textId="77777777" w:rsidTr="008C1D53">
        <w:tc>
          <w:tcPr>
            <w:tcW w:w="5440" w:type="dxa"/>
            <w:shd w:val="clear" w:color="auto" w:fill="D9D9D9" w:themeFill="background1" w:themeFillShade="D9"/>
          </w:tcPr>
          <w:p w14:paraId="676B66B5" w14:textId="0EBD7B28"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E5022DF" w14:textId="2E8CFF0F" w:rsidR="008C1D53" w:rsidRDefault="00A4235D" w:rsidP="008C1D53">
            <w:pPr>
              <w:contextualSpacing/>
            </w:pPr>
            <w:r>
              <w:t>Monarch Butterfly HDP</w:t>
            </w:r>
          </w:p>
        </w:tc>
      </w:tr>
      <w:tr w:rsidR="008C1D53" w14:paraId="7E6AE41A" w14:textId="77777777" w:rsidTr="008C1D53">
        <w:tc>
          <w:tcPr>
            <w:tcW w:w="5440" w:type="dxa"/>
            <w:shd w:val="clear" w:color="auto" w:fill="D9D9D9" w:themeFill="background1" w:themeFillShade="D9"/>
          </w:tcPr>
          <w:p w14:paraId="26CC4B6C" w14:textId="77777777" w:rsidR="008C1D53" w:rsidRPr="00903893" w:rsidRDefault="008C1D53" w:rsidP="008C1D53">
            <w:pPr>
              <w:contextualSpacing/>
            </w:pPr>
            <w:r w:rsidRPr="00903893">
              <w:t>EQIP General</w:t>
            </w:r>
          </w:p>
        </w:tc>
        <w:tc>
          <w:tcPr>
            <w:tcW w:w="5440" w:type="dxa"/>
            <w:shd w:val="clear" w:color="auto" w:fill="D9D9D9" w:themeFill="background1" w:themeFillShade="D9"/>
          </w:tcPr>
          <w:p w14:paraId="06762B61" w14:textId="77777777" w:rsidR="008C1D53" w:rsidRDefault="008C1D53" w:rsidP="008C1D53">
            <w:pPr>
              <w:contextualSpacing/>
            </w:pPr>
            <w:r>
              <w:t>National Organic Initiative</w:t>
            </w:r>
          </w:p>
        </w:tc>
      </w:tr>
      <w:tr w:rsidR="00A4235D" w14:paraId="7F9263C9" w14:textId="77777777" w:rsidTr="008C1D53">
        <w:tc>
          <w:tcPr>
            <w:tcW w:w="5440" w:type="dxa"/>
            <w:shd w:val="clear" w:color="auto" w:fill="D9D9D9" w:themeFill="background1" w:themeFillShade="D9"/>
          </w:tcPr>
          <w:p w14:paraId="202CEFF1" w14:textId="4841902A" w:rsidR="00A4235D" w:rsidRPr="00903893" w:rsidRDefault="00A4235D" w:rsidP="008C1D53">
            <w:pPr>
              <w:contextualSpacing/>
            </w:pPr>
            <w:r w:rsidRPr="00903893">
              <w:t>EQIP Specialty Crop</w:t>
            </w:r>
          </w:p>
        </w:tc>
        <w:tc>
          <w:tcPr>
            <w:tcW w:w="5440" w:type="dxa"/>
            <w:shd w:val="clear" w:color="auto" w:fill="D9D9D9" w:themeFill="background1" w:themeFillShade="D9"/>
          </w:tcPr>
          <w:p w14:paraId="76FDBEEC" w14:textId="3F4E1FFF" w:rsidR="00A4235D" w:rsidRDefault="00A4235D" w:rsidP="008C1D53">
            <w:pPr>
              <w:contextualSpacing/>
            </w:pPr>
            <w:r>
              <w:t>Wildlife Habitat Fund Pools</w:t>
            </w:r>
          </w:p>
        </w:tc>
      </w:tr>
      <w:tr w:rsidR="00A4235D" w14:paraId="3517F729" w14:textId="77777777" w:rsidTr="008C1D53">
        <w:tc>
          <w:tcPr>
            <w:tcW w:w="5440" w:type="dxa"/>
            <w:shd w:val="clear" w:color="auto" w:fill="D9D9D9" w:themeFill="background1" w:themeFillShade="D9"/>
          </w:tcPr>
          <w:p w14:paraId="3CD0F519" w14:textId="1047E4CA" w:rsidR="00A4235D" w:rsidRDefault="00A4235D" w:rsidP="008C1D53">
            <w:pPr>
              <w:contextualSpacing/>
              <w:rPr>
                <w:u w:val="single"/>
              </w:rPr>
            </w:pPr>
            <w:r>
              <w:t>GLRI Nearshore Health</w:t>
            </w:r>
          </w:p>
        </w:tc>
        <w:tc>
          <w:tcPr>
            <w:tcW w:w="5440" w:type="dxa"/>
            <w:shd w:val="clear" w:color="auto" w:fill="D9D9D9" w:themeFill="background1" w:themeFillShade="D9"/>
          </w:tcPr>
          <w:p w14:paraId="37578F0F" w14:textId="0E6DF789" w:rsidR="00A4235D" w:rsidRDefault="00A4235D" w:rsidP="008C1D53">
            <w:pPr>
              <w:contextualSpacing/>
            </w:pPr>
          </w:p>
        </w:tc>
      </w:tr>
    </w:tbl>
    <w:p w14:paraId="30104C6E" w14:textId="77777777" w:rsidR="00985655" w:rsidRDefault="00985655" w:rsidP="00985655">
      <w:pPr>
        <w:contextualSpacing/>
        <w:rPr>
          <w:u w:val="single"/>
        </w:rPr>
        <w:sectPr w:rsidR="00985655" w:rsidSect="00147C72">
          <w:type w:val="continuous"/>
          <w:pgSz w:w="12240" w:h="15840"/>
          <w:pgMar w:top="720" w:right="630" w:bottom="720" w:left="720" w:header="720" w:footer="720" w:gutter="0"/>
          <w:cols w:space="720"/>
          <w:docGrid w:linePitch="360"/>
        </w:sectPr>
      </w:pPr>
    </w:p>
    <w:p w14:paraId="6D3D6C4F" w14:textId="77777777" w:rsidR="00985655" w:rsidRPr="00106CE5" w:rsidRDefault="003D2805" w:rsidP="00985655">
      <w:pPr>
        <w:contextualSpacing/>
        <w:rPr>
          <w:u w:val="single"/>
        </w:rPr>
      </w:pPr>
      <w:r>
        <w:rPr>
          <w:u w:val="single"/>
        </w:rPr>
        <w:t>Planning Requirements</w:t>
      </w:r>
      <w:r w:rsidR="00985655" w:rsidRPr="00106CE5">
        <w:rPr>
          <w:u w:val="single"/>
        </w:rPr>
        <w:t>:</w:t>
      </w:r>
    </w:p>
    <w:p w14:paraId="6870FAC6" w14:textId="5458A9D0" w:rsidR="007537A4" w:rsidRDefault="007537A4" w:rsidP="0060455C">
      <w:pPr>
        <w:pStyle w:val="ListParagraph"/>
        <w:numPr>
          <w:ilvl w:val="0"/>
          <w:numId w:val="82"/>
        </w:numPr>
      </w:pPr>
      <w:r>
        <w:t xml:space="preserve">See the IN FOTG standard </w:t>
      </w:r>
      <w:r w:rsidR="00C36F04">
        <w:t>390</w:t>
      </w:r>
      <w:r>
        <w:t xml:space="preserve"> for considerations and requirements.</w:t>
      </w:r>
    </w:p>
    <w:p w14:paraId="5151634F" w14:textId="77777777" w:rsidR="00985655" w:rsidRPr="00106CE5" w:rsidRDefault="003D2805" w:rsidP="00985655">
      <w:pPr>
        <w:contextualSpacing/>
        <w:rPr>
          <w:u w:val="single"/>
        </w:rPr>
      </w:pPr>
      <w:r>
        <w:rPr>
          <w:u w:val="single"/>
        </w:rPr>
        <w:t>Implementation Requirements</w:t>
      </w:r>
      <w:r w:rsidR="00985655" w:rsidRPr="00106CE5">
        <w:rPr>
          <w:u w:val="single"/>
        </w:rPr>
        <w:t>:</w:t>
      </w:r>
    </w:p>
    <w:p w14:paraId="3A5B9E53" w14:textId="77777777" w:rsidR="00985655" w:rsidRDefault="00985655" w:rsidP="0060455C">
      <w:pPr>
        <w:pStyle w:val="ListParagraph"/>
        <w:numPr>
          <w:ilvl w:val="0"/>
          <w:numId w:val="82"/>
        </w:numPr>
      </w:pPr>
      <w:r>
        <w:t xml:space="preserve">Practice Lifespan: </w:t>
      </w:r>
      <w:r w:rsidR="00473304">
        <w:t>5 years</w:t>
      </w:r>
    </w:p>
    <w:p w14:paraId="67D59AB6" w14:textId="77777777" w:rsidR="00985655" w:rsidRPr="00106CE5" w:rsidRDefault="00985655" w:rsidP="00985655">
      <w:pPr>
        <w:contextualSpacing/>
        <w:rPr>
          <w:u w:val="single"/>
        </w:rPr>
      </w:pPr>
      <w:r w:rsidRPr="00106CE5">
        <w:rPr>
          <w:u w:val="single"/>
        </w:rPr>
        <w:t>Documentation for Payment:</w:t>
      </w:r>
    </w:p>
    <w:p w14:paraId="089D19AD" w14:textId="4BA93FD0" w:rsidR="00055B5C" w:rsidRDefault="00055B5C" w:rsidP="001D4DA3">
      <w:pPr>
        <w:pStyle w:val="ListParagraph"/>
        <w:numPr>
          <w:ilvl w:val="0"/>
          <w:numId w:val="12"/>
        </w:numPr>
      </w:pPr>
      <w:r>
        <w:t>Seed Tags</w:t>
      </w:r>
    </w:p>
    <w:p w14:paraId="0DEEC85C" w14:textId="77777777" w:rsidR="00055B5C" w:rsidRPr="001671A5" w:rsidRDefault="00055B5C" w:rsidP="001D4DA3">
      <w:pPr>
        <w:pStyle w:val="ListParagraph"/>
        <w:numPr>
          <w:ilvl w:val="0"/>
          <w:numId w:val="12"/>
        </w:numPr>
      </w:pPr>
      <w:r w:rsidRPr="001671A5">
        <w:t>Documentation to show how much seed was applied (e.g. seed invoice).</w:t>
      </w:r>
    </w:p>
    <w:p w14:paraId="1C8921FA" w14:textId="77777777" w:rsidR="00055B5C" w:rsidRDefault="00055B5C" w:rsidP="001D4DA3">
      <w:pPr>
        <w:pStyle w:val="ListParagraph"/>
        <w:numPr>
          <w:ilvl w:val="0"/>
          <w:numId w:val="12"/>
        </w:numPr>
      </w:pPr>
      <w:r w:rsidRPr="001671A5">
        <w:t>Documentation of field preparation and seeding method.</w:t>
      </w:r>
    </w:p>
    <w:p w14:paraId="53E94245" w14:textId="77777777" w:rsidR="00055B5C" w:rsidRPr="001671A5" w:rsidRDefault="00055B5C" w:rsidP="001D4DA3">
      <w:pPr>
        <w:pStyle w:val="ListParagraph"/>
        <w:numPr>
          <w:ilvl w:val="0"/>
          <w:numId w:val="12"/>
        </w:numPr>
      </w:pPr>
      <w:r>
        <w:t>Soil test and fertility recommendations and fertilizer receipts as applicable.</w:t>
      </w:r>
    </w:p>
    <w:p w14:paraId="36A031BA" w14:textId="77777777" w:rsidR="00055B5C" w:rsidRPr="00774E59" w:rsidRDefault="00055B5C" w:rsidP="001D4DA3">
      <w:pPr>
        <w:pStyle w:val="ListParagraph"/>
        <w:numPr>
          <w:ilvl w:val="0"/>
          <w:numId w:val="12"/>
        </w:numPr>
      </w:pPr>
      <w:r w:rsidRPr="00774E59">
        <w:t>Assistance notes from NRCS site inspection</w:t>
      </w:r>
    </w:p>
    <w:p w14:paraId="3AA06C2F" w14:textId="795C6E3E" w:rsidR="00985655" w:rsidRDefault="00EC2089" w:rsidP="00055B5C">
      <w:hyperlink w:anchor="Index_Page3" w:history="1">
        <w:r w:rsidR="009471A3">
          <w:rPr>
            <w:rStyle w:val="Hyperlink"/>
          </w:rPr>
          <w:t>TABLE OF CONTENTS</w:t>
        </w:r>
      </w:hyperlink>
    </w:p>
    <w:p w14:paraId="37632915" w14:textId="77777777" w:rsidR="00985655" w:rsidRDefault="00985655">
      <w:r>
        <w:br w:type="page"/>
      </w:r>
    </w:p>
    <w:p w14:paraId="722BD495" w14:textId="77777777" w:rsidR="00985655" w:rsidRDefault="00985655" w:rsidP="00760B8F">
      <w:pPr>
        <w:pStyle w:val="2020UserGuideHeading"/>
      </w:pPr>
      <w:bookmarkStart w:id="220" w:name="_Toc22635859"/>
      <w:bookmarkStart w:id="221" w:name="_Toc26433519"/>
      <w:r>
        <w:lastRenderedPageBreak/>
        <w:t>558 Roof Runoff Structure</w:t>
      </w:r>
      <w:bookmarkEnd w:id="220"/>
      <w:bookmarkEnd w:id="221"/>
    </w:p>
    <w:p w14:paraId="16873CAF" w14:textId="77777777" w:rsidR="00985655" w:rsidRDefault="00985655" w:rsidP="00985655">
      <w:pPr>
        <w:contextualSpacing/>
      </w:pPr>
    </w:p>
    <w:tbl>
      <w:tblPr>
        <w:tblStyle w:val="TableGrid"/>
        <w:tblW w:w="0" w:type="auto"/>
        <w:tblLook w:val="04A0" w:firstRow="1" w:lastRow="0" w:firstColumn="1" w:lastColumn="0" w:noHBand="0" w:noVBand="1"/>
      </w:tblPr>
      <w:tblGrid>
        <w:gridCol w:w="933"/>
        <w:gridCol w:w="4650"/>
        <w:gridCol w:w="780"/>
        <w:gridCol w:w="1010"/>
        <w:gridCol w:w="1425"/>
        <w:gridCol w:w="988"/>
        <w:gridCol w:w="1094"/>
      </w:tblGrid>
      <w:tr w:rsidR="00985655" w14:paraId="447BE812" w14:textId="77777777" w:rsidTr="00926BAF">
        <w:tc>
          <w:tcPr>
            <w:tcW w:w="932" w:type="dxa"/>
            <w:shd w:val="clear" w:color="auto" w:fill="17365D" w:themeFill="text2" w:themeFillShade="BF"/>
          </w:tcPr>
          <w:p w14:paraId="5D2FD66C" w14:textId="77777777" w:rsidR="00985655" w:rsidRDefault="00985655" w:rsidP="00607003">
            <w:pPr>
              <w:contextualSpacing/>
            </w:pPr>
            <w:r>
              <w:t>Practice Code</w:t>
            </w:r>
          </w:p>
        </w:tc>
        <w:tc>
          <w:tcPr>
            <w:tcW w:w="4842" w:type="dxa"/>
            <w:shd w:val="clear" w:color="auto" w:fill="17365D" w:themeFill="text2" w:themeFillShade="BF"/>
          </w:tcPr>
          <w:p w14:paraId="0F41C6B4" w14:textId="77777777" w:rsidR="00985655" w:rsidRDefault="00985655" w:rsidP="00607003">
            <w:pPr>
              <w:contextualSpacing/>
            </w:pPr>
            <w:r>
              <w:t>Scenario</w:t>
            </w:r>
          </w:p>
        </w:tc>
        <w:tc>
          <w:tcPr>
            <w:tcW w:w="787" w:type="dxa"/>
            <w:shd w:val="clear" w:color="auto" w:fill="17365D" w:themeFill="text2" w:themeFillShade="BF"/>
          </w:tcPr>
          <w:p w14:paraId="69709638" w14:textId="77777777" w:rsidR="00985655" w:rsidRDefault="00985655" w:rsidP="00607003">
            <w:pPr>
              <w:contextualSpacing/>
            </w:pPr>
            <w:r>
              <w:t>Unit Type</w:t>
            </w:r>
          </w:p>
        </w:tc>
        <w:tc>
          <w:tcPr>
            <w:tcW w:w="1010" w:type="dxa"/>
            <w:shd w:val="clear" w:color="auto" w:fill="17365D" w:themeFill="text2" w:themeFillShade="BF"/>
          </w:tcPr>
          <w:p w14:paraId="1F3FD057" w14:textId="77777777" w:rsidR="00985655" w:rsidRDefault="00985655" w:rsidP="00607003">
            <w:pPr>
              <w:contextualSpacing/>
            </w:pPr>
            <w:r>
              <w:t>Payment Rate</w:t>
            </w:r>
          </w:p>
        </w:tc>
        <w:tc>
          <w:tcPr>
            <w:tcW w:w="1447" w:type="dxa"/>
            <w:shd w:val="clear" w:color="auto" w:fill="17365D" w:themeFill="text2" w:themeFillShade="BF"/>
          </w:tcPr>
          <w:p w14:paraId="6E2865F4" w14:textId="77777777" w:rsidR="00985655" w:rsidRDefault="00EB1AB6" w:rsidP="00607003">
            <w:pPr>
              <w:contextualSpacing/>
            </w:pPr>
            <w:r>
              <w:t>Max Payment Cap</w:t>
            </w:r>
          </w:p>
        </w:tc>
        <w:tc>
          <w:tcPr>
            <w:tcW w:w="991" w:type="dxa"/>
            <w:shd w:val="clear" w:color="auto" w:fill="17365D" w:themeFill="text2" w:themeFillShade="BF"/>
          </w:tcPr>
          <w:p w14:paraId="1EDC455E" w14:textId="77777777" w:rsidR="00985655" w:rsidRDefault="00EB1AB6" w:rsidP="00607003">
            <w:pPr>
              <w:contextualSpacing/>
            </w:pPr>
            <w:r>
              <w:t>Max HU Cap</w:t>
            </w:r>
          </w:p>
        </w:tc>
        <w:tc>
          <w:tcPr>
            <w:tcW w:w="1097" w:type="dxa"/>
            <w:shd w:val="clear" w:color="auto" w:fill="17365D" w:themeFill="text2" w:themeFillShade="BF"/>
          </w:tcPr>
          <w:p w14:paraId="035DE737" w14:textId="77777777" w:rsidR="00985655" w:rsidRDefault="00985655" w:rsidP="00607003">
            <w:pPr>
              <w:contextualSpacing/>
            </w:pPr>
            <w:r>
              <w:t>Livestock Practice</w:t>
            </w:r>
          </w:p>
        </w:tc>
      </w:tr>
      <w:tr w:rsidR="00985655" w14:paraId="11DF44AC" w14:textId="77777777" w:rsidTr="00926BAF">
        <w:tc>
          <w:tcPr>
            <w:tcW w:w="932" w:type="dxa"/>
          </w:tcPr>
          <w:p w14:paraId="6082D221" w14:textId="77777777" w:rsidR="00985655" w:rsidRDefault="00985655" w:rsidP="00607003">
            <w:pPr>
              <w:contextualSpacing/>
            </w:pPr>
            <w:bookmarkStart w:id="222" w:name="_Hlk33100453"/>
            <w:r>
              <w:t>558</w:t>
            </w:r>
          </w:p>
        </w:tc>
        <w:tc>
          <w:tcPr>
            <w:tcW w:w="4842" w:type="dxa"/>
          </w:tcPr>
          <w:p w14:paraId="15C422CB" w14:textId="632D6DAC" w:rsidR="00985655" w:rsidRDefault="00985655" w:rsidP="00E8425C">
            <w:pPr>
              <w:contextualSpacing/>
            </w:pPr>
            <w:r>
              <w:t>Roof Gutter Small</w:t>
            </w:r>
            <w:r w:rsidR="00B21F9F">
              <w:t xml:space="preserve"> </w:t>
            </w:r>
          </w:p>
        </w:tc>
        <w:tc>
          <w:tcPr>
            <w:tcW w:w="787" w:type="dxa"/>
          </w:tcPr>
          <w:p w14:paraId="20778151" w14:textId="77777777" w:rsidR="00985655" w:rsidRDefault="00985655" w:rsidP="00607003">
            <w:pPr>
              <w:contextualSpacing/>
            </w:pPr>
            <w:r>
              <w:t>FT</w:t>
            </w:r>
          </w:p>
        </w:tc>
        <w:tc>
          <w:tcPr>
            <w:tcW w:w="1010" w:type="dxa"/>
          </w:tcPr>
          <w:p w14:paraId="23A8C36A" w14:textId="5AF49E0A" w:rsidR="00985655" w:rsidRDefault="00985655" w:rsidP="0026529D">
            <w:pPr>
              <w:contextualSpacing/>
            </w:pPr>
            <w:r>
              <w:t>$</w:t>
            </w:r>
            <w:r w:rsidR="00E8425C" w:rsidRPr="0026529D">
              <w:t>6.</w:t>
            </w:r>
            <w:r w:rsidR="00FF4CB3">
              <w:t>95</w:t>
            </w:r>
          </w:p>
        </w:tc>
        <w:tc>
          <w:tcPr>
            <w:tcW w:w="1447" w:type="dxa"/>
          </w:tcPr>
          <w:p w14:paraId="1C5D7BD2" w14:textId="77777777" w:rsidR="00985655" w:rsidRDefault="00E8425C" w:rsidP="00E8425C">
            <w:pPr>
              <w:contextualSpacing/>
            </w:pPr>
            <w:r>
              <w:t>$13,620</w:t>
            </w:r>
          </w:p>
        </w:tc>
        <w:tc>
          <w:tcPr>
            <w:tcW w:w="991" w:type="dxa"/>
          </w:tcPr>
          <w:p w14:paraId="4963F79D" w14:textId="77777777" w:rsidR="00985655" w:rsidRDefault="0066038C" w:rsidP="00607003">
            <w:pPr>
              <w:contextualSpacing/>
            </w:pPr>
            <w:r>
              <w:t>$16,000</w:t>
            </w:r>
          </w:p>
        </w:tc>
        <w:tc>
          <w:tcPr>
            <w:tcW w:w="1097" w:type="dxa"/>
          </w:tcPr>
          <w:p w14:paraId="1B1F1116" w14:textId="77777777" w:rsidR="00985655" w:rsidRDefault="00852C4C" w:rsidP="00607003">
            <w:pPr>
              <w:contextualSpacing/>
            </w:pPr>
            <w:r>
              <w:t>Y</w:t>
            </w:r>
          </w:p>
        </w:tc>
      </w:tr>
      <w:tr w:rsidR="00852C4C" w14:paraId="3A718CFF" w14:textId="77777777" w:rsidTr="00926BAF">
        <w:tc>
          <w:tcPr>
            <w:tcW w:w="932" w:type="dxa"/>
          </w:tcPr>
          <w:p w14:paraId="3D5A3F7E" w14:textId="77777777" w:rsidR="00852C4C" w:rsidRDefault="00852C4C" w:rsidP="00607003">
            <w:pPr>
              <w:contextualSpacing/>
            </w:pPr>
            <w:r>
              <w:t>558</w:t>
            </w:r>
          </w:p>
        </w:tc>
        <w:tc>
          <w:tcPr>
            <w:tcW w:w="4842" w:type="dxa"/>
          </w:tcPr>
          <w:p w14:paraId="4A42A9C7" w14:textId="77777777" w:rsidR="00852C4C" w:rsidRDefault="00852C4C" w:rsidP="00607003">
            <w:pPr>
              <w:contextualSpacing/>
            </w:pPr>
            <w:r>
              <w:t>Rock Trench Drain</w:t>
            </w:r>
          </w:p>
        </w:tc>
        <w:tc>
          <w:tcPr>
            <w:tcW w:w="787" w:type="dxa"/>
          </w:tcPr>
          <w:p w14:paraId="7A780B6F" w14:textId="77777777" w:rsidR="00852C4C" w:rsidRDefault="00852C4C" w:rsidP="00607003">
            <w:pPr>
              <w:contextualSpacing/>
            </w:pPr>
            <w:r>
              <w:t>FT</w:t>
            </w:r>
          </w:p>
        </w:tc>
        <w:tc>
          <w:tcPr>
            <w:tcW w:w="1010" w:type="dxa"/>
          </w:tcPr>
          <w:p w14:paraId="6A5BA0DA" w14:textId="76D98443" w:rsidR="00852C4C" w:rsidRDefault="00E8425C" w:rsidP="00BE6E91">
            <w:pPr>
              <w:contextualSpacing/>
            </w:pPr>
            <w:r>
              <w:t>$</w:t>
            </w:r>
            <w:r w:rsidR="00FF4CB3">
              <w:t>5.70</w:t>
            </w:r>
          </w:p>
        </w:tc>
        <w:tc>
          <w:tcPr>
            <w:tcW w:w="1447" w:type="dxa"/>
          </w:tcPr>
          <w:p w14:paraId="5836AB07" w14:textId="44443009" w:rsidR="00852C4C" w:rsidRDefault="00A83F95" w:rsidP="00BE6E91">
            <w:pPr>
              <w:contextualSpacing/>
            </w:pPr>
            <w:r>
              <w:t>$1</w:t>
            </w:r>
            <w:r w:rsidR="00BE6E91">
              <w:t>3,200</w:t>
            </w:r>
          </w:p>
        </w:tc>
        <w:tc>
          <w:tcPr>
            <w:tcW w:w="991" w:type="dxa"/>
          </w:tcPr>
          <w:p w14:paraId="444C1198" w14:textId="06F39DB8" w:rsidR="00852C4C" w:rsidRDefault="00E8425C" w:rsidP="00BE6E91">
            <w:pPr>
              <w:contextualSpacing/>
            </w:pPr>
            <w:r>
              <w:t>$15,</w:t>
            </w:r>
            <w:r w:rsidR="00BE6E91">
              <w:t>860</w:t>
            </w:r>
          </w:p>
        </w:tc>
        <w:tc>
          <w:tcPr>
            <w:tcW w:w="1097" w:type="dxa"/>
          </w:tcPr>
          <w:p w14:paraId="354BDD32" w14:textId="77777777" w:rsidR="00852C4C" w:rsidRDefault="00852C4C" w:rsidP="00607003">
            <w:pPr>
              <w:contextualSpacing/>
            </w:pPr>
            <w:r>
              <w:t>Y</w:t>
            </w:r>
          </w:p>
        </w:tc>
      </w:tr>
      <w:bookmarkEnd w:id="222"/>
    </w:tbl>
    <w:p w14:paraId="313AF791" w14:textId="77777777" w:rsidR="00985655" w:rsidRDefault="00985655" w:rsidP="00985655">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605BA759" w14:textId="77777777" w:rsidTr="008C1D53">
        <w:tc>
          <w:tcPr>
            <w:tcW w:w="5440" w:type="dxa"/>
            <w:shd w:val="clear" w:color="auto" w:fill="D9D9D9" w:themeFill="background1" w:themeFillShade="D9"/>
          </w:tcPr>
          <w:p w14:paraId="672854A0" w14:textId="74B585ED"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1435D36" w14:textId="77777777" w:rsidR="008C1D53" w:rsidRDefault="008C1D53" w:rsidP="008C1D53">
            <w:pPr>
              <w:contextualSpacing/>
            </w:pPr>
            <w:r>
              <w:t>GLRI Nearshore Health</w:t>
            </w:r>
          </w:p>
        </w:tc>
      </w:tr>
      <w:tr w:rsidR="008C1D53" w14:paraId="430E642E" w14:textId="77777777" w:rsidTr="008C1D53">
        <w:tc>
          <w:tcPr>
            <w:tcW w:w="5440" w:type="dxa"/>
            <w:shd w:val="clear" w:color="auto" w:fill="D9D9D9" w:themeFill="background1" w:themeFillShade="D9"/>
          </w:tcPr>
          <w:p w14:paraId="372FED28" w14:textId="77777777" w:rsidR="008C1D53" w:rsidRPr="008E4EA2" w:rsidRDefault="008C1D53" w:rsidP="008C1D53">
            <w:pPr>
              <w:contextualSpacing/>
            </w:pPr>
            <w:r w:rsidRPr="008E4EA2">
              <w:t>EQIP General</w:t>
            </w:r>
          </w:p>
        </w:tc>
        <w:tc>
          <w:tcPr>
            <w:tcW w:w="5440" w:type="dxa"/>
            <w:shd w:val="clear" w:color="auto" w:fill="D9D9D9" w:themeFill="background1" w:themeFillShade="D9"/>
          </w:tcPr>
          <w:p w14:paraId="44A9D99E" w14:textId="77777777" w:rsidR="008C1D53" w:rsidRDefault="008C1D53" w:rsidP="008C1D53">
            <w:pPr>
              <w:contextualSpacing/>
            </w:pPr>
            <w:r>
              <w:t>National Organic Initiative</w:t>
            </w:r>
          </w:p>
        </w:tc>
      </w:tr>
      <w:tr w:rsidR="00A4235D" w14:paraId="6567FC5F" w14:textId="77777777" w:rsidTr="008C1D53">
        <w:tc>
          <w:tcPr>
            <w:tcW w:w="5440" w:type="dxa"/>
            <w:shd w:val="clear" w:color="auto" w:fill="D9D9D9" w:themeFill="background1" w:themeFillShade="D9"/>
          </w:tcPr>
          <w:p w14:paraId="0D8834A0" w14:textId="63E56A8D" w:rsidR="00A4235D" w:rsidRPr="008E4EA2" w:rsidRDefault="00A4235D" w:rsidP="008C1D53">
            <w:pPr>
              <w:contextualSpacing/>
            </w:pPr>
            <w:r w:rsidRPr="008E4EA2">
              <w:t>EQIP Specialty Crop</w:t>
            </w:r>
          </w:p>
        </w:tc>
        <w:tc>
          <w:tcPr>
            <w:tcW w:w="5440" w:type="dxa"/>
            <w:shd w:val="clear" w:color="auto" w:fill="D9D9D9" w:themeFill="background1" w:themeFillShade="D9"/>
          </w:tcPr>
          <w:p w14:paraId="3D579E7D" w14:textId="1CA20D87" w:rsidR="00A4235D" w:rsidRDefault="00B463F7" w:rsidP="008C1D53">
            <w:pPr>
              <w:contextualSpacing/>
            </w:pPr>
            <w:r w:rsidRPr="00B463F7">
              <w:t>MRBI (Middle Wabash Deer)</w:t>
            </w:r>
          </w:p>
        </w:tc>
      </w:tr>
    </w:tbl>
    <w:p w14:paraId="3E3842DA" w14:textId="3B487E76" w:rsidR="00985655" w:rsidRDefault="00985655" w:rsidP="00985655">
      <w:pPr>
        <w:contextualSpacing/>
        <w:rPr>
          <w:u w:val="single"/>
        </w:rPr>
        <w:sectPr w:rsidR="00985655" w:rsidSect="00147C72">
          <w:type w:val="continuous"/>
          <w:pgSz w:w="12240" w:h="15840"/>
          <w:pgMar w:top="720" w:right="630" w:bottom="720" w:left="720" w:header="720" w:footer="720" w:gutter="0"/>
          <w:cols w:space="720"/>
          <w:docGrid w:linePitch="360"/>
        </w:sectPr>
      </w:pPr>
    </w:p>
    <w:p w14:paraId="10496740" w14:textId="77777777" w:rsidR="00985655" w:rsidRPr="00106CE5" w:rsidRDefault="003D2805" w:rsidP="00985655">
      <w:pPr>
        <w:contextualSpacing/>
        <w:rPr>
          <w:u w:val="single"/>
        </w:rPr>
      </w:pPr>
      <w:r>
        <w:rPr>
          <w:u w:val="single"/>
        </w:rPr>
        <w:t>Planning Requirements</w:t>
      </w:r>
      <w:r w:rsidR="00985655" w:rsidRPr="00106CE5">
        <w:rPr>
          <w:u w:val="single"/>
        </w:rPr>
        <w:t>:</w:t>
      </w:r>
    </w:p>
    <w:p w14:paraId="3B0BED25" w14:textId="77777777" w:rsidR="00434C22" w:rsidRDefault="00852C4C" w:rsidP="00434C22">
      <w:pPr>
        <w:pStyle w:val="ListParagraph"/>
        <w:numPr>
          <w:ilvl w:val="0"/>
          <w:numId w:val="82"/>
        </w:numPr>
      </w:pPr>
      <w:r w:rsidRPr="00852C4C">
        <w:t xml:space="preserve">Add (620) Underground Outlet as a component of this practice as needed. </w:t>
      </w:r>
      <w:r w:rsidR="00434C22">
        <w:t xml:space="preserve">620 payment caps do not pertain to this practice. </w:t>
      </w:r>
    </w:p>
    <w:p w14:paraId="539589E5" w14:textId="77777777" w:rsidR="00434C22" w:rsidRDefault="00434C22" w:rsidP="00434C22">
      <w:pPr>
        <w:pStyle w:val="ListParagraph"/>
        <w:numPr>
          <w:ilvl w:val="0"/>
          <w:numId w:val="82"/>
        </w:numPr>
      </w:pPr>
      <w:r>
        <w:t xml:space="preserve">Rock Trench Drain scenario does not include 606 Subsurface drain.  Schedule 606 as needed. </w:t>
      </w:r>
    </w:p>
    <w:p w14:paraId="6B0AB2E0" w14:textId="36F7AA4B" w:rsidR="00985655" w:rsidRDefault="00434C22" w:rsidP="00434C22">
      <w:pPr>
        <w:pStyle w:val="ListParagraph"/>
        <w:numPr>
          <w:ilvl w:val="0"/>
          <w:numId w:val="82"/>
        </w:numPr>
      </w:pPr>
      <w:r w:rsidRPr="00135F17">
        <w:t>Roof Gutter scenario n</w:t>
      </w:r>
      <w:r>
        <w:t>ot eligible in conjunction with</w:t>
      </w:r>
      <w:r w:rsidRPr="00135F17">
        <w:t xml:space="preserve"> </w:t>
      </w:r>
      <w:r>
        <w:t xml:space="preserve">325 </w:t>
      </w:r>
      <w:r w:rsidRPr="00135F17">
        <w:t>High Tunnel</w:t>
      </w:r>
      <w:r>
        <w:t xml:space="preserve"> Systems. Rock trench is the only scenario eligible to be used in conjunction with a high tunnel to address concentrated flow runoff.</w:t>
      </w:r>
    </w:p>
    <w:p w14:paraId="22B9D612" w14:textId="77777777" w:rsidR="00985655" w:rsidRPr="00106CE5" w:rsidRDefault="003D2805" w:rsidP="00985655">
      <w:pPr>
        <w:contextualSpacing/>
        <w:rPr>
          <w:u w:val="single"/>
        </w:rPr>
      </w:pPr>
      <w:r>
        <w:rPr>
          <w:u w:val="single"/>
        </w:rPr>
        <w:t>Implementation Requirements</w:t>
      </w:r>
      <w:r w:rsidR="00985655" w:rsidRPr="00106CE5">
        <w:rPr>
          <w:u w:val="single"/>
        </w:rPr>
        <w:t>:</w:t>
      </w:r>
    </w:p>
    <w:p w14:paraId="4E563087" w14:textId="77777777" w:rsidR="00852C4C" w:rsidRDefault="00852C4C" w:rsidP="0060455C">
      <w:pPr>
        <w:pStyle w:val="ListParagraph"/>
        <w:numPr>
          <w:ilvl w:val="0"/>
          <w:numId w:val="82"/>
        </w:numPr>
      </w:pPr>
      <w:r w:rsidRPr="00852C4C">
        <w:t>Payment cap applies per gutter system.</w:t>
      </w:r>
    </w:p>
    <w:p w14:paraId="5B908987" w14:textId="77777777" w:rsidR="00985655" w:rsidRDefault="00985655" w:rsidP="0060455C">
      <w:pPr>
        <w:pStyle w:val="ListParagraph"/>
        <w:numPr>
          <w:ilvl w:val="0"/>
          <w:numId w:val="82"/>
        </w:numPr>
      </w:pPr>
      <w:r>
        <w:t xml:space="preserve">Practice Lifespan: </w:t>
      </w:r>
      <w:r w:rsidR="00473304">
        <w:t>15 years</w:t>
      </w:r>
    </w:p>
    <w:p w14:paraId="52F8DBC1" w14:textId="77777777" w:rsidR="00985655" w:rsidRPr="00106CE5" w:rsidRDefault="00985655" w:rsidP="00985655">
      <w:pPr>
        <w:contextualSpacing/>
        <w:rPr>
          <w:u w:val="single"/>
        </w:rPr>
      </w:pPr>
      <w:r w:rsidRPr="00106CE5">
        <w:rPr>
          <w:u w:val="single"/>
        </w:rPr>
        <w:t>Documentation for Payment:</w:t>
      </w:r>
    </w:p>
    <w:p w14:paraId="3013618B" w14:textId="77777777" w:rsidR="00985655" w:rsidRDefault="00852C4C" w:rsidP="001D4DA3">
      <w:pPr>
        <w:pStyle w:val="ListParagraph"/>
        <w:numPr>
          <w:ilvl w:val="0"/>
          <w:numId w:val="44"/>
        </w:numPr>
      </w:pPr>
      <w:r>
        <w:t>Engineering As-Builts</w:t>
      </w:r>
    </w:p>
    <w:p w14:paraId="7291D095" w14:textId="59147C2E" w:rsidR="00985655" w:rsidRDefault="00EC2089" w:rsidP="00985655">
      <w:pPr>
        <w:pStyle w:val="Footer"/>
        <w:contextualSpacing/>
      </w:pPr>
      <w:hyperlink w:anchor="Index_Page3" w:history="1">
        <w:r w:rsidR="009471A3">
          <w:rPr>
            <w:rStyle w:val="Hyperlink"/>
          </w:rPr>
          <w:t>TABLE OF CONTENTS</w:t>
        </w:r>
      </w:hyperlink>
    </w:p>
    <w:p w14:paraId="5EFBE215" w14:textId="77777777" w:rsidR="00985655" w:rsidRDefault="00985655">
      <w:r>
        <w:br w:type="page"/>
      </w:r>
    </w:p>
    <w:p w14:paraId="001D2682" w14:textId="77777777" w:rsidR="00852C4C" w:rsidRDefault="00852C4C" w:rsidP="00760B8F">
      <w:pPr>
        <w:pStyle w:val="2020UserGuideHeading"/>
      </w:pPr>
      <w:bookmarkStart w:id="223" w:name="_Toc22635860"/>
      <w:bookmarkStart w:id="224" w:name="_Toc26433520"/>
      <w:r>
        <w:lastRenderedPageBreak/>
        <w:t>367 Roofs and Covers</w:t>
      </w:r>
      <w:bookmarkEnd w:id="223"/>
      <w:bookmarkEnd w:id="224"/>
    </w:p>
    <w:p w14:paraId="795B0BC2" w14:textId="77777777" w:rsidR="00852C4C" w:rsidRDefault="00852C4C" w:rsidP="00852C4C">
      <w:pPr>
        <w:contextualSpacing/>
      </w:pPr>
    </w:p>
    <w:tbl>
      <w:tblPr>
        <w:tblStyle w:val="TableGrid"/>
        <w:tblW w:w="0" w:type="auto"/>
        <w:tblLook w:val="04A0" w:firstRow="1" w:lastRow="0" w:firstColumn="1" w:lastColumn="0" w:noHBand="0" w:noVBand="1"/>
      </w:tblPr>
      <w:tblGrid>
        <w:gridCol w:w="933"/>
        <w:gridCol w:w="4653"/>
        <w:gridCol w:w="779"/>
        <w:gridCol w:w="1010"/>
        <w:gridCol w:w="1423"/>
        <w:gridCol w:w="989"/>
        <w:gridCol w:w="1093"/>
      </w:tblGrid>
      <w:tr w:rsidR="00852C4C" w14:paraId="01735F53" w14:textId="77777777" w:rsidTr="00A83F95">
        <w:tc>
          <w:tcPr>
            <w:tcW w:w="933" w:type="dxa"/>
            <w:shd w:val="clear" w:color="auto" w:fill="17365D" w:themeFill="text2" w:themeFillShade="BF"/>
          </w:tcPr>
          <w:p w14:paraId="34DF1D12" w14:textId="77777777" w:rsidR="00852C4C" w:rsidRDefault="00852C4C" w:rsidP="00607003">
            <w:pPr>
              <w:contextualSpacing/>
            </w:pPr>
            <w:bookmarkStart w:id="225" w:name="_Hlk33100510"/>
            <w:r>
              <w:t>Practice Code</w:t>
            </w:r>
          </w:p>
        </w:tc>
        <w:tc>
          <w:tcPr>
            <w:tcW w:w="4843" w:type="dxa"/>
            <w:shd w:val="clear" w:color="auto" w:fill="17365D" w:themeFill="text2" w:themeFillShade="BF"/>
          </w:tcPr>
          <w:p w14:paraId="6E6B0CAF" w14:textId="77777777" w:rsidR="00852C4C" w:rsidRDefault="00852C4C" w:rsidP="00607003">
            <w:pPr>
              <w:contextualSpacing/>
            </w:pPr>
            <w:r>
              <w:t>Scenario</w:t>
            </w:r>
          </w:p>
        </w:tc>
        <w:tc>
          <w:tcPr>
            <w:tcW w:w="786" w:type="dxa"/>
            <w:shd w:val="clear" w:color="auto" w:fill="17365D" w:themeFill="text2" w:themeFillShade="BF"/>
          </w:tcPr>
          <w:p w14:paraId="1BD28AEA" w14:textId="77777777" w:rsidR="00852C4C" w:rsidRDefault="00852C4C" w:rsidP="00607003">
            <w:pPr>
              <w:contextualSpacing/>
            </w:pPr>
            <w:r>
              <w:t>Unit Type</w:t>
            </w:r>
          </w:p>
        </w:tc>
        <w:tc>
          <w:tcPr>
            <w:tcW w:w="1010" w:type="dxa"/>
            <w:shd w:val="clear" w:color="auto" w:fill="17365D" w:themeFill="text2" w:themeFillShade="BF"/>
          </w:tcPr>
          <w:p w14:paraId="7727F7DD" w14:textId="77777777" w:rsidR="00852C4C" w:rsidRDefault="00852C4C" w:rsidP="00607003">
            <w:pPr>
              <w:contextualSpacing/>
            </w:pPr>
            <w:r>
              <w:t>Payment Rate</w:t>
            </w:r>
          </w:p>
        </w:tc>
        <w:tc>
          <w:tcPr>
            <w:tcW w:w="1446" w:type="dxa"/>
            <w:shd w:val="clear" w:color="auto" w:fill="17365D" w:themeFill="text2" w:themeFillShade="BF"/>
          </w:tcPr>
          <w:p w14:paraId="535CD6B7" w14:textId="77777777" w:rsidR="00852C4C" w:rsidRDefault="00EB1AB6" w:rsidP="00607003">
            <w:pPr>
              <w:contextualSpacing/>
            </w:pPr>
            <w:r>
              <w:t>Max Payment Cap</w:t>
            </w:r>
          </w:p>
        </w:tc>
        <w:tc>
          <w:tcPr>
            <w:tcW w:w="992" w:type="dxa"/>
            <w:shd w:val="clear" w:color="auto" w:fill="17365D" w:themeFill="text2" w:themeFillShade="BF"/>
          </w:tcPr>
          <w:p w14:paraId="2BA60705" w14:textId="77777777" w:rsidR="00852C4C" w:rsidRDefault="00EB1AB6" w:rsidP="00607003">
            <w:pPr>
              <w:contextualSpacing/>
            </w:pPr>
            <w:r>
              <w:t>Max HU Cap</w:t>
            </w:r>
          </w:p>
        </w:tc>
        <w:tc>
          <w:tcPr>
            <w:tcW w:w="1096" w:type="dxa"/>
            <w:shd w:val="clear" w:color="auto" w:fill="17365D" w:themeFill="text2" w:themeFillShade="BF"/>
          </w:tcPr>
          <w:p w14:paraId="1B680ACF" w14:textId="77777777" w:rsidR="00852C4C" w:rsidRDefault="00852C4C" w:rsidP="00607003">
            <w:pPr>
              <w:contextualSpacing/>
            </w:pPr>
            <w:r>
              <w:t>Livestock Practice</w:t>
            </w:r>
          </w:p>
        </w:tc>
      </w:tr>
      <w:tr w:rsidR="00852C4C" w14:paraId="50DB6760" w14:textId="77777777" w:rsidTr="00A83F95">
        <w:tc>
          <w:tcPr>
            <w:tcW w:w="933" w:type="dxa"/>
          </w:tcPr>
          <w:p w14:paraId="421CA880" w14:textId="77777777" w:rsidR="00852C4C" w:rsidRDefault="00852C4C" w:rsidP="00607003">
            <w:pPr>
              <w:contextualSpacing/>
            </w:pPr>
            <w:r>
              <w:t>367</w:t>
            </w:r>
          </w:p>
        </w:tc>
        <w:tc>
          <w:tcPr>
            <w:tcW w:w="4843" w:type="dxa"/>
          </w:tcPr>
          <w:p w14:paraId="60791CED" w14:textId="77777777" w:rsidR="00852C4C" w:rsidRDefault="00852C4C" w:rsidP="00607003">
            <w:pPr>
              <w:contextualSpacing/>
            </w:pPr>
            <w:r>
              <w:t>Flexible Membrane Cover</w:t>
            </w:r>
          </w:p>
        </w:tc>
        <w:tc>
          <w:tcPr>
            <w:tcW w:w="786" w:type="dxa"/>
          </w:tcPr>
          <w:p w14:paraId="2157A104" w14:textId="77777777" w:rsidR="00852C4C" w:rsidRDefault="00852C4C" w:rsidP="00607003">
            <w:pPr>
              <w:contextualSpacing/>
            </w:pPr>
            <w:r>
              <w:t>SQ FT</w:t>
            </w:r>
          </w:p>
        </w:tc>
        <w:tc>
          <w:tcPr>
            <w:tcW w:w="1010" w:type="dxa"/>
          </w:tcPr>
          <w:p w14:paraId="39C8E607" w14:textId="08F56BB1" w:rsidR="00852C4C" w:rsidRDefault="00A83F95" w:rsidP="00FA1903">
            <w:pPr>
              <w:contextualSpacing/>
            </w:pPr>
            <w:r>
              <w:t>$</w:t>
            </w:r>
            <w:r w:rsidR="00BF5A12">
              <w:t>3.</w:t>
            </w:r>
            <w:r w:rsidR="00FF4CB3">
              <w:t>31</w:t>
            </w:r>
          </w:p>
        </w:tc>
        <w:tc>
          <w:tcPr>
            <w:tcW w:w="1446" w:type="dxa"/>
          </w:tcPr>
          <w:p w14:paraId="6B2D70A2" w14:textId="77777777" w:rsidR="00852C4C" w:rsidRDefault="00A83F95" w:rsidP="00607003">
            <w:pPr>
              <w:contextualSpacing/>
            </w:pPr>
            <w:r>
              <w:t>$50,000</w:t>
            </w:r>
          </w:p>
        </w:tc>
        <w:tc>
          <w:tcPr>
            <w:tcW w:w="992" w:type="dxa"/>
          </w:tcPr>
          <w:p w14:paraId="4946EBBD" w14:textId="77777777" w:rsidR="00852C4C" w:rsidRDefault="00852C4C" w:rsidP="00A83F95">
            <w:pPr>
              <w:contextualSpacing/>
            </w:pPr>
            <w:r>
              <w:t>$</w:t>
            </w:r>
            <w:r w:rsidR="0066038C">
              <w:t>57,500</w:t>
            </w:r>
          </w:p>
        </w:tc>
        <w:tc>
          <w:tcPr>
            <w:tcW w:w="1096" w:type="dxa"/>
          </w:tcPr>
          <w:p w14:paraId="40CE9949" w14:textId="77777777" w:rsidR="00852C4C" w:rsidRDefault="00852C4C" w:rsidP="00607003">
            <w:pPr>
              <w:contextualSpacing/>
            </w:pPr>
            <w:r>
              <w:t>Y</w:t>
            </w:r>
          </w:p>
        </w:tc>
      </w:tr>
      <w:tr w:rsidR="0066038C" w14:paraId="5A4769A6" w14:textId="77777777" w:rsidTr="00A83F95">
        <w:tc>
          <w:tcPr>
            <w:tcW w:w="933" w:type="dxa"/>
          </w:tcPr>
          <w:p w14:paraId="0C19B042" w14:textId="77777777" w:rsidR="0066038C" w:rsidRDefault="0066038C" w:rsidP="00C36F04">
            <w:pPr>
              <w:contextualSpacing/>
            </w:pPr>
            <w:r>
              <w:t>367</w:t>
            </w:r>
          </w:p>
        </w:tc>
        <w:tc>
          <w:tcPr>
            <w:tcW w:w="4843" w:type="dxa"/>
          </w:tcPr>
          <w:p w14:paraId="508B9A69" w14:textId="082029FE" w:rsidR="0066038C" w:rsidRDefault="0066038C" w:rsidP="0045284F">
            <w:pPr>
              <w:contextualSpacing/>
            </w:pPr>
            <w:r>
              <w:t xml:space="preserve">Roof Structure, </w:t>
            </w:r>
            <w:r w:rsidR="0045284F">
              <w:t>33 feet to 60 feet wide</w:t>
            </w:r>
          </w:p>
        </w:tc>
        <w:tc>
          <w:tcPr>
            <w:tcW w:w="786" w:type="dxa"/>
          </w:tcPr>
          <w:p w14:paraId="16AF7E19" w14:textId="77777777" w:rsidR="0066038C" w:rsidRDefault="0066038C" w:rsidP="00C36F04">
            <w:pPr>
              <w:contextualSpacing/>
            </w:pPr>
            <w:r>
              <w:t>SQ FT</w:t>
            </w:r>
          </w:p>
        </w:tc>
        <w:tc>
          <w:tcPr>
            <w:tcW w:w="1010" w:type="dxa"/>
          </w:tcPr>
          <w:p w14:paraId="6585314A" w14:textId="5A9E644C" w:rsidR="0066038C" w:rsidRDefault="0066038C" w:rsidP="0045284F">
            <w:pPr>
              <w:contextualSpacing/>
            </w:pPr>
            <w:r>
              <w:t>$</w:t>
            </w:r>
            <w:r w:rsidR="00FF4CB3">
              <w:t>8.08</w:t>
            </w:r>
          </w:p>
        </w:tc>
        <w:tc>
          <w:tcPr>
            <w:tcW w:w="1446" w:type="dxa"/>
          </w:tcPr>
          <w:p w14:paraId="41C0C42A" w14:textId="77777777" w:rsidR="0066038C" w:rsidRDefault="0066038C">
            <w:r w:rsidRPr="00A67A6A">
              <w:t>$50,000</w:t>
            </w:r>
          </w:p>
        </w:tc>
        <w:tc>
          <w:tcPr>
            <w:tcW w:w="992" w:type="dxa"/>
          </w:tcPr>
          <w:p w14:paraId="1B3268C2" w14:textId="77777777" w:rsidR="0066038C" w:rsidRDefault="0066038C">
            <w:r w:rsidRPr="00833684">
              <w:t>$57,500</w:t>
            </w:r>
          </w:p>
        </w:tc>
        <w:tc>
          <w:tcPr>
            <w:tcW w:w="1096" w:type="dxa"/>
          </w:tcPr>
          <w:p w14:paraId="77E9AAB9" w14:textId="77777777" w:rsidR="0066038C" w:rsidRDefault="0066038C" w:rsidP="00C36F04">
            <w:pPr>
              <w:contextualSpacing/>
            </w:pPr>
            <w:r>
              <w:t>Y</w:t>
            </w:r>
          </w:p>
        </w:tc>
      </w:tr>
      <w:bookmarkEnd w:id="225"/>
    </w:tbl>
    <w:p w14:paraId="00ACFB9F" w14:textId="77777777" w:rsidR="00852C4C" w:rsidRDefault="00852C4C" w:rsidP="00852C4C">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1D64E64A" w14:textId="77777777" w:rsidTr="008C1D53">
        <w:tc>
          <w:tcPr>
            <w:tcW w:w="5440" w:type="dxa"/>
            <w:shd w:val="clear" w:color="auto" w:fill="D9D9D9" w:themeFill="background1" w:themeFillShade="D9"/>
          </w:tcPr>
          <w:p w14:paraId="1A261420" w14:textId="10ECB260"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1DEDA2E" w14:textId="77777777" w:rsidR="008C1D53" w:rsidRDefault="008C1D53" w:rsidP="008C1D53">
            <w:pPr>
              <w:contextualSpacing/>
            </w:pPr>
            <w:r>
              <w:t>GLRI Nearshore Health</w:t>
            </w:r>
          </w:p>
        </w:tc>
      </w:tr>
      <w:tr w:rsidR="008C1D53" w14:paraId="61742A93" w14:textId="77777777" w:rsidTr="008C1D53">
        <w:tc>
          <w:tcPr>
            <w:tcW w:w="5440" w:type="dxa"/>
            <w:shd w:val="clear" w:color="auto" w:fill="D9D9D9" w:themeFill="background1" w:themeFillShade="D9"/>
          </w:tcPr>
          <w:p w14:paraId="42E3549D" w14:textId="77777777" w:rsidR="008C1D53" w:rsidRPr="0041499C" w:rsidRDefault="008C1D53" w:rsidP="008C1D53">
            <w:pPr>
              <w:contextualSpacing/>
            </w:pPr>
            <w:r w:rsidRPr="0041499C">
              <w:t>EQIP General</w:t>
            </w:r>
          </w:p>
        </w:tc>
        <w:tc>
          <w:tcPr>
            <w:tcW w:w="5440" w:type="dxa"/>
            <w:shd w:val="clear" w:color="auto" w:fill="D9D9D9" w:themeFill="background1" w:themeFillShade="D9"/>
          </w:tcPr>
          <w:p w14:paraId="2631D990" w14:textId="77777777" w:rsidR="008C1D53" w:rsidRDefault="008C1D53" w:rsidP="008C1D53">
            <w:pPr>
              <w:contextualSpacing/>
            </w:pPr>
            <w:r>
              <w:t>National Organic Initiative</w:t>
            </w:r>
          </w:p>
        </w:tc>
      </w:tr>
      <w:tr w:rsidR="00A4235D" w14:paraId="2C943705" w14:textId="77777777" w:rsidTr="008C1D53">
        <w:tc>
          <w:tcPr>
            <w:tcW w:w="5440" w:type="dxa"/>
            <w:shd w:val="clear" w:color="auto" w:fill="D9D9D9" w:themeFill="background1" w:themeFillShade="D9"/>
          </w:tcPr>
          <w:p w14:paraId="735F54D0" w14:textId="69C8A094" w:rsidR="00A4235D" w:rsidRPr="0041499C" w:rsidRDefault="00A4235D" w:rsidP="008C1D53">
            <w:pPr>
              <w:contextualSpacing/>
            </w:pPr>
            <w:r w:rsidRPr="0041499C">
              <w:t>EQIP Specialty Crop</w:t>
            </w:r>
          </w:p>
        </w:tc>
        <w:tc>
          <w:tcPr>
            <w:tcW w:w="5440" w:type="dxa"/>
            <w:shd w:val="clear" w:color="auto" w:fill="D9D9D9" w:themeFill="background1" w:themeFillShade="D9"/>
          </w:tcPr>
          <w:p w14:paraId="2B45B742" w14:textId="7DB89D44" w:rsidR="00A4235D" w:rsidRDefault="00B463F7" w:rsidP="008C1D53">
            <w:pPr>
              <w:contextualSpacing/>
            </w:pPr>
            <w:r w:rsidRPr="00B463F7">
              <w:t>MRBI (Middle Wabash Deer)</w:t>
            </w:r>
          </w:p>
        </w:tc>
      </w:tr>
    </w:tbl>
    <w:p w14:paraId="073DAEF9" w14:textId="77777777" w:rsidR="00852C4C" w:rsidRDefault="00852C4C" w:rsidP="00852C4C">
      <w:pPr>
        <w:contextualSpacing/>
        <w:rPr>
          <w:u w:val="single"/>
        </w:rPr>
        <w:sectPr w:rsidR="00852C4C" w:rsidSect="00147C72">
          <w:type w:val="continuous"/>
          <w:pgSz w:w="12240" w:h="15840"/>
          <w:pgMar w:top="720" w:right="630" w:bottom="720" w:left="720" w:header="720" w:footer="720" w:gutter="0"/>
          <w:cols w:space="720"/>
          <w:docGrid w:linePitch="360"/>
        </w:sectPr>
      </w:pPr>
    </w:p>
    <w:p w14:paraId="7CAC0478" w14:textId="77777777" w:rsidR="00852C4C" w:rsidRPr="00106CE5" w:rsidRDefault="003D2805" w:rsidP="00852C4C">
      <w:pPr>
        <w:contextualSpacing/>
        <w:rPr>
          <w:u w:val="single"/>
        </w:rPr>
      </w:pPr>
      <w:r>
        <w:rPr>
          <w:u w:val="single"/>
        </w:rPr>
        <w:t>Planning Requirements</w:t>
      </w:r>
      <w:r w:rsidR="00852C4C" w:rsidRPr="00106CE5">
        <w:rPr>
          <w:u w:val="single"/>
        </w:rPr>
        <w:t>:</w:t>
      </w:r>
    </w:p>
    <w:p w14:paraId="54881C04" w14:textId="77777777" w:rsidR="00434C22" w:rsidRDefault="00434C22" w:rsidP="00434C22">
      <w:pPr>
        <w:pStyle w:val="ListParagraph"/>
        <w:numPr>
          <w:ilvl w:val="0"/>
          <w:numId w:val="44"/>
        </w:numPr>
      </w:pPr>
      <w:bookmarkStart w:id="226" w:name="_Hlk17117504"/>
      <w:r>
        <w:t xml:space="preserve">Any application that includes a practice needing a roof must include (367) Roofs and Covers. </w:t>
      </w:r>
    </w:p>
    <w:bookmarkEnd w:id="226"/>
    <w:p w14:paraId="04A79BD9" w14:textId="77777777" w:rsidR="00434C22" w:rsidRDefault="00434C22" w:rsidP="00434C22">
      <w:pPr>
        <w:pStyle w:val="ListParagraph"/>
        <w:numPr>
          <w:ilvl w:val="0"/>
          <w:numId w:val="44"/>
        </w:numPr>
      </w:pPr>
      <w:r>
        <w:t>The conservation plan associated with the EQIP contract must, at a minimum, address all water quality resource concerns related to the livestock facility.</w:t>
      </w:r>
    </w:p>
    <w:p w14:paraId="2D1297DE" w14:textId="77777777" w:rsidR="00434C22" w:rsidRDefault="00434C22" w:rsidP="00434C22">
      <w:pPr>
        <w:pStyle w:val="ListParagraph"/>
        <w:numPr>
          <w:ilvl w:val="0"/>
          <w:numId w:val="44"/>
        </w:numPr>
      </w:pPr>
      <w:r>
        <w:t xml:space="preserve">Refer to the </w:t>
      </w:r>
      <w:hyperlink r:id="rId58" w:history="1">
        <w:r w:rsidRPr="00852C4C">
          <w:rPr>
            <w:rStyle w:val="Hyperlink"/>
          </w:rPr>
          <w:t>CNMP Manure &amp; Wastewater Handling &amp; Storage Inspection Checklist</w:t>
        </w:r>
      </w:hyperlink>
      <w:r>
        <w:t xml:space="preserve"> for assistance.</w:t>
      </w:r>
    </w:p>
    <w:p w14:paraId="3D58F6CA" w14:textId="788A97F9" w:rsidR="00434C22" w:rsidRDefault="00434C22" w:rsidP="00434C22">
      <w:pPr>
        <w:pStyle w:val="ListParagraph"/>
        <w:numPr>
          <w:ilvl w:val="0"/>
          <w:numId w:val="44"/>
        </w:numPr>
      </w:pPr>
      <w:bookmarkStart w:id="227" w:name="_Hlk17119313"/>
      <w:r>
        <w:t>Roofs and covers is eligible over both existing waste storage and livestock area, if applicable.</w:t>
      </w:r>
    </w:p>
    <w:bookmarkEnd w:id="227"/>
    <w:p w14:paraId="190086BE" w14:textId="77777777" w:rsidR="00434C22" w:rsidRDefault="00434C22" w:rsidP="00434C22">
      <w:pPr>
        <w:pStyle w:val="ListParagraph"/>
        <w:numPr>
          <w:ilvl w:val="0"/>
          <w:numId w:val="44"/>
        </w:numPr>
      </w:pPr>
      <w:r>
        <w:t xml:space="preserve">Roofs and covers for shade or hay/feed storage </w:t>
      </w:r>
      <w:r w:rsidRPr="00027ACB">
        <w:rPr>
          <w:b/>
        </w:rPr>
        <w:t>are not</w:t>
      </w:r>
      <w:r>
        <w:t xml:space="preserve"> eligible.</w:t>
      </w:r>
    </w:p>
    <w:p w14:paraId="443DD4F4" w14:textId="77777777" w:rsidR="00434C22" w:rsidRPr="001B27FB" w:rsidRDefault="00434C22" w:rsidP="00434C22">
      <w:pPr>
        <w:pStyle w:val="ListParagraph"/>
        <w:numPr>
          <w:ilvl w:val="0"/>
          <w:numId w:val="44"/>
        </w:numPr>
      </w:pPr>
      <w:r>
        <w:t xml:space="preserve">Producers are required to obtain their own Professional Engineer (no NRCS or TSP design available) IF not utilizing </w:t>
      </w:r>
      <w:r w:rsidRPr="001B27FB">
        <w:t>standard NRCS roof design.</w:t>
      </w:r>
    </w:p>
    <w:p w14:paraId="131F7BBF" w14:textId="77777777" w:rsidR="00434C22" w:rsidRPr="001B27FB" w:rsidRDefault="00434C22" w:rsidP="00434C22">
      <w:pPr>
        <w:pStyle w:val="ListParagraph"/>
        <w:numPr>
          <w:ilvl w:val="0"/>
          <w:numId w:val="44"/>
        </w:numPr>
        <w:rPr>
          <w:iCs/>
          <w:color w:val="1F497D"/>
        </w:rPr>
      </w:pPr>
      <w:r w:rsidRPr="001B27FB">
        <w:rPr>
          <w:iCs/>
        </w:rPr>
        <w:t>Flexible membrane covers eligible over existing liquid waste storage facilities and waste storage lagoons or in conjunction with an eligible</w:t>
      </w:r>
      <w:r w:rsidRPr="001B27FB">
        <w:rPr>
          <w:iCs/>
          <w:color w:val="2F5496"/>
        </w:rPr>
        <w:t xml:space="preserve"> </w:t>
      </w:r>
      <w:r w:rsidRPr="001B27FB">
        <w:rPr>
          <w:iCs/>
        </w:rPr>
        <w:t>313 or 359 in an EQIP application.</w:t>
      </w:r>
    </w:p>
    <w:p w14:paraId="39DAFF77" w14:textId="65E25112" w:rsidR="00434C22" w:rsidRDefault="00434C22" w:rsidP="00434C22">
      <w:pPr>
        <w:pStyle w:val="ListParagraph"/>
        <w:numPr>
          <w:ilvl w:val="0"/>
          <w:numId w:val="44"/>
        </w:numPr>
      </w:pPr>
      <w:r>
        <w:t xml:space="preserve">Use of the scenario “Roof Structure, </w:t>
      </w:r>
      <w:r w:rsidR="001C26DC">
        <w:t>33 feet to 60 feet wide</w:t>
      </w:r>
      <w:r>
        <w:t xml:space="preserve">” is not restricted to buildings </w:t>
      </w:r>
      <w:r w:rsidR="001C26DC">
        <w:t>33 feet to 60 feet wide</w:t>
      </w:r>
      <w:r>
        <w:t>. It can be used for any building width.</w:t>
      </w:r>
    </w:p>
    <w:p w14:paraId="2FF64206" w14:textId="77777777" w:rsidR="00852C4C" w:rsidRPr="00C41964" w:rsidRDefault="003D2805" w:rsidP="00C41964">
      <w:r>
        <w:rPr>
          <w:u w:val="single"/>
        </w:rPr>
        <w:t>Implementation Requirements</w:t>
      </w:r>
      <w:r w:rsidR="00852C4C" w:rsidRPr="00C41964">
        <w:rPr>
          <w:u w:val="single"/>
        </w:rPr>
        <w:t>:</w:t>
      </w:r>
    </w:p>
    <w:p w14:paraId="154FA963" w14:textId="77777777" w:rsidR="00C41964" w:rsidRDefault="00C41964" w:rsidP="0060455C">
      <w:pPr>
        <w:pStyle w:val="ListParagraph"/>
        <w:numPr>
          <w:ilvl w:val="0"/>
          <w:numId w:val="82"/>
        </w:numPr>
      </w:pPr>
      <w:r>
        <w:t>Payment cap applies to each roof structure.</w:t>
      </w:r>
    </w:p>
    <w:p w14:paraId="2C220033" w14:textId="77777777" w:rsidR="00852C4C" w:rsidRDefault="00852C4C" w:rsidP="0060455C">
      <w:pPr>
        <w:pStyle w:val="ListParagraph"/>
        <w:numPr>
          <w:ilvl w:val="0"/>
          <w:numId w:val="82"/>
        </w:numPr>
      </w:pPr>
      <w:r>
        <w:t xml:space="preserve">Practice Lifespan: </w:t>
      </w:r>
      <w:r w:rsidR="00473304">
        <w:t>10 years</w:t>
      </w:r>
    </w:p>
    <w:p w14:paraId="2F6E7813" w14:textId="77777777" w:rsidR="00852C4C" w:rsidRPr="0020052F" w:rsidRDefault="00852C4C" w:rsidP="00852C4C">
      <w:pPr>
        <w:contextualSpacing/>
        <w:rPr>
          <w:u w:val="single"/>
        </w:rPr>
      </w:pPr>
      <w:r w:rsidRPr="0020052F">
        <w:rPr>
          <w:u w:val="single"/>
        </w:rPr>
        <w:t>Documentation for Payment:</w:t>
      </w:r>
    </w:p>
    <w:p w14:paraId="3C0138AF" w14:textId="77777777" w:rsidR="00852C4C" w:rsidRDefault="0020052F" w:rsidP="001D4DA3">
      <w:pPr>
        <w:pStyle w:val="ListParagraph"/>
        <w:numPr>
          <w:ilvl w:val="0"/>
          <w:numId w:val="71"/>
        </w:numPr>
      </w:pPr>
      <w:r>
        <w:t>Engineering As-Builts</w:t>
      </w:r>
    </w:p>
    <w:p w14:paraId="15E86BDE" w14:textId="753FE817" w:rsidR="00852C4C" w:rsidRDefault="00EC2089" w:rsidP="00852C4C">
      <w:pPr>
        <w:pStyle w:val="Footer"/>
        <w:contextualSpacing/>
        <w:rPr>
          <w:rStyle w:val="Hyperlink"/>
        </w:rPr>
      </w:pPr>
      <w:hyperlink w:anchor="Index_Page3" w:history="1">
        <w:r w:rsidR="009471A3">
          <w:rPr>
            <w:rStyle w:val="Hyperlink"/>
          </w:rPr>
          <w:t>TABLE OF CONTENTS</w:t>
        </w:r>
      </w:hyperlink>
    </w:p>
    <w:p w14:paraId="308B8FCE" w14:textId="5CD508B1" w:rsidR="00A0157C" w:rsidRDefault="00A0157C" w:rsidP="00852C4C">
      <w:pPr>
        <w:pStyle w:val="Footer"/>
        <w:contextualSpacing/>
        <w:rPr>
          <w:rStyle w:val="Hyperlink"/>
        </w:rPr>
      </w:pPr>
    </w:p>
    <w:p w14:paraId="73BB5DCB" w14:textId="77777777" w:rsidR="00A0157C" w:rsidRDefault="00A0157C">
      <w:pPr>
        <w:rPr>
          <w:rStyle w:val="Hyperlink"/>
        </w:rPr>
      </w:pPr>
      <w:r>
        <w:rPr>
          <w:rStyle w:val="Hyperlink"/>
        </w:rPr>
        <w:br w:type="page"/>
      </w:r>
    </w:p>
    <w:p w14:paraId="107ED268" w14:textId="2A9AE5C2" w:rsidR="00A0157C" w:rsidRPr="00A0157C" w:rsidRDefault="00A0157C" w:rsidP="007147D0">
      <w:pPr>
        <w:pStyle w:val="2020UserGuideHeading"/>
      </w:pPr>
      <w:bookmarkStart w:id="228" w:name="_Toc22635861"/>
      <w:bookmarkStart w:id="229" w:name="_Toc26433521"/>
      <w:r w:rsidRPr="00A0157C">
        <w:lastRenderedPageBreak/>
        <w:t>604 Saturated Buffer</w:t>
      </w:r>
      <w:bookmarkEnd w:id="228"/>
      <w:bookmarkEnd w:id="229"/>
    </w:p>
    <w:tbl>
      <w:tblPr>
        <w:tblStyle w:val="TableGrid"/>
        <w:tblW w:w="0" w:type="auto"/>
        <w:tblLook w:val="04A0" w:firstRow="1" w:lastRow="0" w:firstColumn="1" w:lastColumn="0" w:noHBand="0" w:noVBand="1"/>
      </w:tblPr>
      <w:tblGrid>
        <w:gridCol w:w="933"/>
        <w:gridCol w:w="4653"/>
        <w:gridCol w:w="779"/>
        <w:gridCol w:w="1010"/>
        <w:gridCol w:w="1423"/>
        <w:gridCol w:w="989"/>
        <w:gridCol w:w="1093"/>
      </w:tblGrid>
      <w:tr w:rsidR="00A0157C" w14:paraId="266565D3" w14:textId="77777777" w:rsidTr="00A0157C">
        <w:tc>
          <w:tcPr>
            <w:tcW w:w="933" w:type="dxa"/>
            <w:shd w:val="clear" w:color="auto" w:fill="17365D" w:themeFill="text2" w:themeFillShade="BF"/>
          </w:tcPr>
          <w:p w14:paraId="09F9B191" w14:textId="77777777" w:rsidR="00A0157C" w:rsidRDefault="00A0157C" w:rsidP="004E4C93">
            <w:pPr>
              <w:contextualSpacing/>
            </w:pPr>
            <w:r>
              <w:t>Practice Code</w:t>
            </w:r>
          </w:p>
        </w:tc>
        <w:tc>
          <w:tcPr>
            <w:tcW w:w="4653" w:type="dxa"/>
            <w:shd w:val="clear" w:color="auto" w:fill="17365D" w:themeFill="text2" w:themeFillShade="BF"/>
          </w:tcPr>
          <w:p w14:paraId="4B1DCDF5" w14:textId="77777777" w:rsidR="00A0157C" w:rsidRDefault="00A0157C" w:rsidP="004E4C93">
            <w:pPr>
              <w:contextualSpacing/>
            </w:pPr>
            <w:r>
              <w:t>Scenario</w:t>
            </w:r>
          </w:p>
        </w:tc>
        <w:tc>
          <w:tcPr>
            <w:tcW w:w="779" w:type="dxa"/>
            <w:shd w:val="clear" w:color="auto" w:fill="17365D" w:themeFill="text2" w:themeFillShade="BF"/>
          </w:tcPr>
          <w:p w14:paraId="51731861" w14:textId="77777777" w:rsidR="00A0157C" w:rsidRDefault="00A0157C" w:rsidP="004E4C93">
            <w:pPr>
              <w:contextualSpacing/>
            </w:pPr>
            <w:r>
              <w:t>Unit Type</w:t>
            </w:r>
          </w:p>
        </w:tc>
        <w:tc>
          <w:tcPr>
            <w:tcW w:w="1010" w:type="dxa"/>
            <w:shd w:val="clear" w:color="auto" w:fill="17365D" w:themeFill="text2" w:themeFillShade="BF"/>
          </w:tcPr>
          <w:p w14:paraId="477B1C0D" w14:textId="77777777" w:rsidR="00A0157C" w:rsidRDefault="00A0157C" w:rsidP="004E4C93">
            <w:pPr>
              <w:contextualSpacing/>
            </w:pPr>
            <w:r>
              <w:t>Payment Rate</w:t>
            </w:r>
          </w:p>
        </w:tc>
        <w:tc>
          <w:tcPr>
            <w:tcW w:w="1423" w:type="dxa"/>
            <w:shd w:val="clear" w:color="auto" w:fill="17365D" w:themeFill="text2" w:themeFillShade="BF"/>
          </w:tcPr>
          <w:p w14:paraId="58EFFE41" w14:textId="77777777" w:rsidR="00A0157C" w:rsidRDefault="00A0157C" w:rsidP="004E4C93">
            <w:pPr>
              <w:contextualSpacing/>
            </w:pPr>
            <w:r>
              <w:t>Max Payment Cap</w:t>
            </w:r>
          </w:p>
        </w:tc>
        <w:tc>
          <w:tcPr>
            <w:tcW w:w="989" w:type="dxa"/>
            <w:shd w:val="clear" w:color="auto" w:fill="17365D" w:themeFill="text2" w:themeFillShade="BF"/>
          </w:tcPr>
          <w:p w14:paraId="09F9F429" w14:textId="77777777" w:rsidR="00A0157C" w:rsidRDefault="00A0157C" w:rsidP="004E4C93">
            <w:pPr>
              <w:contextualSpacing/>
            </w:pPr>
            <w:r>
              <w:t>Max HU Cap</w:t>
            </w:r>
          </w:p>
        </w:tc>
        <w:tc>
          <w:tcPr>
            <w:tcW w:w="1093" w:type="dxa"/>
            <w:shd w:val="clear" w:color="auto" w:fill="17365D" w:themeFill="text2" w:themeFillShade="BF"/>
          </w:tcPr>
          <w:p w14:paraId="551875A0" w14:textId="77777777" w:rsidR="00A0157C" w:rsidRDefault="00A0157C" w:rsidP="004E4C93">
            <w:pPr>
              <w:contextualSpacing/>
            </w:pPr>
            <w:r>
              <w:t>Livestock Practice</w:t>
            </w:r>
          </w:p>
        </w:tc>
      </w:tr>
      <w:tr w:rsidR="00A0157C" w14:paraId="769E4B83" w14:textId="77777777" w:rsidTr="00A0157C">
        <w:tc>
          <w:tcPr>
            <w:tcW w:w="933" w:type="dxa"/>
          </w:tcPr>
          <w:p w14:paraId="1B001C4E" w14:textId="145EF3AC" w:rsidR="00A0157C" w:rsidRDefault="00A0157C" w:rsidP="004E4C93">
            <w:pPr>
              <w:contextualSpacing/>
            </w:pPr>
            <w:r>
              <w:t>604</w:t>
            </w:r>
          </w:p>
        </w:tc>
        <w:tc>
          <w:tcPr>
            <w:tcW w:w="4653" w:type="dxa"/>
          </w:tcPr>
          <w:p w14:paraId="6E4AAF34" w14:textId="2DD199B9" w:rsidR="00A0157C" w:rsidRDefault="00A0157C" w:rsidP="004E4C93">
            <w:pPr>
              <w:contextualSpacing/>
            </w:pPr>
            <w:r>
              <w:t>Saturated Buffer</w:t>
            </w:r>
          </w:p>
        </w:tc>
        <w:tc>
          <w:tcPr>
            <w:tcW w:w="779" w:type="dxa"/>
          </w:tcPr>
          <w:p w14:paraId="42305A0C" w14:textId="66FCCB3C" w:rsidR="00A0157C" w:rsidRDefault="00A0157C" w:rsidP="004E4C93">
            <w:pPr>
              <w:contextualSpacing/>
            </w:pPr>
            <w:r>
              <w:t>FT</w:t>
            </w:r>
          </w:p>
        </w:tc>
        <w:tc>
          <w:tcPr>
            <w:tcW w:w="1010" w:type="dxa"/>
          </w:tcPr>
          <w:p w14:paraId="53FB5773" w14:textId="295F5C4C" w:rsidR="00A0157C" w:rsidRDefault="00A0157C" w:rsidP="004E4C93">
            <w:pPr>
              <w:contextualSpacing/>
            </w:pPr>
            <w:r>
              <w:t>$4.</w:t>
            </w:r>
            <w:r w:rsidR="00FF4CB3">
              <w:t>51</w:t>
            </w:r>
          </w:p>
        </w:tc>
        <w:tc>
          <w:tcPr>
            <w:tcW w:w="1423" w:type="dxa"/>
          </w:tcPr>
          <w:p w14:paraId="6C56AF7D" w14:textId="41F8F7FF" w:rsidR="00A0157C" w:rsidRDefault="00A0157C" w:rsidP="004E4C93">
            <w:pPr>
              <w:contextualSpacing/>
            </w:pPr>
          </w:p>
        </w:tc>
        <w:tc>
          <w:tcPr>
            <w:tcW w:w="989" w:type="dxa"/>
          </w:tcPr>
          <w:p w14:paraId="54975102" w14:textId="074EB706" w:rsidR="00A0157C" w:rsidRDefault="00A0157C" w:rsidP="004E4C93">
            <w:pPr>
              <w:contextualSpacing/>
            </w:pPr>
          </w:p>
        </w:tc>
        <w:tc>
          <w:tcPr>
            <w:tcW w:w="1093" w:type="dxa"/>
          </w:tcPr>
          <w:p w14:paraId="4C0BAAA5" w14:textId="57DA7583" w:rsidR="00A0157C" w:rsidRDefault="00A0157C" w:rsidP="004E4C93">
            <w:pPr>
              <w:contextualSpacing/>
            </w:pPr>
            <w:r>
              <w:t>N</w:t>
            </w:r>
          </w:p>
        </w:tc>
      </w:tr>
    </w:tbl>
    <w:p w14:paraId="4AFCE5FE" w14:textId="77777777" w:rsidR="00A0157C" w:rsidRDefault="00A0157C" w:rsidP="00A0157C">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A0157C" w14:paraId="10780A2C" w14:textId="77777777" w:rsidTr="004E4C93">
        <w:tc>
          <w:tcPr>
            <w:tcW w:w="5440" w:type="dxa"/>
            <w:shd w:val="clear" w:color="auto" w:fill="D9D9D9" w:themeFill="background1" w:themeFillShade="D9"/>
          </w:tcPr>
          <w:p w14:paraId="63100BAD" w14:textId="53C9E816" w:rsidR="00A0157C" w:rsidRPr="00234CAA" w:rsidRDefault="00A0157C" w:rsidP="004E4C9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99CD3D8" w14:textId="10E0B899" w:rsidR="00A0157C" w:rsidRDefault="00A0157C" w:rsidP="004E4C93">
            <w:pPr>
              <w:contextualSpacing/>
            </w:pPr>
            <w:r>
              <w:t>RCPP-Notre Dame Project</w:t>
            </w:r>
          </w:p>
        </w:tc>
      </w:tr>
    </w:tbl>
    <w:p w14:paraId="324A000F" w14:textId="77777777" w:rsidR="00A0157C" w:rsidRDefault="00A0157C" w:rsidP="00A0157C">
      <w:pPr>
        <w:contextualSpacing/>
        <w:rPr>
          <w:u w:val="single"/>
        </w:rPr>
        <w:sectPr w:rsidR="00A0157C" w:rsidSect="00147C72">
          <w:type w:val="continuous"/>
          <w:pgSz w:w="12240" w:h="15840"/>
          <w:pgMar w:top="720" w:right="630" w:bottom="720" w:left="720" w:header="720" w:footer="720" w:gutter="0"/>
          <w:cols w:space="720"/>
          <w:docGrid w:linePitch="360"/>
        </w:sectPr>
      </w:pPr>
    </w:p>
    <w:p w14:paraId="5BF0FE76" w14:textId="77777777" w:rsidR="00A0157C" w:rsidRPr="00106CE5" w:rsidRDefault="00A0157C" w:rsidP="00A0157C">
      <w:pPr>
        <w:contextualSpacing/>
        <w:rPr>
          <w:u w:val="single"/>
        </w:rPr>
      </w:pPr>
      <w:bookmarkStart w:id="230" w:name="_Hlk527702546"/>
      <w:r>
        <w:rPr>
          <w:u w:val="single"/>
        </w:rPr>
        <w:t>Planning Requirements</w:t>
      </w:r>
      <w:r w:rsidRPr="00106CE5">
        <w:rPr>
          <w:u w:val="single"/>
        </w:rPr>
        <w:t>:</w:t>
      </w:r>
    </w:p>
    <w:p w14:paraId="74B9A575" w14:textId="77777777" w:rsidR="00AD7DE3" w:rsidRDefault="00A0157C" w:rsidP="00AD7DE3">
      <w:pPr>
        <w:pStyle w:val="ListParagraph"/>
        <w:numPr>
          <w:ilvl w:val="0"/>
          <w:numId w:val="44"/>
        </w:numPr>
      </w:pPr>
      <w:r>
        <w:t>See the Indiana FOTG Standard for 604 for information about planning and implementing a saturated buffer.</w:t>
      </w:r>
      <w:bookmarkStart w:id="231" w:name="_Hlk17184793"/>
    </w:p>
    <w:p w14:paraId="5CD2C057" w14:textId="21867E8F" w:rsidR="00A0157C" w:rsidRDefault="00AD7DE3" w:rsidP="00AD7DE3">
      <w:pPr>
        <w:pStyle w:val="ListParagraph"/>
        <w:numPr>
          <w:ilvl w:val="0"/>
          <w:numId w:val="44"/>
        </w:numPr>
      </w:pPr>
      <w:r>
        <w:t xml:space="preserve">Refer to (327) Conservation Cover or </w:t>
      </w:r>
      <w:r w:rsidRPr="00A35841">
        <w:t>(342) Critical Area Planting as the seeding component in support of practice.</w:t>
      </w:r>
      <w:bookmarkEnd w:id="231"/>
    </w:p>
    <w:p w14:paraId="1C29AB9D" w14:textId="77777777" w:rsidR="00A0157C" w:rsidRPr="00C41964" w:rsidRDefault="00A0157C" w:rsidP="00A0157C">
      <w:r>
        <w:rPr>
          <w:u w:val="single"/>
        </w:rPr>
        <w:t>Implementation Requirements</w:t>
      </w:r>
      <w:r w:rsidRPr="00C41964">
        <w:rPr>
          <w:u w:val="single"/>
        </w:rPr>
        <w:t>:</w:t>
      </w:r>
    </w:p>
    <w:p w14:paraId="503A2177" w14:textId="15DB45E9" w:rsidR="00A0157C" w:rsidRDefault="00A0157C" w:rsidP="00A0157C">
      <w:pPr>
        <w:pStyle w:val="ListParagraph"/>
        <w:numPr>
          <w:ilvl w:val="0"/>
          <w:numId w:val="82"/>
        </w:numPr>
      </w:pPr>
      <w:r>
        <w:t>Practice Lifespan: 1</w:t>
      </w:r>
      <w:r w:rsidR="000C0405">
        <w:t>5</w:t>
      </w:r>
      <w:r>
        <w:t xml:space="preserve"> years</w:t>
      </w:r>
    </w:p>
    <w:p w14:paraId="6122A2ED" w14:textId="77777777" w:rsidR="00A0157C" w:rsidRPr="0020052F" w:rsidRDefault="00A0157C" w:rsidP="00A0157C">
      <w:pPr>
        <w:contextualSpacing/>
        <w:rPr>
          <w:u w:val="single"/>
        </w:rPr>
      </w:pPr>
      <w:r w:rsidRPr="0020052F">
        <w:rPr>
          <w:u w:val="single"/>
        </w:rPr>
        <w:t>Documentation for Payment:</w:t>
      </w:r>
    </w:p>
    <w:p w14:paraId="08D14FFE" w14:textId="1A51A561" w:rsidR="00A0157C" w:rsidRDefault="00A0157C" w:rsidP="00A0157C">
      <w:pPr>
        <w:pStyle w:val="ListParagraph"/>
        <w:numPr>
          <w:ilvl w:val="0"/>
          <w:numId w:val="71"/>
        </w:numPr>
      </w:pPr>
      <w:r>
        <w:t>Engineering As-Builts as applicable.</w:t>
      </w:r>
    </w:p>
    <w:bookmarkEnd w:id="230"/>
    <w:p w14:paraId="5BD879E0" w14:textId="77777777" w:rsidR="00A0157C" w:rsidRPr="00A0157C" w:rsidRDefault="00A0157C" w:rsidP="00A0157C">
      <w:pPr>
        <w:pStyle w:val="ListParagraph"/>
        <w:rPr>
          <w:color w:val="0000FF" w:themeColor="hyperlink"/>
          <w:u w:val="single"/>
        </w:rPr>
      </w:pPr>
    </w:p>
    <w:p w14:paraId="60F67A58" w14:textId="32C57382" w:rsidR="00A0157C" w:rsidRDefault="00EC2089" w:rsidP="00A0157C">
      <w:pPr>
        <w:ind w:left="360"/>
        <w:rPr>
          <w:rStyle w:val="Hyperlink"/>
        </w:rPr>
      </w:pPr>
      <w:hyperlink w:anchor="Index_Page3" w:history="1">
        <w:r w:rsidR="009471A3">
          <w:rPr>
            <w:rStyle w:val="Hyperlink"/>
          </w:rPr>
          <w:t>TABLE OF CONTENTS</w:t>
        </w:r>
      </w:hyperlink>
    </w:p>
    <w:p w14:paraId="54F3F943" w14:textId="6AC06F36" w:rsidR="00A0157C" w:rsidRDefault="00A0157C"/>
    <w:p w14:paraId="1AD21AF2" w14:textId="77F8FFC4" w:rsidR="00A0157C" w:rsidRDefault="00A0157C"/>
    <w:p w14:paraId="2678F91E" w14:textId="77777777" w:rsidR="00A0157C" w:rsidRDefault="00A0157C">
      <w:r>
        <w:br w:type="page"/>
      </w:r>
    </w:p>
    <w:p w14:paraId="6499E85D" w14:textId="77777777" w:rsidR="002626E3" w:rsidRDefault="002626E3" w:rsidP="007147D0">
      <w:pPr>
        <w:pStyle w:val="2020UserGuideHeading"/>
      </w:pPr>
      <w:bookmarkStart w:id="232" w:name="_Toc22635862"/>
      <w:bookmarkStart w:id="233" w:name="_Toc26433522"/>
      <w:r>
        <w:lastRenderedPageBreak/>
        <w:t>350 Sediment Basin</w:t>
      </w:r>
      <w:bookmarkEnd w:id="232"/>
      <w:bookmarkEnd w:id="233"/>
    </w:p>
    <w:p w14:paraId="7F74251A" w14:textId="77777777" w:rsidR="002626E3" w:rsidRDefault="002626E3" w:rsidP="002626E3">
      <w:pPr>
        <w:contextualSpacing/>
      </w:pPr>
    </w:p>
    <w:tbl>
      <w:tblPr>
        <w:tblStyle w:val="TableGrid"/>
        <w:tblW w:w="0" w:type="auto"/>
        <w:tblLook w:val="04A0" w:firstRow="1" w:lastRow="0" w:firstColumn="1" w:lastColumn="0" w:noHBand="0" w:noVBand="1"/>
      </w:tblPr>
      <w:tblGrid>
        <w:gridCol w:w="933"/>
        <w:gridCol w:w="4675"/>
        <w:gridCol w:w="780"/>
        <w:gridCol w:w="1010"/>
        <w:gridCol w:w="1417"/>
        <w:gridCol w:w="971"/>
        <w:gridCol w:w="1094"/>
      </w:tblGrid>
      <w:tr w:rsidR="002626E3" w14:paraId="3A0BBDCB" w14:textId="77777777" w:rsidTr="00926BAF">
        <w:tc>
          <w:tcPr>
            <w:tcW w:w="932" w:type="dxa"/>
            <w:shd w:val="clear" w:color="auto" w:fill="17365D" w:themeFill="text2" w:themeFillShade="BF"/>
          </w:tcPr>
          <w:p w14:paraId="25C0572D" w14:textId="77777777" w:rsidR="002626E3" w:rsidRDefault="002626E3" w:rsidP="00607003">
            <w:pPr>
              <w:contextualSpacing/>
            </w:pPr>
            <w:r>
              <w:t>Practice Code</w:t>
            </w:r>
          </w:p>
        </w:tc>
        <w:tc>
          <w:tcPr>
            <w:tcW w:w="4850" w:type="dxa"/>
            <w:shd w:val="clear" w:color="auto" w:fill="17365D" w:themeFill="text2" w:themeFillShade="BF"/>
          </w:tcPr>
          <w:p w14:paraId="5EDD0F38" w14:textId="77777777" w:rsidR="002626E3" w:rsidRDefault="002626E3" w:rsidP="00607003">
            <w:pPr>
              <w:contextualSpacing/>
            </w:pPr>
            <w:r>
              <w:t>Scenario</w:t>
            </w:r>
          </w:p>
        </w:tc>
        <w:tc>
          <w:tcPr>
            <w:tcW w:w="787" w:type="dxa"/>
            <w:shd w:val="clear" w:color="auto" w:fill="17365D" w:themeFill="text2" w:themeFillShade="BF"/>
          </w:tcPr>
          <w:p w14:paraId="619DC82F" w14:textId="77777777" w:rsidR="002626E3" w:rsidRDefault="002626E3" w:rsidP="00607003">
            <w:pPr>
              <w:contextualSpacing/>
            </w:pPr>
            <w:r>
              <w:t>Unit Type</w:t>
            </w:r>
          </w:p>
        </w:tc>
        <w:tc>
          <w:tcPr>
            <w:tcW w:w="1010" w:type="dxa"/>
            <w:shd w:val="clear" w:color="auto" w:fill="17365D" w:themeFill="text2" w:themeFillShade="BF"/>
          </w:tcPr>
          <w:p w14:paraId="7D15A20A" w14:textId="77777777" w:rsidR="002626E3" w:rsidRDefault="002626E3" w:rsidP="00607003">
            <w:pPr>
              <w:contextualSpacing/>
            </w:pPr>
            <w:r>
              <w:t>Payment Rate</w:t>
            </w:r>
          </w:p>
        </w:tc>
        <w:tc>
          <w:tcPr>
            <w:tcW w:w="1439" w:type="dxa"/>
            <w:shd w:val="clear" w:color="auto" w:fill="17365D" w:themeFill="text2" w:themeFillShade="BF"/>
          </w:tcPr>
          <w:p w14:paraId="41F65A36" w14:textId="77777777" w:rsidR="002626E3" w:rsidRDefault="00EB1AB6" w:rsidP="00607003">
            <w:pPr>
              <w:contextualSpacing/>
            </w:pPr>
            <w:r>
              <w:t>Max Payment Cap</w:t>
            </w:r>
          </w:p>
        </w:tc>
        <w:tc>
          <w:tcPr>
            <w:tcW w:w="991" w:type="dxa"/>
            <w:shd w:val="clear" w:color="auto" w:fill="17365D" w:themeFill="text2" w:themeFillShade="BF"/>
          </w:tcPr>
          <w:p w14:paraId="22EF97C5" w14:textId="77777777" w:rsidR="002626E3" w:rsidRDefault="00EB1AB6" w:rsidP="00607003">
            <w:pPr>
              <w:contextualSpacing/>
            </w:pPr>
            <w:r>
              <w:t>Max HU Cap</w:t>
            </w:r>
          </w:p>
        </w:tc>
        <w:tc>
          <w:tcPr>
            <w:tcW w:w="1097" w:type="dxa"/>
            <w:shd w:val="clear" w:color="auto" w:fill="17365D" w:themeFill="text2" w:themeFillShade="BF"/>
          </w:tcPr>
          <w:p w14:paraId="5C9E2559" w14:textId="77777777" w:rsidR="002626E3" w:rsidRDefault="002626E3" w:rsidP="00607003">
            <w:pPr>
              <w:contextualSpacing/>
            </w:pPr>
            <w:r>
              <w:t>Livestock Practice</w:t>
            </w:r>
          </w:p>
        </w:tc>
      </w:tr>
      <w:tr w:rsidR="002626E3" w14:paraId="2CEFD4AA" w14:textId="77777777" w:rsidTr="00926BAF">
        <w:tc>
          <w:tcPr>
            <w:tcW w:w="932" w:type="dxa"/>
          </w:tcPr>
          <w:p w14:paraId="6F7CF540" w14:textId="77777777" w:rsidR="002626E3" w:rsidRDefault="002626E3" w:rsidP="00607003">
            <w:pPr>
              <w:contextualSpacing/>
            </w:pPr>
            <w:r>
              <w:t>350</w:t>
            </w:r>
          </w:p>
        </w:tc>
        <w:tc>
          <w:tcPr>
            <w:tcW w:w="4850" w:type="dxa"/>
          </w:tcPr>
          <w:p w14:paraId="27D996A8" w14:textId="77777777" w:rsidR="002626E3" w:rsidRDefault="002626E3" w:rsidP="00607003">
            <w:pPr>
              <w:contextualSpacing/>
            </w:pPr>
            <w:r>
              <w:t>Embankment Earthen Basin with Pipe</w:t>
            </w:r>
          </w:p>
        </w:tc>
        <w:tc>
          <w:tcPr>
            <w:tcW w:w="787" w:type="dxa"/>
          </w:tcPr>
          <w:p w14:paraId="61756EFD" w14:textId="77777777" w:rsidR="002626E3" w:rsidRDefault="002626E3" w:rsidP="00607003">
            <w:pPr>
              <w:contextualSpacing/>
            </w:pPr>
            <w:r>
              <w:t>CU YD</w:t>
            </w:r>
          </w:p>
        </w:tc>
        <w:tc>
          <w:tcPr>
            <w:tcW w:w="1010" w:type="dxa"/>
          </w:tcPr>
          <w:p w14:paraId="712FD672" w14:textId="1E7E4A99" w:rsidR="002626E3" w:rsidRDefault="002626E3" w:rsidP="00FA1903">
            <w:pPr>
              <w:contextualSpacing/>
            </w:pPr>
            <w:r>
              <w:t>$</w:t>
            </w:r>
            <w:r w:rsidR="00F03B24">
              <w:t>5.</w:t>
            </w:r>
            <w:r w:rsidR="00FF4CB3">
              <w:t>20</w:t>
            </w:r>
          </w:p>
        </w:tc>
        <w:tc>
          <w:tcPr>
            <w:tcW w:w="1439" w:type="dxa"/>
          </w:tcPr>
          <w:p w14:paraId="5342BAE4" w14:textId="77777777" w:rsidR="002626E3" w:rsidRDefault="002626E3" w:rsidP="00607003">
            <w:pPr>
              <w:contextualSpacing/>
            </w:pPr>
          </w:p>
        </w:tc>
        <w:tc>
          <w:tcPr>
            <w:tcW w:w="991" w:type="dxa"/>
          </w:tcPr>
          <w:p w14:paraId="420890D3" w14:textId="77777777" w:rsidR="002626E3" w:rsidRDefault="002626E3" w:rsidP="00607003">
            <w:pPr>
              <w:contextualSpacing/>
            </w:pPr>
          </w:p>
        </w:tc>
        <w:tc>
          <w:tcPr>
            <w:tcW w:w="1097" w:type="dxa"/>
          </w:tcPr>
          <w:p w14:paraId="5DA8B9E1" w14:textId="77777777" w:rsidR="002626E3" w:rsidRDefault="002626E3" w:rsidP="00607003">
            <w:pPr>
              <w:contextualSpacing/>
            </w:pPr>
          </w:p>
        </w:tc>
      </w:tr>
    </w:tbl>
    <w:p w14:paraId="07BE5521" w14:textId="77777777" w:rsidR="002626E3" w:rsidRDefault="002626E3" w:rsidP="002626E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054740DC" w14:textId="77777777" w:rsidTr="008C1D53">
        <w:tc>
          <w:tcPr>
            <w:tcW w:w="5440" w:type="dxa"/>
            <w:shd w:val="clear" w:color="auto" w:fill="D9D9D9" w:themeFill="background1" w:themeFillShade="D9"/>
          </w:tcPr>
          <w:p w14:paraId="40922B42" w14:textId="48710960"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292655C" w14:textId="60D53C05" w:rsidR="008C1D53" w:rsidRDefault="008C1D53" w:rsidP="008C1D53">
            <w:pPr>
              <w:contextualSpacing/>
            </w:pPr>
          </w:p>
        </w:tc>
      </w:tr>
      <w:tr w:rsidR="008C1D53" w14:paraId="6B6A1464" w14:textId="77777777" w:rsidTr="008C1D53">
        <w:tc>
          <w:tcPr>
            <w:tcW w:w="5440" w:type="dxa"/>
            <w:shd w:val="clear" w:color="auto" w:fill="D9D9D9" w:themeFill="background1" w:themeFillShade="D9"/>
          </w:tcPr>
          <w:p w14:paraId="198FE182" w14:textId="77777777" w:rsidR="008C1D53" w:rsidRPr="0041499C" w:rsidRDefault="008C1D53" w:rsidP="008C1D53">
            <w:pPr>
              <w:contextualSpacing/>
            </w:pPr>
            <w:r w:rsidRPr="0041499C">
              <w:t>EQIP General</w:t>
            </w:r>
          </w:p>
        </w:tc>
        <w:tc>
          <w:tcPr>
            <w:tcW w:w="5440" w:type="dxa"/>
            <w:shd w:val="clear" w:color="auto" w:fill="D9D9D9" w:themeFill="background1" w:themeFillShade="D9"/>
          </w:tcPr>
          <w:p w14:paraId="3FCB0ACC" w14:textId="77777777" w:rsidR="008C1D53" w:rsidRDefault="008C1D53" w:rsidP="008C1D53">
            <w:pPr>
              <w:contextualSpacing/>
            </w:pPr>
            <w:r>
              <w:t>National Organic Initiative</w:t>
            </w:r>
          </w:p>
        </w:tc>
      </w:tr>
      <w:tr w:rsidR="003D5B7B" w14:paraId="5EF479E8" w14:textId="77777777" w:rsidTr="008C1D53">
        <w:tc>
          <w:tcPr>
            <w:tcW w:w="5440" w:type="dxa"/>
            <w:shd w:val="clear" w:color="auto" w:fill="D9D9D9" w:themeFill="background1" w:themeFillShade="D9"/>
          </w:tcPr>
          <w:p w14:paraId="5C7733EF" w14:textId="2D5276B6" w:rsidR="003D5B7B" w:rsidRPr="0041499C" w:rsidRDefault="003D5B7B" w:rsidP="008C1D53">
            <w:pPr>
              <w:contextualSpacing/>
            </w:pPr>
            <w:r w:rsidRPr="0041499C">
              <w:t>EQIP Specialty Crop</w:t>
            </w:r>
          </w:p>
        </w:tc>
        <w:tc>
          <w:tcPr>
            <w:tcW w:w="5440" w:type="dxa"/>
            <w:shd w:val="clear" w:color="auto" w:fill="D9D9D9" w:themeFill="background1" w:themeFillShade="D9"/>
          </w:tcPr>
          <w:p w14:paraId="64104358" w14:textId="53943A45" w:rsidR="003D5B7B" w:rsidRDefault="003D5B7B" w:rsidP="008C1D53">
            <w:pPr>
              <w:contextualSpacing/>
            </w:pPr>
            <w:r>
              <w:t>Edge of Field Water Quality Monitoring Initiative</w:t>
            </w:r>
          </w:p>
        </w:tc>
      </w:tr>
    </w:tbl>
    <w:p w14:paraId="2BD47E86" w14:textId="77777777" w:rsidR="002626E3" w:rsidRDefault="002626E3" w:rsidP="002626E3">
      <w:pPr>
        <w:contextualSpacing/>
        <w:rPr>
          <w:u w:val="single"/>
        </w:rPr>
        <w:sectPr w:rsidR="002626E3" w:rsidSect="00147C72">
          <w:type w:val="continuous"/>
          <w:pgSz w:w="12240" w:h="15840"/>
          <w:pgMar w:top="720" w:right="630" w:bottom="720" w:left="720" w:header="720" w:footer="720" w:gutter="0"/>
          <w:cols w:space="720"/>
          <w:docGrid w:linePitch="360"/>
        </w:sectPr>
      </w:pPr>
    </w:p>
    <w:p w14:paraId="3ED68BFF" w14:textId="77777777" w:rsidR="002626E3" w:rsidRPr="00106CE5" w:rsidRDefault="003D2805" w:rsidP="002626E3">
      <w:pPr>
        <w:contextualSpacing/>
        <w:rPr>
          <w:u w:val="single"/>
        </w:rPr>
      </w:pPr>
      <w:r>
        <w:rPr>
          <w:u w:val="single"/>
        </w:rPr>
        <w:t>Planning Requirements</w:t>
      </w:r>
      <w:r w:rsidR="002626E3" w:rsidRPr="00106CE5">
        <w:rPr>
          <w:u w:val="single"/>
        </w:rPr>
        <w:t>:</w:t>
      </w:r>
    </w:p>
    <w:p w14:paraId="47C57BEB" w14:textId="0188AB61" w:rsidR="002626E3" w:rsidRDefault="00DC33E8" w:rsidP="001D4DA3">
      <w:pPr>
        <w:pStyle w:val="ListParagraph"/>
        <w:numPr>
          <w:ilvl w:val="0"/>
          <w:numId w:val="46"/>
        </w:numPr>
      </w:pPr>
      <w:r>
        <w:t>Embankment earthen basin with pipe</w:t>
      </w:r>
      <w:r w:rsidR="002626E3" w:rsidRPr="002626E3">
        <w:t xml:space="preserve"> is only eligible </w:t>
      </w:r>
      <w:r w:rsidR="0070504E">
        <w:t>on sites</w:t>
      </w:r>
      <w:r w:rsidR="002626E3" w:rsidRPr="002626E3">
        <w:t xml:space="preserve"> with &gt;</w:t>
      </w:r>
      <w:r w:rsidR="00BC2FE2">
        <w:t xml:space="preserve"> </w:t>
      </w:r>
      <w:r w:rsidR="00A4235D">
        <w:t>30-acre</w:t>
      </w:r>
      <w:r w:rsidR="00BC2FE2">
        <w:t xml:space="preserve"> drainage area, </w:t>
      </w:r>
      <w:r w:rsidR="002626E3" w:rsidRPr="002626E3">
        <w:t>otherwise use Water and Sediment Control Basin (638).</w:t>
      </w:r>
    </w:p>
    <w:p w14:paraId="48F1E438" w14:textId="4DC7AD41" w:rsidR="00195189" w:rsidRDefault="00195189" w:rsidP="001D4DA3">
      <w:pPr>
        <w:pStyle w:val="ListParagraph"/>
        <w:numPr>
          <w:ilvl w:val="0"/>
          <w:numId w:val="46"/>
        </w:numPr>
      </w:pPr>
      <w:r>
        <w:t>This practice requires that the NRCS Area RMS participate in the planning and alternative discussion with the participant and planner.</w:t>
      </w:r>
    </w:p>
    <w:p w14:paraId="7E2FCEBE" w14:textId="77777777" w:rsidR="002626E3" w:rsidRPr="00106CE5" w:rsidRDefault="003D2805" w:rsidP="002626E3">
      <w:pPr>
        <w:contextualSpacing/>
        <w:rPr>
          <w:u w:val="single"/>
        </w:rPr>
      </w:pPr>
      <w:r>
        <w:rPr>
          <w:u w:val="single"/>
        </w:rPr>
        <w:t>Implementation Requirements</w:t>
      </w:r>
      <w:r w:rsidR="002626E3" w:rsidRPr="00106CE5">
        <w:rPr>
          <w:u w:val="single"/>
        </w:rPr>
        <w:t>:</w:t>
      </w:r>
    </w:p>
    <w:p w14:paraId="0B1B5034" w14:textId="77777777" w:rsidR="002626E3" w:rsidRDefault="002626E3" w:rsidP="0060455C">
      <w:pPr>
        <w:pStyle w:val="ListParagraph"/>
        <w:numPr>
          <w:ilvl w:val="0"/>
          <w:numId w:val="82"/>
        </w:numPr>
      </w:pPr>
      <w:r>
        <w:t xml:space="preserve">Practice Lifespan: </w:t>
      </w:r>
      <w:r w:rsidR="00473304">
        <w:t>20 years</w:t>
      </w:r>
    </w:p>
    <w:p w14:paraId="31E09410" w14:textId="77777777" w:rsidR="002626E3" w:rsidRPr="00106CE5" w:rsidRDefault="002626E3" w:rsidP="002626E3">
      <w:pPr>
        <w:contextualSpacing/>
        <w:rPr>
          <w:u w:val="single"/>
        </w:rPr>
      </w:pPr>
      <w:r w:rsidRPr="00106CE5">
        <w:rPr>
          <w:u w:val="single"/>
        </w:rPr>
        <w:t>Documentation for Payment:</w:t>
      </w:r>
    </w:p>
    <w:p w14:paraId="0F9CF3FF" w14:textId="77777777" w:rsidR="002626E3" w:rsidRDefault="00A83F95" w:rsidP="0060455C">
      <w:pPr>
        <w:pStyle w:val="ListParagraph"/>
        <w:numPr>
          <w:ilvl w:val="0"/>
          <w:numId w:val="82"/>
        </w:numPr>
      </w:pPr>
      <w:r>
        <w:t>Engineering As-builts</w:t>
      </w:r>
    </w:p>
    <w:p w14:paraId="13492A5F" w14:textId="2F6C4B9A" w:rsidR="002626E3" w:rsidRPr="009B257A" w:rsidRDefault="009B257A" w:rsidP="002626E3">
      <w:pPr>
        <w:pStyle w:val="Footer"/>
        <w:contextualSpacing/>
        <w:rPr>
          <w:rStyle w:val="Hyperlink"/>
        </w:rPr>
      </w:pPr>
      <w:r>
        <w:fldChar w:fldCharType="begin"/>
      </w:r>
      <w:r>
        <w:instrText xml:space="preserve"> HYPERLINK  \l "Index_Page3" </w:instrText>
      </w:r>
      <w:r>
        <w:fldChar w:fldCharType="separate"/>
      </w:r>
      <w:r w:rsidR="009471A3">
        <w:rPr>
          <w:rStyle w:val="Hyperlink"/>
        </w:rPr>
        <w:t>TABLE OF CONTENTS</w:t>
      </w:r>
    </w:p>
    <w:p w14:paraId="78EB42D8" w14:textId="20069B6C" w:rsidR="002626E3" w:rsidRDefault="009B257A">
      <w:r>
        <w:fldChar w:fldCharType="end"/>
      </w:r>
      <w:r w:rsidR="002626E3">
        <w:br w:type="page"/>
      </w:r>
    </w:p>
    <w:p w14:paraId="74704B7B" w14:textId="77777777" w:rsidR="00AB737B" w:rsidRDefault="00AB737B" w:rsidP="007147D0">
      <w:pPr>
        <w:pStyle w:val="2020UserGuideHeading"/>
      </w:pPr>
      <w:bookmarkStart w:id="234" w:name="_Toc22635863"/>
      <w:bookmarkStart w:id="235" w:name="_Toc26433523"/>
      <w:r>
        <w:lastRenderedPageBreak/>
        <w:t>646 Shallow Water Development and Management</w:t>
      </w:r>
      <w:bookmarkEnd w:id="234"/>
      <w:bookmarkEnd w:id="235"/>
    </w:p>
    <w:p w14:paraId="130CA6FF" w14:textId="77777777" w:rsidR="00AB737B" w:rsidRDefault="00AB737B" w:rsidP="00AB737B">
      <w:pPr>
        <w:contextualSpacing/>
      </w:pPr>
    </w:p>
    <w:tbl>
      <w:tblPr>
        <w:tblStyle w:val="TableGrid"/>
        <w:tblW w:w="0" w:type="auto"/>
        <w:tblLook w:val="04A0" w:firstRow="1" w:lastRow="0" w:firstColumn="1" w:lastColumn="0" w:noHBand="0" w:noVBand="1"/>
      </w:tblPr>
      <w:tblGrid>
        <w:gridCol w:w="932"/>
        <w:gridCol w:w="4676"/>
        <w:gridCol w:w="780"/>
        <w:gridCol w:w="1010"/>
        <w:gridCol w:w="1417"/>
        <w:gridCol w:w="971"/>
        <w:gridCol w:w="1094"/>
      </w:tblGrid>
      <w:tr w:rsidR="00AB737B" w14:paraId="1653BFB6" w14:textId="77777777" w:rsidTr="00926BAF">
        <w:tc>
          <w:tcPr>
            <w:tcW w:w="932" w:type="dxa"/>
            <w:shd w:val="clear" w:color="auto" w:fill="17365D" w:themeFill="text2" w:themeFillShade="BF"/>
          </w:tcPr>
          <w:p w14:paraId="676F3B1C" w14:textId="77777777" w:rsidR="00AB737B" w:rsidRDefault="00AB737B" w:rsidP="00607003">
            <w:pPr>
              <w:contextualSpacing/>
            </w:pPr>
            <w:r>
              <w:t>Practice Code</w:t>
            </w:r>
          </w:p>
        </w:tc>
        <w:tc>
          <w:tcPr>
            <w:tcW w:w="4850" w:type="dxa"/>
            <w:shd w:val="clear" w:color="auto" w:fill="17365D" w:themeFill="text2" w:themeFillShade="BF"/>
          </w:tcPr>
          <w:p w14:paraId="313B7D09" w14:textId="77777777" w:rsidR="00AB737B" w:rsidRDefault="00AB737B" w:rsidP="00607003">
            <w:pPr>
              <w:contextualSpacing/>
            </w:pPr>
            <w:r>
              <w:t>Scenario</w:t>
            </w:r>
          </w:p>
        </w:tc>
        <w:tc>
          <w:tcPr>
            <w:tcW w:w="787" w:type="dxa"/>
            <w:shd w:val="clear" w:color="auto" w:fill="17365D" w:themeFill="text2" w:themeFillShade="BF"/>
          </w:tcPr>
          <w:p w14:paraId="52389045" w14:textId="77777777" w:rsidR="00AB737B" w:rsidRDefault="00AB737B" w:rsidP="00607003">
            <w:pPr>
              <w:contextualSpacing/>
            </w:pPr>
            <w:r>
              <w:t>Unit Type</w:t>
            </w:r>
          </w:p>
        </w:tc>
        <w:tc>
          <w:tcPr>
            <w:tcW w:w="1010" w:type="dxa"/>
            <w:shd w:val="clear" w:color="auto" w:fill="17365D" w:themeFill="text2" w:themeFillShade="BF"/>
          </w:tcPr>
          <w:p w14:paraId="5F038447" w14:textId="77777777" w:rsidR="00AB737B" w:rsidRDefault="00AB737B" w:rsidP="00607003">
            <w:pPr>
              <w:contextualSpacing/>
            </w:pPr>
            <w:r>
              <w:t>Payment Rate</w:t>
            </w:r>
          </w:p>
        </w:tc>
        <w:tc>
          <w:tcPr>
            <w:tcW w:w="1439" w:type="dxa"/>
            <w:shd w:val="clear" w:color="auto" w:fill="17365D" w:themeFill="text2" w:themeFillShade="BF"/>
          </w:tcPr>
          <w:p w14:paraId="24F67023" w14:textId="77777777" w:rsidR="00AB737B" w:rsidRDefault="00EB1AB6" w:rsidP="00607003">
            <w:pPr>
              <w:contextualSpacing/>
            </w:pPr>
            <w:r>
              <w:t>Max Payment Cap</w:t>
            </w:r>
          </w:p>
        </w:tc>
        <w:tc>
          <w:tcPr>
            <w:tcW w:w="991" w:type="dxa"/>
            <w:shd w:val="clear" w:color="auto" w:fill="17365D" w:themeFill="text2" w:themeFillShade="BF"/>
          </w:tcPr>
          <w:p w14:paraId="1D38A81D" w14:textId="77777777" w:rsidR="00AB737B" w:rsidRDefault="00EB1AB6" w:rsidP="00607003">
            <w:pPr>
              <w:contextualSpacing/>
            </w:pPr>
            <w:r>
              <w:t>Max HU Cap</w:t>
            </w:r>
          </w:p>
        </w:tc>
        <w:tc>
          <w:tcPr>
            <w:tcW w:w="1097" w:type="dxa"/>
            <w:shd w:val="clear" w:color="auto" w:fill="17365D" w:themeFill="text2" w:themeFillShade="BF"/>
          </w:tcPr>
          <w:p w14:paraId="21961942" w14:textId="77777777" w:rsidR="00AB737B" w:rsidRDefault="00AB737B" w:rsidP="00607003">
            <w:pPr>
              <w:contextualSpacing/>
            </w:pPr>
            <w:r>
              <w:t>Livestock Practice</w:t>
            </w:r>
          </w:p>
        </w:tc>
      </w:tr>
      <w:tr w:rsidR="00AB737B" w14:paraId="07C2CB80" w14:textId="77777777" w:rsidTr="00926BAF">
        <w:tc>
          <w:tcPr>
            <w:tcW w:w="932" w:type="dxa"/>
          </w:tcPr>
          <w:p w14:paraId="25EE6E94" w14:textId="77777777" w:rsidR="00AB737B" w:rsidRDefault="00AB737B" w:rsidP="00607003">
            <w:pPr>
              <w:contextualSpacing/>
            </w:pPr>
            <w:r>
              <w:t>646</w:t>
            </w:r>
          </w:p>
        </w:tc>
        <w:tc>
          <w:tcPr>
            <w:tcW w:w="4850" w:type="dxa"/>
          </w:tcPr>
          <w:p w14:paraId="4714E5DA" w14:textId="5E5EE52A" w:rsidR="00AB737B" w:rsidRDefault="0041499C" w:rsidP="00607003">
            <w:pPr>
              <w:contextualSpacing/>
            </w:pPr>
            <w:r>
              <w:t>Low Level Management, Natural Ponding</w:t>
            </w:r>
          </w:p>
        </w:tc>
        <w:tc>
          <w:tcPr>
            <w:tcW w:w="787" w:type="dxa"/>
          </w:tcPr>
          <w:p w14:paraId="07C2BDFB" w14:textId="77777777" w:rsidR="00AB737B" w:rsidRDefault="00AB737B" w:rsidP="00607003">
            <w:pPr>
              <w:contextualSpacing/>
            </w:pPr>
            <w:r>
              <w:t>AC</w:t>
            </w:r>
          </w:p>
        </w:tc>
        <w:tc>
          <w:tcPr>
            <w:tcW w:w="1010" w:type="dxa"/>
          </w:tcPr>
          <w:p w14:paraId="54FEFB3B" w14:textId="6E00902B" w:rsidR="00AB737B" w:rsidRDefault="00A83F95" w:rsidP="00FA1903">
            <w:pPr>
              <w:contextualSpacing/>
            </w:pPr>
            <w:r>
              <w:t>$</w:t>
            </w:r>
            <w:r w:rsidR="00FF4CB3">
              <w:t>28.17</w:t>
            </w:r>
          </w:p>
        </w:tc>
        <w:tc>
          <w:tcPr>
            <w:tcW w:w="1439" w:type="dxa"/>
          </w:tcPr>
          <w:p w14:paraId="54F8F759" w14:textId="77777777" w:rsidR="00AB737B" w:rsidRDefault="00AB737B" w:rsidP="00607003">
            <w:pPr>
              <w:contextualSpacing/>
            </w:pPr>
          </w:p>
        </w:tc>
        <w:tc>
          <w:tcPr>
            <w:tcW w:w="991" w:type="dxa"/>
          </w:tcPr>
          <w:p w14:paraId="6E360744" w14:textId="77777777" w:rsidR="00AB737B" w:rsidRDefault="00AB737B" w:rsidP="00607003">
            <w:pPr>
              <w:contextualSpacing/>
            </w:pPr>
          </w:p>
        </w:tc>
        <w:tc>
          <w:tcPr>
            <w:tcW w:w="1097" w:type="dxa"/>
          </w:tcPr>
          <w:p w14:paraId="29C1B829" w14:textId="77777777" w:rsidR="00AB737B" w:rsidRDefault="00AB737B" w:rsidP="00607003">
            <w:pPr>
              <w:contextualSpacing/>
            </w:pPr>
          </w:p>
        </w:tc>
      </w:tr>
    </w:tbl>
    <w:p w14:paraId="57058F5E" w14:textId="77777777" w:rsidR="00AB737B" w:rsidRDefault="00AB737B" w:rsidP="00AB737B">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49114AC9" w14:textId="77777777" w:rsidTr="008C1D53">
        <w:tc>
          <w:tcPr>
            <w:tcW w:w="5440" w:type="dxa"/>
            <w:shd w:val="clear" w:color="auto" w:fill="D9D9D9" w:themeFill="background1" w:themeFillShade="D9"/>
          </w:tcPr>
          <w:p w14:paraId="5F9D29D3" w14:textId="0D007CA3"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B5A7A44" w14:textId="6F6C722A" w:rsidR="008C1D53" w:rsidRDefault="008C1D53" w:rsidP="008C1D53">
            <w:pPr>
              <w:contextualSpacing/>
            </w:pPr>
          </w:p>
        </w:tc>
      </w:tr>
      <w:tr w:rsidR="008C1D53" w14:paraId="10BB6243" w14:textId="77777777" w:rsidTr="008C1D53">
        <w:tc>
          <w:tcPr>
            <w:tcW w:w="5440" w:type="dxa"/>
            <w:shd w:val="clear" w:color="auto" w:fill="D9D9D9" w:themeFill="background1" w:themeFillShade="D9"/>
          </w:tcPr>
          <w:p w14:paraId="376ED0D2" w14:textId="1DEBE091" w:rsidR="008C1D53" w:rsidRPr="0041499C" w:rsidRDefault="00D42A33" w:rsidP="008C1D53">
            <w:pPr>
              <w:contextualSpacing/>
            </w:pPr>
            <w:r w:rsidRPr="0041499C">
              <w:t>Wildlife Habitat Fund Pools</w:t>
            </w:r>
          </w:p>
        </w:tc>
        <w:tc>
          <w:tcPr>
            <w:tcW w:w="5440" w:type="dxa"/>
            <w:shd w:val="clear" w:color="auto" w:fill="D9D9D9" w:themeFill="background1" w:themeFillShade="D9"/>
          </w:tcPr>
          <w:p w14:paraId="314DCCED" w14:textId="26A7B17E" w:rsidR="008C1D53" w:rsidRDefault="008C1D53" w:rsidP="008C1D53">
            <w:pPr>
              <w:contextualSpacing/>
            </w:pPr>
          </w:p>
        </w:tc>
      </w:tr>
    </w:tbl>
    <w:p w14:paraId="0B59E6E3" w14:textId="77777777" w:rsidR="00AB737B" w:rsidRDefault="00AB737B" w:rsidP="00AB737B">
      <w:pPr>
        <w:contextualSpacing/>
        <w:rPr>
          <w:u w:val="single"/>
        </w:rPr>
        <w:sectPr w:rsidR="00AB737B" w:rsidSect="00147C72">
          <w:type w:val="continuous"/>
          <w:pgSz w:w="12240" w:h="15840"/>
          <w:pgMar w:top="720" w:right="630" w:bottom="720" w:left="720" w:header="720" w:footer="720" w:gutter="0"/>
          <w:cols w:space="720"/>
          <w:docGrid w:linePitch="360"/>
        </w:sectPr>
      </w:pPr>
    </w:p>
    <w:p w14:paraId="4810BEE7" w14:textId="77777777" w:rsidR="00AB737B" w:rsidRPr="00106CE5" w:rsidRDefault="003D2805" w:rsidP="00AB737B">
      <w:pPr>
        <w:contextualSpacing/>
        <w:rPr>
          <w:u w:val="single"/>
        </w:rPr>
      </w:pPr>
      <w:r>
        <w:rPr>
          <w:u w:val="single"/>
        </w:rPr>
        <w:t>Planning Requirements</w:t>
      </w:r>
      <w:r w:rsidR="00AB737B" w:rsidRPr="00106CE5">
        <w:rPr>
          <w:u w:val="single"/>
        </w:rPr>
        <w:t>:</w:t>
      </w:r>
    </w:p>
    <w:p w14:paraId="45787ECE" w14:textId="77777777" w:rsidR="00591B20" w:rsidRDefault="00591B20" w:rsidP="0060455C">
      <w:pPr>
        <w:pStyle w:val="ListParagraph"/>
        <w:numPr>
          <w:ilvl w:val="0"/>
          <w:numId w:val="82"/>
        </w:numPr>
      </w:pPr>
      <w:r>
        <w:t>Eligible only on cropland.</w:t>
      </w:r>
    </w:p>
    <w:p w14:paraId="3AA58B57" w14:textId="77777777" w:rsidR="00AB737B" w:rsidRDefault="00AB737B" w:rsidP="0060455C">
      <w:pPr>
        <w:pStyle w:val="ListParagraph"/>
        <w:numPr>
          <w:ilvl w:val="0"/>
          <w:numId w:val="82"/>
        </w:numPr>
      </w:pPr>
      <w:r w:rsidRPr="00AB737B">
        <w:t>Payment is for the seasonal flooding/dewatering of cropland for the benefit of migratory waterfowl.</w:t>
      </w:r>
    </w:p>
    <w:p w14:paraId="7BDF4EA9" w14:textId="0FAFA90D" w:rsidR="00A83F95" w:rsidRDefault="0041499C" w:rsidP="0060455C">
      <w:pPr>
        <w:pStyle w:val="ListParagraph"/>
        <w:numPr>
          <w:ilvl w:val="0"/>
          <w:numId w:val="82"/>
        </w:numPr>
      </w:pPr>
      <w:r>
        <w:t>This</w:t>
      </w:r>
      <w:r w:rsidR="00A83F95">
        <w:t xml:space="preserve"> scenario is eligible on sites where flooding occurs naturally and will be managed for migratory waterfowl.</w:t>
      </w:r>
    </w:p>
    <w:p w14:paraId="40D9A33A" w14:textId="59B3C4B0" w:rsidR="00AB737B" w:rsidRDefault="00AB737B" w:rsidP="0060455C">
      <w:pPr>
        <w:pStyle w:val="ListParagraph"/>
        <w:numPr>
          <w:ilvl w:val="0"/>
          <w:numId w:val="82"/>
        </w:numPr>
      </w:pPr>
      <w:r w:rsidRPr="00AB737B">
        <w:t>Provides habitat for wildlife (shorebirds, waterfowl, wading birds, mammals, fish, reptiles, amphibians) and other species in which lifecycles require shallow water, mudflats, and/or associated vegetation.</w:t>
      </w:r>
    </w:p>
    <w:p w14:paraId="7857CF65" w14:textId="77777777" w:rsidR="00AB737B" w:rsidRPr="00106CE5" w:rsidRDefault="003D2805" w:rsidP="00AB737B">
      <w:pPr>
        <w:contextualSpacing/>
        <w:rPr>
          <w:u w:val="single"/>
        </w:rPr>
      </w:pPr>
      <w:r>
        <w:rPr>
          <w:u w:val="single"/>
        </w:rPr>
        <w:t>Implementation Requirements</w:t>
      </w:r>
      <w:r w:rsidR="00AB737B" w:rsidRPr="00106CE5">
        <w:rPr>
          <w:u w:val="single"/>
        </w:rPr>
        <w:t>:</w:t>
      </w:r>
    </w:p>
    <w:p w14:paraId="5BBC4209" w14:textId="77777777" w:rsidR="00B33B07" w:rsidRDefault="00B33B07" w:rsidP="0060455C">
      <w:pPr>
        <w:pStyle w:val="ListParagraph"/>
        <w:numPr>
          <w:ilvl w:val="0"/>
          <w:numId w:val="82"/>
        </w:numPr>
      </w:pPr>
      <w:r>
        <w:t>Eligible for up to three payments per contract.</w:t>
      </w:r>
    </w:p>
    <w:p w14:paraId="603E4648" w14:textId="77777777" w:rsidR="00AB737B" w:rsidRDefault="00AB737B" w:rsidP="0060455C">
      <w:pPr>
        <w:pStyle w:val="ListParagraph"/>
        <w:numPr>
          <w:ilvl w:val="0"/>
          <w:numId w:val="82"/>
        </w:numPr>
      </w:pPr>
      <w:r>
        <w:t xml:space="preserve">Practice Lifespan: </w:t>
      </w:r>
      <w:r w:rsidR="00B33B07">
        <w:t>1</w:t>
      </w:r>
      <w:r w:rsidR="00670839">
        <w:t xml:space="preserve"> year</w:t>
      </w:r>
    </w:p>
    <w:p w14:paraId="501B3164" w14:textId="77777777" w:rsidR="00AB737B" w:rsidRPr="00106CE5" w:rsidRDefault="00AB737B" w:rsidP="00AB737B">
      <w:pPr>
        <w:contextualSpacing/>
        <w:rPr>
          <w:u w:val="single"/>
        </w:rPr>
      </w:pPr>
      <w:r w:rsidRPr="00106CE5">
        <w:rPr>
          <w:u w:val="single"/>
        </w:rPr>
        <w:t>Documentation for Payment:</w:t>
      </w:r>
    </w:p>
    <w:p w14:paraId="3E429F1F" w14:textId="77777777" w:rsidR="00AB737B" w:rsidRDefault="0020052F" w:rsidP="0060455C">
      <w:pPr>
        <w:pStyle w:val="ListParagraph"/>
        <w:numPr>
          <w:ilvl w:val="0"/>
          <w:numId w:val="82"/>
        </w:numPr>
      </w:pPr>
      <w:r>
        <w:t>Assistance notes from NRCS field verification</w:t>
      </w:r>
    </w:p>
    <w:p w14:paraId="1CDF4147" w14:textId="77777777" w:rsidR="0020052F" w:rsidRDefault="0020052F" w:rsidP="0060455C">
      <w:pPr>
        <w:pStyle w:val="ListParagraph"/>
        <w:numPr>
          <w:ilvl w:val="0"/>
          <w:numId w:val="82"/>
        </w:numPr>
      </w:pPr>
      <w:r>
        <w:t>Records of when fields were flooded/dewatered</w:t>
      </w:r>
    </w:p>
    <w:p w14:paraId="3BD8128A" w14:textId="70F14B02" w:rsidR="00AB737B" w:rsidRDefault="00EC2089" w:rsidP="00AB737B">
      <w:pPr>
        <w:pStyle w:val="Footer"/>
        <w:contextualSpacing/>
      </w:pPr>
      <w:hyperlink w:anchor="Index_Page3" w:history="1">
        <w:r w:rsidR="009471A3">
          <w:rPr>
            <w:rStyle w:val="Hyperlink"/>
          </w:rPr>
          <w:t>TABLE OF CONTENTS</w:t>
        </w:r>
      </w:hyperlink>
    </w:p>
    <w:p w14:paraId="6B4C187D" w14:textId="77777777" w:rsidR="00AB737B" w:rsidRDefault="00AB737B">
      <w:r>
        <w:br w:type="page"/>
      </w:r>
    </w:p>
    <w:p w14:paraId="186B2429" w14:textId="68E21ABE" w:rsidR="00744888" w:rsidRDefault="00744888" w:rsidP="007147D0">
      <w:pPr>
        <w:pStyle w:val="2020UserGuideHeading"/>
      </w:pPr>
      <w:bookmarkStart w:id="236" w:name="_Toc22635864"/>
      <w:bookmarkStart w:id="237" w:name="_Toc26433524"/>
      <w:r>
        <w:lastRenderedPageBreak/>
        <w:t>381 Silvopasture Establishment</w:t>
      </w:r>
      <w:bookmarkEnd w:id="236"/>
      <w:bookmarkEnd w:id="237"/>
    </w:p>
    <w:tbl>
      <w:tblPr>
        <w:tblStyle w:val="TableGrid"/>
        <w:tblW w:w="0" w:type="auto"/>
        <w:tblLook w:val="04A0" w:firstRow="1" w:lastRow="0" w:firstColumn="1" w:lastColumn="0" w:noHBand="0" w:noVBand="1"/>
      </w:tblPr>
      <w:tblGrid>
        <w:gridCol w:w="932"/>
        <w:gridCol w:w="4675"/>
        <w:gridCol w:w="780"/>
        <w:gridCol w:w="1010"/>
        <w:gridCol w:w="1418"/>
        <w:gridCol w:w="971"/>
        <w:gridCol w:w="1094"/>
      </w:tblGrid>
      <w:tr w:rsidR="00744888" w14:paraId="71C086B5" w14:textId="77777777" w:rsidTr="007147D0">
        <w:tc>
          <w:tcPr>
            <w:tcW w:w="932" w:type="dxa"/>
            <w:shd w:val="clear" w:color="auto" w:fill="17365D" w:themeFill="text2" w:themeFillShade="BF"/>
          </w:tcPr>
          <w:p w14:paraId="61012FCD" w14:textId="77777777" w:rsidR="00744888" w:rsidRDefault="00744888" w:rsidP="000E6C25">
            <w:pPr>
              <w:contextualSpacing/>
            </w:pPr>
            <w:r>
              <w:t>Practice Code</w:t>
            </w:r>
          </w:p>
        </w:tc>
        <w:tc>
          <w:tcPr>
            <w:tcW w:w="4675" w:type="dxa"/>
            <w:shd w:val="clear" w:color="auto" w:fill="17365D" w:themeFill="text2" w:themeFillShade="BF"/>
          </w:tcPr>
          <w:p w14:paraId="0593A82A" w14:textId="77777777" w:rsidR="00744888" w:rsidRDefault="00744888" w:rsidP="000E6C25">
            <w:pPr>
              <w:contextualSpacing/>
            </w:pPr>
            <w:r>
              <w:t>Scenario</w:t>
            </w:r>
          </w:p>
        </w:tc>
        <w:tc>
          <w:tcPr>
            <w:tcW w:w="780" w:type="dxa"/>
            <w:shd w:val="clear" w:color="auto" w:fill="17365D" w:themeFill="text2" w:themeFillShade="BF"/>
          </w:tcPr>
          <w:p w14:paraId="0CA6FAD3" w14:textId="77777777" w:rsidR="00744888" w:rsidRDefault="00744888" w:rsidP="000E6C25">
            <w:pPr>
              <w:contextualSpacing/>
            </w:pPr>
            <w:r>
              <w:t>Unit Type</w:t>
            </w:r>
          </w:p>
        </w:tc>
        <w:tc>
          <w:tcPr>
            <w:tcW w:w="1010" w:type="dxa"/>
            <w:shd w:val="clear" w:color="auto" w:fill="17365D" w:themeFill="text2" w:themeFillShade="BF"/>
          </w:tcPr>
          <w:p w14:paraId="7CF12087" w14:textId="77777777" w:rsidR="00744888" w:rsidRDefault="00744888" w:rsidP="000E6C25">
            <w:pPr>
              <w:contextualSpacing/>
            </w:pPr>
            <w:r>
              <w:t>Payment Rate</w:t>
            </w:r>
          </w:p>
        </w:tc>
        <w:tc>
          <w:tcPr>
            <w:tcW w:w="1418" w:type="dxa"/>
            <w:shd w:val="clear" w:color="auto" w:fill="17365D" w:themeFill="text2" w:themeFillShade="BF"/>
          </w:tcPr>
          <w:p w14:paraId="4979DDDE" w14:textId="77777777" w:rsidR="00744888" w:rsidRDefault="00744888" w:rsidP="000E6C25">
            <w:pPr>
              <w:contextualSpacing/>
            </w:pPr>
            <w:r>
              <w:t>Max Payment Cap</w:t>
            </w:r>
          </w:p>
        </w:tc>
        <w:tc>
          <w:tcPr>
            <w:tcW w:w="971" w:type="dxa"/>
            <w:shd w:val="clear" w:color="auto" w:fill="17365D" w:themeFill="text2" w:themeFillShade="BF"/>
          </w:tcPr>
          <w:p w14:paraId="63416D2E" w14:textId="77777777" w:rsidR="00744888" w:rsidRDefault="00744888" w:rsidP="000E6C25">
            <w:pPr>
              <w:contextualSpacing/>
            </w:pPr>
            <w:r>
              <w:t>Max HU Cap</w:t>
            </w:r>
          </w:p>
        </w:tc>
        <w:tc>
          <w:tcPr>
            <w:tcW w:w="1094" w:type="dxa"/>
            <w:shd w:val="clear" w:color="auto" w:fill="17365D" w:themeFill="text2" w:themeFillShade="BF"/>
          </w:tcPr>
          <w:p w14:paraId="60066E40" w14:textId="77777777" w:rsidR="00744888" w:rsidRDefault="00744888" w:rsidP="000E6C25">
            <w:pPr>
              <w:contextualSpacing/>
            </w:pPr>
            <w:r>
              <w:t>Livestock Practice</w:t>
            </w:r>
          </w:p>
        </w:tc>
      </w:tr>
      <w:tr w:rsidR="00744888" w14:paraId="795180BE" w14:textId="77777777" w:rsidTr="007147D0">
        <w:tc>
          <w:tcPr>
            <w:tcW w:w="932" w:type="dxa"/>
          </w:tcPr>
          <w:p w14:paraId="01FCB875" w14:textId="08FEC54A" w:rsidR="00744888" w:rsidRDefault="00744888" w:rsidP="000E6C25">
            <w:pPr>
              <w:contextualSpacing/>
            </w:pPr>
            <w:r>
              <w:t>381</w:t>
            </w:r>
          </w:p>
        </w:tc>
        <w:tc>
          <w:tcPr>
            <w:tcW w:w="4675" w:type="dxa"/>
          </w:tcPr>
          <w:p w14:paraId="573D06CB" w14:textId="726C8713" w:rsidR="00744888" w:rsidRDefault="004F7658" w:rsidP="000E6C25">
            <w:pPr>
              <w:contextualSpacing/>
            </w:pPr>
            <w:r>
              <w:t>Bareroot Conifer Establishment</w:t>
            </w:r>
          </w:p>
        </w:tc>
        <w:tc>
          <w:tcPr>
            <w:tcW w:w="780" w:type="dxa"/>
          </w:tcPr>
          <w:p w14:paraId="5B3A6C9E" w14:textId="01CAA475" w:rsidR="00744888" w:rsidRDefault="00744888" w:rsidP="000E6C25">
            <w:pPr>
              <w:contextualSpacing/>
            </w:pPr>
            <w:r>
              <w:t>AC</w:t>
            </w:r>
          </w:p>
        </w:tc>
        <w:tc>
          <w:tcPr>
            <w:tcW w:w="1010" w:type="dxa"/>
          </w:tcPr>
          <w:p w14:paraId="6B65D631" w14:textId="5D1E363F" w:rsidR="00744888" w:rsidRDefault="0054176D" w:rsidP="00FA1903">
            <w:pPr>
              <w:contextualSpacing/>
            </w:pPr>
            <w:r>
              <w:t>$</w:t>
            </w:r>
            <w:r w:rsidR="0041499C">
              <w:t>135.</w:t>
            </w:r>
            <w:r w:rsidR="00FF4CB3">
              <w:t>18</w:t>
            </w:r>
          </w:p>
        </w:tc>
        <w:tc>
          <w:tcPr>
            <w:tcW w:w="1418" w:type="dxa"/>
          </w:tcPr>
          <w:p w14:paraId="3CD70C1D" w14:textId="77777777" w:rsidR="00744888" w:rsidRDefault="00744888" w:rsidP="000E6C25">
            <w:pPr>
              <w:contextualSpacing/>
            </w:pPr>
          </w:p>
        </w:tc>
        <w:tc>
          <w:tcPr>
            <w:tcW w:w="971" w:type="dxa"/>
          </w:tcPr>
          <w:p w14:paraId="20F8872F" w14:textId="77777777" w:rsidR="00744888" w:rsidRDefault="00744888" w:rsidP="000E6C25">
            <w:pPr>
              <w:contextualSpacing/>
            </w:pPr>
          </w:p>
        </w:tc>
        <w:tc>
          <w:tcPr>
            <w:tcW w:w="1094" w:type="dxa"/>
          </w:tcPr>
          <w:p w14:paraId="7966D6F5" w14:textId="77777777" w:rsidR="00744888" w:rsidRDefault="00744888" w:rsidP="000E6C25">
            <w:pPr>
              <w:contextualSpacing/>
            </w:pPr>
            <w:r>
              <w:t>Y</w:t>
            </w:r>
          </w:p>
        </w:tc>
      </w:tr>
      <w:tr w:rsidR="00E24A3D" w14:paraId="11B56704" w14:textId="77777777" w:rsidTr="007147D0">
        <w:tc>
          <w:tcPr>
            <w:tcW w:w="932" w:type="dxa"/>
          </w:tcPr>
          <w:p w14:paraId="6CF08DD3" w14:textId="68111C86" w:rsidR="00E24A3D" w:rsidRDefault="00E24A3D" w:rsidP="000E6C25">
            <w:pPr>
              <w:contextualSpacing/>
            </w:pPr>
            <w:r>
              <w:t>381</w:t>
            </w:r>
          </w:p>
        </w:tc>
        <w:tc>
          <w:tcPr>
            <w:tcW w:w="4675" w:type="dxa"/>
          </w:tcPr>
          <w:p w14:paraId="637DD4EE" w14:textId="330DA144" w:rsidR="00E24A3D" w:rsidRDefault="00E24A3D" w:rsidP="000E6C25">
            <w:pPr>
              <w:contextualSpacing/>
            </w:pPr>
            <w:r>
              <w:t>Bareroot Trees and Shrubs with Tree Protection</w:t>
            </w:r>
          </w:p>
        </w:tc>
        <w:tc>
          <w:tcPr>
            <w:tcW w:w="780" w:type="dxa"/>
          </w:tcPr>
          <w:p w14:paraId="6D5EA346" w14:textId="20C3A5BC" w:rsidR="00E24A3D" w:rsidRDefault="00E24A3D" w:rsidP="000E6C25">
            <w:pPr>
              <w:contextualSpacing/>
            </w:pPr>
            <w:r>
              <w:t>AC</w:t>
            </w:r>
          </w:p>
        </w:tc>
        <w:tc>
          <w:tcPr>
            <w:tcW w:w="1010" w:type="dxa"/>
          </w:tcPr>
          <w:p w14:paraId="62AA9516" w14:textId="2D42CA09" w:rsidR="00E24A3D" w:rsidRDefault="00E24A3D" w:rsidP="00FA1903">
            <w:pPr>
              <w:contextualSpacing/>
            </w:pPr>
            <w:r>
              <w:t>$23.65</w:t>
            </w:r>
          </w:p>
        </w:tc>
        <w:tc>
          <w:tcPr>
            <w:tcW w:w="1418" w:type="dxa"/>
          </w:tcPr>
          <w:p w14:paraId="4526531F" w14:textId="77777777" w:rsidR="00E24A3D" w:rsidRDefault="00E24A3D" w:rsidP="000E6C25">
            <w:pPr>
              <w:contextualSpacing/>
            </w:pPr>
          </w:p>
        </w:tc>
        <w:tc>
          <w:tcPr>
            <w:tcW w:w="971" w:type="dxa"/>
          </w:tcPr>
          <w:p w14:paraId="6A4F95D7" w14:textId="77777777" w:rsidR="00E24A3D" w:rsidRDefault="00E24A3D" w:rsidP="000E6C25">
            <w:pPr>
              <w:contextualSpacing/>
            </w:pPr>
          </w:p>
        </w:tc>
        <w:tc>
          <w:tcPr>
            <w:tcW w:w="1094" w:type="dxa"/>
          </w:tcPr>
          <w:p w14:paraId="0A34412F" w14:textId="764D90FC" w:rsidR="00E24A3D" w:rsidRDefault="00E24A3D" w:rsidP="000E6C25">
            <w:pPr>
              <w:contextualSpacing/>
            </w:pPr>
            <w:r>
              <w:t>Y</w:t>
            </w:r>
          </w:p>
        </w:tc>
      </w:tr>
    </w:tbl>
    <w:p w14:paraId="46C4F016" w14:textId="77777777" w:rsidR="00744888" w:rsidRDefault="00744888" w:rsidP="0074488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4FB71D4A" w14:textId="77777777" w:rsidTr="008C1D53">
        <w:tc>
          <w:tcPr>
            <w:tcW w:w="5440" w:type="dxa"/>
            <w:shd w:val="clear" w:color="auto" w:fill="D9D9D9" w:themeFill="background1" w:themeFillShade="D9"/>
          </w:tcPr>
          <w:p w14:paraId="7FB566B9" w14:textId="0D3AAC08"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D32C4DC" w14:textId="21EC2807" w:rsidR="008C1D53" w:rsidRDefault="00D42A33" w:rsidP="008C1D53">
            <w:pPr>
              <w:contextualSpacing/>
            </w:pPr>
            <w:r>
              <w:t>National Organic Initiative</w:t>
            </w:r>
          </w:p>
        </w:tc>
      </w:tr>
      <w:tr w:rsidR="008C1D53" w14:paraId="3EDA79F8" w14:textId="77777777" w:rsidTr="008C1D53">
        <w:tc>
          <w:tcPr>
            <w:tcW w:w="5440" w:type="dxa"/>
            <w:shd w:val="clear" w:color="auto" w:fill="D9D9D9" w:themeFill="background1" w:themeFillShade="D9"/>
          </w:tcPr>
          <w:p w14:paraId="3EEB72FB" w14:textId="77777777" w:rsidR="008C1D53" w:rsidRPr="0041499C" w:rsidRDefault="008C1D53" w:rsidP="008C1D53">
            <w:pPr>
              <w:contextualSpacing/>
            </w:pPr>
            <w:r w:rsidRPr="0041499C">
              <w:t>EQIP General</w:t>
            </w:r>
          </w:p>
        </w:tc>
        <w:tc>
          <w:tcPr>
            <w:tcW w:w="5440" w:type="dxa"/>
            <w:shd w:val="clear" w:color="auto" w:fill="D9D9D9" w:themeFill="background1" w:themeFillShade="D9"/>
          </w:tcPr>
          <w:p w14:paraId="69A6CB84" w14:textId="4ED5CA19" w:rsidR="008C1D53" w:rsidRDefault="00D42A33" w:rsidP="008C1D53">
            <w:pPr>
              <w:contextualSpacing/>
            </w:pPr>
            <w:r>
              <w:t>RCPP-Working Lands Monarch</w:t>
            </w:r>
          </w:p>
        </w:tc>
      </w:tr>
      <w:tr w:rsidR="00D42A33" w14:paraId="7B6B2CDD" w14:textId="77777777" w:rsidTr="008C1D53">
        <w:tc>
          <w:tcPr>
            <w:tcW w:w="5440" w:type="dxa"/>
            <w:shd w:val="clear" w:color="auto" w:fill="D9D9D9" w:themeFill="background1" w:themeFillShade="D9"/>
          </w:tcPr>
          <w:p w14:paraId="5809D3D7" w14:textId="583B993E" w:rsidR="00D42A33" w:rsidRPr="0041499C" w:rsidRDefault="00D42A33" w:rsidP="008C1D53">
            <w:pPr>
              <w:contextualSpacing/>
            </w:pPr>
            <w:r w:rsidRPr="0041499C">
              <w:t>EQIP Specialty Crop</w:t>
            </w:r>
          </w:p>
        </w:tc>
        <w:tc>
          <w:tcPr>
            <w:tcW w:w="5440" w:type="dxa"/>
            <w:shd w:val="clear" w:color="auto" w:fill="D9D9D9" w:themeFill="background1" w:themeFillShade="D9"/>
          </w:tcPr>
          <w:p w14:paraId="0C10CBE8" w14:textId="4D819D4E" w:rsidR="00D42A33" w:rsidRDefault="00D42A33" w:rsidP="008C1D53">
            <w:pPr>
              <w:contextualSpacing/>
            </w:pPr>
          </w:p>
        </w:tc>
      </w:tr>
    </w:tbl>
    <w:p w14:paraId="0C3B4799" w14:textId="77777777" w:rsidR="00744888" w:rsidRDefault="00744888" w:rsidP="00744888">
      <w:pPr>
        <w:contextualSpacing/>
        <w:rPr>
          <w:u w:val="single"/>
        </w:rPr>
        <w:sectPr w:rsidR="00744888" w:rsidSect="00147C72">
          <w:type w:val="continuous"/>
          <w:pgSz w:w="12240" w:h="15840"/>
          <w:pgMar w:top="720" w:right="630" w:bottom="720" w:left="720" w:header="720" w:footer="720" w:gutter="0"/>
          <w:cols w:space="720"/>
          <w:docGrid w:linePitch="360"/>
        </w:sectPr>
      </w:pPr>
    </w:p>
    <w:p w14:paraId="7ED9E46F" w14:textId="77777777" w:rsidR="00541A36" w:rsidRPr="00655CE1" w:rsidRDefault="00541A36" w:rsidP="00541A36">
      <w:pPr>
        <w:contextualSpacing/>
        <w:rPr>
          <w:u w:val="single"/>
        </w:rPr>
      </w:pPr>
      <w:r w:rsidRPr="00655CE1">
        <w:rPr>
          <w:u w:val="single"/>
        </w:rPr>
        <w:t>Planning Requirements:</w:t>
      </w:r>
    </w:p>
    <w:p w14:paraId="081D7807" w14:textId="77777777" w:rsidR="00541A36" w:rsidRPr="00655CE1" w:rsidRDefault="00541A36" w:rsidP="0060455C">
      <w:pPr>
        <w:pStyle w:val="ListParagraph"/>
        <w:numPr>
          <w:ilvl w:val="0"/>
          <w:numId w:val="82"/>
        </w:numPr>
      </w:pPr>
      <w:r w:rsidRPr="00655CE1">
        <w:t>Only species meeting the 381 standard or NRCS state forester are eligible for payment.</w:t>
      </w:r>
    </w:p>
    <w:p w14:paraId="6D926833" w14:textId="77777777" w:rsidR="00541A36" w:rsidRPr="00655CE1" w:rsidRDefault="00541A36" w:rsidP="0060455C">
      <w:pPr>
        <w:pStyle w:val="ListParagraph"/>
        <w:numPr>
          <w:ilvl w:val="0"/>
          <w:numId w:val="82"/>
        </w:numPr>
      </w:pPr>
      <w:r w:rsidRPr="00655CE1">
        <w:t>Only eligible for adding trees to pasture for shade.</w:t>
      </w:r>
    </w:p>
    <w:p w14:paraId="24B46D8E" w14:textId="77777777" w:rsidR="00541A36" w:rsidRPr="00655CE1" w:rsidRDefault="00541A36" w:rsidP="0060455C">
      <w:pPr>
        <w:pStyle w:val="ListParagraph"/>
        <w:numPr>
          <w:ilvl w:val="0"/>
          <w:numId w:val="82"/>
        </w:numPr>
      </w:pPr>
      <w:r w:rsidRPr="00655CE1">
        <w:t xml:space="preserve">Practice is not eligible where trees are already present.  </w:t>
      </w:r>
    </w:p>
    <w:p w14:paraId="38DBB255" w14:textId="77777777" w:rsidR="00541A36" w:rsidRPr="00655CE1" w:rsidRDefault="00541A36" w:rsidP="0060455C">
      <w:pPr>
        <w:pStyle w:val="ListParagraph"/>
        <w:numPr>
          <w:ilvl w:val="0"/>
          <w:numId w:val="82"/>
        </w:numPr>
      </w:pPr>
      <w:r w:rsidRPr="00655CE1">
        <w:t>Five percent (5%) of planned acreage must be planted to trees.</w:t>
      </w:r>
    </w:p>
    <w:p w14:paraId="5F55473C" w14:textId="77777777" w:rsidR="00541A36" w:rsidRPr="00655CE1" w:rsidRDefault="00541A36" w:rsidP="0060455C">
      <w:pPr>
        <w:pStyle w:val="ListParagraph"/>
        <w:numPr>
          <w:ilvl w:val="0"/>
          <w:numId w:val="82"/>
        </w:numPr>
      </w:pPr>
      <w:r w:rsidRPr="00655CE1">
        <w:t>Not eligible for exclusion fencing.</w:t>
      </w:r>
    </w:p>
    <w:p w14:paraId="659AB943" w14:textId="77777777" w:rsidR="00541A36" w:rsidRPr="00655CE1" w:rsidRDefault="00541A36" w:rsidP="00541A36">
      <w:pPr>
        <w:contextualSpacing/>
        <w:rPr>
          <w:u w:val="single"/>
        </w:rPr>
      </w:pPr>
      <w:r w:rsidRPr="00655CE1">
        <w:rPr>
          <w:u w:val="single"/>
        </w:rPr>
        <w:t>Implementation Requirements:</w:t>
      </w:r>
    </w:p>
    <w:p w14:paraId="7BC231D4" w14:textId="77777777" w:rsidR="00541A36" w:rsidRPr="00655CE1" w:rsidRDefault="00541A36" w:rsidP="0060455C">
      <w:pPr>
        <w:pStyle w:val="ListParagraph"/>
        <w:numPr>
          <w:ilvl w:val="0"/>
          <w:numId w:val="82"/>
        </w:numPr>
      </w:pPr>
      <w:r w:rsidRPr="00655CE1">
        <w:t>Practice Lifespan: 15 years</w:t>
      </w:r>
    </w:p>
    <w:p w14:paraId="63FE80D5" w14:textId="77777777" w:rsidR="00541A36" w:rsidRPr="00655CE1" w:rsidRDefault="00541A36" w:rsidP="00541A36">
      <w:pPr>
        <w:contextualSpacing/>
        <w:rPr>
          <w:u w:val="single"/>
        </w:rPr>
      </w:pPr>
      <w:r w:rsidRPr="00655CE1">
        <w:rPr>
          <w:u w:val="single"/>
        </w:rPr>
        <w:t>Documentation for Payment:</w:t>
      </w:r>
    </w:p>
    <w:p w14:paraId="35A15E18" w14:textId="77777777" w:rsidR="00541A36" w:rsidRPr="00655CE1" w:rsidRDefault="00541A36" w:rsidP="0060455C">
      <w:pPr>
        <w:pStyle w:val="ListParagraph"/>
        <w:numPr>
          <w:ilvl w:val="0"/>
          <w:numId w:val="82"/>
        </w:numPr>
      </w:pPr>
      <w:r w:rsidRPr="00655CE1">
        <w:t>Tree planting plan</w:t>
      </w:r>
    </w:p>
    <w:p w14:paraId="0AA39C15" w14:textId="77777777" w:rsidR="00541A36" w:rsidRPr="00655CE1" w:rsidRDefault="00541A36" w:rsidP="0060455C">
      <w:pPr>
        <w:pStyle w:val="ListParagraph"/>
        <w:numPr>
          <w:ilvl w:val="0"/>
          <w:numId w:val="82"/>
        </w:numPr>
      </w:pPr>
      <w:r w:rsidRPr="00655CE1">
        <w:t>Receipts from tree purchase</w:t>
      </w:r>
    </w:p>
    <w:p w14:paraId="41A7918B" w14:textId="77777777" w:rsidR="00541A36" w:rsidRPr="00655CE1" w:rsidRDefault="00541A36" w:rsidP="0060455C">
      <w:pPr>
        <w:pStyle w:val="ListParagraph"/>
        <w:numPr>
          <w:ilvl w:val="0"/>
          <w:numId w:val="82"/>
        </w:numPr>
      </w:pPr>
      <w:r w:rsidRPr="00655CE1">
        <w:t>Assistance notes from field verification</w:t>
      </w:r>
    </w:p>
    <w:p w14:paraId="00F9C6B0" w14:textId="77777777" w:rsidR="0054176D" w:rsidRDefault="0054176D" w:rsidP="00744888">
      <w:pPr>
        <w:pStyle w:val="Footer"/>
        <w:contextualSpacing/>
      </w:pPr>
    </w:p>
    <w:p w14:paraId="58B3DB7D" w14:textId="2CC73650" w:rsidR="00744888" w:rsidRDefault="00EC2089" w:rsidP="00744888">
      <w:pPr>
        <w:pStyle w:val="Footer"/>
        <w:contextualSpacing/>
      </w:pPr>
      <w:hyperlink w:anchor="Index_Page3" w:history="1">
        <w:r w:rsidR="009471A3">
          <w:rPr>
            <w:rStyle w:val="Hyperlink"/>
          </w:rPr>
          <w:t>TABLE OF CONTENTS</w:t>
        </w:r>
      </w:hyperlink>
    </w:p>
    <w:p w14:paraId="06F82E38" w14:textId="77777777" w:rsidR="00744888" w:rsidRDefault="00744888" w:rsidP="00744888">
      <w:r>
        <w:br w:type="page"/>
      </w:r>
    </w:p>
    <w:p w14:paraId="3E100680" w14:textId="6695E291" w:rsidR="00122989" w:rsidRDefault="00122989" w:rsidP="007147D0">
      <w:pPr>
        <w:pStyle w:val="2020UserGuideHeading"/>
      </w:pPr>
      <w:bookmarkStart w:id="238" w:name="_Toc22635865"/>
      <w:bookmarkStart w:id="239" w:name="_Toc26433525"/>
      <w:r>
        <w:lastRenderedPageBreak/>
        <w:t>1</w:t>
      </w:r>
      <w:r w:rsidR="00020D2F">
        <w:t>16</w:t>
      </w:r>
      <w:r>
        <w:t xml:space="preserve"> Soil </w:t>
      </w:r>
      <w:r w:rsidR="00496B36">
        <w:t>Health Management Plan CAP</w:t>
      </w:r>
      <w:bookmarkEnd w:id="238"/>
      <w:bookmarkEnd w:id="239"/>
    </w:p>
    <w:p w14:paraId="07D6202A" w14:textId="77777777" w:rsidR="00122989" w:rsidRDefault="00122989" w:rsidP="00122989">
      <w:pPr>
        <w:contextualSpacing/>
      </w:pPr>
    </w:p>
    <w:tbl>
      <w:tblPr>
        <w:tblStyle w:val="TableGrid"/>
        <w:tblW w:w="0" w:type="auto"/>
        <w:tblLook w:val="04A0" w:firstRow="1" w:lastRow="0" w:firstColumn="1" w:lastColumn="0" w:noHBand="0" w:noVBand="1"/>
      </w:tblPr>
      <w:tblGrid>
        <w:gridCol w:w="933"/>
        <w:gridCol w:w="4596"/>
        <w:gridCol w:w="777"/>
        <w:gridCol w:w="1107"/>
        <w:gridCol w:w="1410"/>
        <w:gridCol w:w="964"/>
        <w:gridCol w:w="1093"/>
      </w:tblGrid>
      <w:tr w:rsidR="00122989" w14:paraId="5B71A4FB" w14:textId="77777777" w:rsidTr="00633329">
        <w:tc>
          <w:tcPr>
            <w:tcW w:w="933" w:type="dxa"/>
            <w:shd w:val="clear" w:color="auto" w:fill="17365D" w:themeFill="text2" w:themeFillShade="BF"/>
          </w:tcPr>
          <w:p w14:paraId="3C9C9F8F" w14:textId="77777777" w:rsidR="00122989" w:rsidRDefault="00122989" w:rsidP="001E11D9">
            <w:pPr>
              <w:contextualSpacing/>
            </w:pPr>
            <w:r>
              <w:t>Practice Code</w:t>
            </w:r>
          </w:p>
        </w:tc>
        <w:tc>
          <w:tcPr>
            <w:tcW w:w="4596" w:type="dxa"/>
            <w:shd w:val="clear" w:color="auto" w:fill="17365D" w:themeFill="text2" w:themeFillShade="BF"/>
          </w:tcPr>
          <w:p w14:paraId="5FA2028B" w14:textId="77777777" w:rsidR="00122989" w:rsidRDefault="00122989" w:rsidP="001E11D9">
            <w:pPr>
              <w:contextualSpacing/>
            </w:pPr>
            <w:r>
              <w:t>Scenario</w:t>
            </w:r>
          </w:p>
        </w:tc>
        <w:tc>
          <w:tcPr>
            <w:tcW w:w="777" w:type="dxa"/>
            <w:shd w:val="clear" w:color="auto" w:fill="17365D" w:themeFill="text2" w:themeFillShade="BF"/>
          </w:tcPr>
          <w:p w14:paraId="65488747" w14:textId="77777777" w:rsidR="00122989" w:rsidRDefault="00122989" w:rsidP="001E11D9">
            <w:pPr>
              <w:contextualSpacing/>
            </w:pPr>
            <w:r>
              <w:t>Unit Type</w:t>
            </w:r>
          </w:p>
        </w:tc>
        <w:tc>
          <w:tcPr>
            <w:tcW w:w="1107" w:type="dxa"/>
            <w:shd w:val="clear" w:color="auto" w:fill="17365D" w:themeFill="text2" w:themeFillShade="BF"/>
          </w:tcPr>
          <w:p w14:paraId="2A7AA781" w14:textId="77777777" w:rsidR="00122989" w:rsidRDefault="00122989" w:rsidP="001E11D9">
            <w:pPr>
              <w:contextualSpacing/>
            </w:pPr>
            <w:r>
              <w:t>Payment Rate</w:t>
            </w:r>
          </w:p>
        </w:tc>
        <w:tc>
          <w:tcPr>
            <w:tcW w:w="1410" w:type="dxa"/>
            <w:shd w:val="clear" w:color="auto" w:fill="17365D" w:themeFill="text2" w:themeFillShade="BF"/>
          </w:tcPr>
          <w:p w14:paraId="3E78CB3E" w14:textId="77777777" w:rsidR="00122989" w:rsidRDefault="00122989" w:rsidP="001E11D9">
            <w:pPr>
              <w:contextualSpacing/>
            </w:pPr>
            <w:r>
              <w:t>Max Payment Cap</w:t>
            </w:r>
          </w:p>
        </w:tc>
        <w:tc>
          <w:tcPr>
            <w:tcW w:w="964" w:type="dxa"/>
            <w:shd w:val="clear" w:color="auto" w:fill="17365D" w:themeFill="text2" w:themeFillShade="BF"/>
          </w:tcPr>
          <w:p w14:paraId="3B19D906" w14:textId="77777777" w:rsidR="00122989" w:rsidRDefault="00122989" w:rsidP="001E11D9">
            <w:pPr>
              <w:contextualSpacing/>
            </w:pPr>
            <w:r>
              <w:t>Max HU Cap</w:t>
            </w:r>
          </w:p>
        </w:tc>
        <w:tc>
          <w:tcPr>
            <w:tcW w:w="1093" w:type="dxa"/>
            <w:shd w:val="clear" w:color="auto" w:fill="17365D" w:themeFill="text2" w:themeFillShade="BF"/>
          </w:tcPr>
          <w:p w14:paraId="69A78A4D" w14:textId="77777777" w:rsidR="00122989" w:rsidRDefault="00122989" w:rsidP="001E11D9">
            <w:pPr>
              <w:contextualSpacing/>
            </w:pPr>
            <w:r>
              <w:t>Livestock Practice</w:t>
            </w:r>
          </w:p>
        </w:tc>
      </w:tr>
      <w:tr w:rsidR="00122989" w14:paraId="059CD823" w14:textId="77777777" w:rsidTr="00633329">
        <w:tc>
          <w:tcPr>
            <w:tcW w:w="933" w:type="dxa"/>
          </w:tcPr>
          <w:p w14:paraId="31D31870" w14:textId="14204C39" w:rsidR="00122989" w:rsidRDefault="00122989" w:rsidP="001E11D9">
            <w:pPr>
              <w:contextualSpacing/>
            </w:pPr>
            <w:r>
              <w:t>1</w:t>
            </w:r>
            <w:r w:rsidR="00020D2F">
              <w:t>16</w:t>
            </w:r>
          </w:p>
        </w:tc>
        <w:tc>
          <w:tcPr>
            <w:tcW w:w="4596" w:type="dxa"/>
          </w:tcPr>
          <w:p w14:paraId="0A5D3FB5" w14:textId="1218D90B" w:rsidR="00122989" w:rsidRDefault="00122989" w:rsidP="001E11D9">
            <w:pPr>
              <w:contextualSpacing/>
            </w:pPr>
            <w:r>
              <w:t xml:space="preserve">Soil </w:t>
            </w:r>
            <w:r w:rsidR="00496B36">
              <w:t>Health Management Plan</w:t>
            </w:r>
            <w:r w:rsidR="00FF4CB3">
              <w:t xml:space="preserve"> - CAP</w:t>
            </w:r>
          </w:p>
        </w:tc>
        <w:tc>
          <w:tcPr>
            <w:tcW w:w="777" w:type="dxa"/>
          </w:tcPr>
          <w:p w14:paraId="3661AD04" w14:textId="77777777" w:rsidR="00122989" w:rsidRDefault="00122989" w:rsidP="001E11D9">
            <w:pPr>
              <w:contextualSpacing/>
            </w:pPr>
            <w:r>
              <w:t>NO</w:t>
            </w:r>
          </w:p>
        </w:tc>
        <w:tc>
          <w:tcPr>
            <w:tcW w:w="1107" w:type="dxa"/>
          </w:tcPr>
          <w:p w14:paraId="5C373703" w14:textId="6E981E15" w:rsidR="00122989" w:rsidRDefault="00122989" w:rsidP="001E11D9">
            <w:pPr>
              <w:contextualSpacing/>
            </w:pPr>
            <w:r>
              <w:t>$</w:t>
            </w:r>
            <w:r w:rsidR="00496B36">
              <w:t>2</w:t>
            </w:r>
            <w:r w:rsidR="00C80592">
              <w:t>,</w:t>
            </w:r>
            <w:r w:rsidR="00496B36">
              <w:t>005.85</w:t>
            </w:r>
          </w:p>
        </w:tc>
        <w:tc>
          <w:tcPr>
            <w:tcW w:w="1410" w:type="dxa"/>
          </w:tcPr>
          <w:p w14:paraId="4D464FA5" w14:textId="77777777" w:rsidR="00122989" w:rsidRDefault="00122989" w:rsidP="001E11D9">
            <w:pPr>
              <w:contextualSpacing/>
            </w:pPr>
          </w:p>
        </w:tc>
        <w:tc>
          <w:tcPr>
            <w:tcW w:w="964" w:type="dxa"/>
          </w:tcPr>
          <w:p w14:paraId="1D6A59D1" w14:textId="77777777" w:rsidR="00122989" w:rsidRDefault="00122989" w:rsidP="001E11D9">
            <w:pPr>
              <w:contextualSpacing/>
            </w:pPr>
          </w:p>
        </w:tc>
        <w:tc>
          <w:tcPr>
            <w:tcW w:w="1093" w:type="dxa"/>
          </w:tcPr>
          <w:p w14:paraId="1404577B" w14:textId="77777777" w:rsidR="00122989" w:rsidRDefault="00122989" w:rsidP="001E11D9">
            <w:pPr>
              <w:contextualSpacing/>
            </w:pPr>
          </w:p>
        </w:tc>
      </w:tr>
    </w:tbl>
    <w:p w14:paraId="0EBF1008" w14:textId="77777777" w:rsidR="00122989" w:rsidRDefault="00122989" w:rsidP="0012298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122989" w14:paraId="483D61EB" w14:textId="77777777" w:rsidTr="001E11D9">
        <w:tc>
          <w:tcPr>
            <w:tcW w:w="5440" w:type="dxa"/>
            <w:shd w:val="clear" w:color="auto" w:fill="D9D9D9" w:themeFill="background1" w:themeFillShade="D9"/>
          </w:tcPr>
          <w:p w14:paraId="52D6C405" w14:textId="072B1D59" w:rsidR="00122989" w:rsidRPr="00234CAA" w:rsidRDefault="00122989" w:rsidP="001E11D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42AC7BD" w14:textId="77777777" w:rsidR="00122989" w:rsidRDefault="00122989" w:rsidP="001E11D9">
            <w:pPr>
              <w:contextualSpacing/>
            </w:pPr>
            <w:r>
              <w:t>Conservation Activity Plans</w:t>
            </w:r>
          </w:p>
        </w:tc>
      </w:tr>
    </w:tbl>
    <w:p w14:paraId="75E2606A" w14:textId="77777777" w:rsidR="00122989" w:rsidRDefault="00122989" w:rsidP="00122989">
      <w:pPr>
        <w:contextualSpacing/>
        <w:rPr>
          <w:u w:val="single"/>
        </w:rPr>
        <w:sectPr w:rsidR="00122989" w:rsidSect="00147C72">
          <w:type w:val="continuous"/>
          <w:pgSz w:w="12240" w:h="15840"/>
          <w:pgMar w:top="720" w:right="630" w:bottom="720" w:left="720" w:header="720" w:footer="720" w:gutter="0"/>
          <w:cols w:space="720"/>
          <w:docGrid w:linePitch="360"/>
        </w:sectPr>
      </w:pPr>
    </w:p>
    <w:p w14:paraId="0899BFDE" w14:textId="77777777" w:rsidR="00122989" w:rsidRPr="00106CE5" w:rsidRDefault="00122989" w:rsidP="00122989">
      <w:pPr>
        <w:contextualSpacing/>
        <w:rPr>
          <w:u w:val="single"/>
        </w:rPr>
      </w:pPr>
      <w:r>
        <w:rPr>
          <w:u w:val="single"/>
        </w:rPr>
        <w:t>Planning Requirements</w:t>
      </w:r>
      <w:r w:rsidRPr="00106CE5">
        <w:rPr>
          <w:u w:val="single"/>
        </w:rPr>
        <w:t>:</w:t>
      </w:r>
    </w:p>
    <w:p w14:paraId="0D6256C8" w14:textId="4371C0AC" w:rsidR="00122989" w:rsidRDefault="00122989" w:rsidP="00122989">
      <w:pPr>
        <w:pStyle w:val="ListParagraph"/>
        <w:numPr>
          <w:ilvl w:val="0"/>
          <w:numId w:val="82"/>
        </w:numPr>
        <w:rPr>
          <w:color w:val="18131A"/>
          <w:w w:val="107"/>
          <w:shd w:val="clear" w:color="auto" w:fill="FFFFFF"/>
          <w:lang w:bidi="he-IL"/>
        </w:rPr>
      </w:pPr>
      <w:r w:rsidRPr="0060455C">
        <w:rPr>
          <w:color w:val="18131A"/>
          <w:w w:val="107"/>
          <w:shd w:val="clear" w:color="auto" w:fill="FFFFFF"/>
          <w:lang w:bidi="he-IL"/>
        </w:rPr>
        <w:t xml:space="preserve">A </w:t>
      </w:r>
      <w:r>
        <w:rPr>
          <w:color w:val="18131A"/>
          <w:w w:val="107"/>
          <w:shd w:val="clear" w:color="auto" w:fill="FFFFFF"/>
          <w:lang w:bidi="he-IL"/>
        </w:rPr>
        <w:t xml:space="preserve">Soil </w:t>
      </w:r>
      <w:r w:rsidR="00496B36">
        <w:rPr>
          <w:color w:val="18131A"/>
          <w:w w:val="107"/>
          <w:shd w:val="clear" w:color="auto" w:fill="FFFFFF"/>
          <w:lang w:bidi="he-IL"/>
        </w:rPr>
        <w:t>Health Management Plan develops alternatives for annual and perennial cropland systems, including orchards and vineyards</w:t>
      </w:r>
      <w:r w:rsidR="00E03FE0">
        <w:rPr>
          <w:color w:val="18131A"/>
          <w:w w:val="107"/>
          <w:shd w:val="clear" w:color="auto" w:fill="FFFFFF"/>
          <w:lang w:bidi="he-IL"/>
        </w:rPr>
        <w:t xml:space="preserve"> </w:t>
      </w:r>
      <w:r w:rsidR="00E03FE0" w:rsidRPr="00E03FE0">
        <w:rPr>
          <w:color w:val="18131A"/>
          <w:w w:val="107"/>
          <w:shd w:val="clear" w:color="auto" w:fill="FFFFFF"/>
          <w:lang w:bidi="he-IL"/>
        </w:rPr>
        <w:t>to address the following resource concerns:  soil organic matter depletion, compaction, soil organism habitat loss or degradation, aggregate instability, and concentration of salts or other chemicals</w:t>
      </w:r>
      <w:r w:rsidR="00D23695">
        <w:rPr>
          <w:color w:val="18131A"/>
          <w:w w:val="107"/>
          <w:shd w:val="clear" w:color="auto" w:fill="FFFFFF"/>
          <w:lang w:bidi="he-IL"/>
        </w:rPr>
        <w:t>.  This plan does not apply to pasture, rangeland, or forestland.</w:t>
      </w:r>
    </w:p>
    <w:p w14:paraId="3A0AB252" w14:textId="01AB99EF" w:rsidR="00D66C30" w:rsidRDefault="00D66C30" w:rsidP="00122989">
      <w:pPr>
        <w:pStyle w:val="ListParagraph"/>
        <w:numPr>
          <w:ilvl w:val="0"/>
          <w:numId w:val="82"/>
        </w:numPr>
        <w:rPr>
          <w:color w:val="18131A"/>
          <w:w w:val="107"/>
          <w:shd w:val="clear" w:color="auto" w:fill="FFFFFF"/>
          <w:lang w:bidi="he-IL"/>
        </w:rPr>
      </w:pPr>
      <w:r>
        <w:rPr>
          <w:color w:val="18131A"/>
          <w:w w:val="107"/>
          <w:shd w:val="clear" w:color="auto" w:fill="FFFFFF"/>
          <w:lang w:bidi="he-IL"/>
        </w:rPr>
        <w:t>Conduct a whole-farm inventory and evaluate and document current conditions on 2 conservation management units (CMU’s) using the following protocols:</w:t>
      </w:r>
    </w:p>
    <w:p w14:paraId="112BE642" w14:textId="5D8CDBEC" w:rsidR="00496B36" w:rsidRDefault="00496B36" w:rsidP="00633329">
      <w:pPr>
        <w:pStyle w:val="ListParagraph"/>
        <w:numPr>
          <w:ilvl w:val="1"/>
          <w:numId w:val="82"/>
        </w:numPr>
        <w:rPr>
          <w:color w:val="18131A"/>
          <w:w w:val="107"/>
          <w:shd w:val="clear" w:color="auto" w:fill="FFFFFF"/>
          <w:lang w:bidi="he-IL"/>
        </w:rPr>
      </w:pPr>
      <w:r>
        <w:rPr>
          <w:color w:val="18131A"/>
          <w:w w:val="107"/>
          <w:shd w:val="clear" w:color="auto" w:fill="FFFFFF"/>
          <w:lang w:bidi="he-IL"/>
        </w:rPr>
        <w:t xml:space="preserve">An in-field laboratory soil health assessment will be performed on 2 </w:t>
      </w:r>
      <w:r w:rsidR="00D66C30">
        <w:rPr>
          <w:color w:val="18131A"/>
          <w:w w:val="107"/>
          <w:shd w:val="clear" w:color="auto" w:fill="FFFFFF"/>
          <w:lang w:bidi="he-IL"/>
        </w:rPr>
        <w:t>CMU’s</w:t>
      </w:r>
    </w:p>
    <w:p w14:paraId="7511FA2D" w14:textId="62D05CB3" w:rsidR="00496B36" w:rsidRDefault="00496B36" w:rsidP="00633329">
      <w:pPr>
        <w:pStyle w:val="ListParagraph"/>
        <w:numPr>
          <w:ilvl w:val="1"/>
          <w:numId w:val="82"/>
        </w:numPr>
        <w:rPr>
          <w:color w:val="18131A"/>
          <w:w w:val="107"/>
          <w:shd w:val="clear" w:color="auto" w:fill="FFFFFF"/>
          <w:lang w:bidi="he-IL"/>
        </w:rPr>
      </w:pPr>
      <w:r>
        <w:rPr>
          <w:color w:val="18131A"/>
          <w:w w:val="107"/>
          <w:shd w:val="clear" w:color="auto" w:fill="FFFFFF"/>
          <w:lang w:bidi="he-IL"/>
        </w:rPr>
        <w:t>In-field assessments must be state approved</w:t>
      </w:r>
      <w:r w:rsidR="00020D2F">
        <w:rPr>
          <w:color w:val="18131A"/>
          <w:w w:val="107"/>
          <w:shd w:val="clear" w:color="auto" w:fill="FFFFFF"/>
          <w:lang w:bidi="he-IL"/>
        </w:rPr>
        <w:t xml:space="preserve"> and conducted according to </w:t>
      </w:r>
      <w:hyperlink r:id="rId59" w:history="1">
        <w:r w:rsidR="00D66C30" w:rsidRPr="00D66C30">
          <w:rPr>
            <w:rStyle w:val="Hyperlink"/>
            <w:w w:val="107"/>
            <w:shd w:val="clear" w:color="auto" w:fill="FFFFFF"/>
            <w:lang w:bidi="he-IL"/>
          </w:rPr>
          <w:t>Soil Health Technical Note 450-03</w:t>
        </w:r>
      </w:hyperlink>
      <w:r w:rsidR="00D66C30">
        <w:rPr>
          <w:color w:val="18131A"/>
          <w:w w:val="107"/>
          <w:shd w:val="clear" w:color="auto" w:fill="FFFFFF"/>
          <w:lang w:bidi="he-IL"/>
        </w:rPr>
        <w:t xml:space="preserve"> and consist of all of the following “basic” indicators: soil organic carbon, aggregation, bioavailable nitrogen, carbon mineralization (respiration), and permanganate oxidizable carbon (active carbon).</w:t>
      </w:r>
      <w:r w:rsidR="00020D2F">
        <w:rPr>
          <w:color w:val="18131A"/>
          <w:w w:val="107"/>
          <w:shd w:val="clear" w:color="auto" w:fill="FFFFFF"/>
          <w:lang w:bidi="he-IL"/>
        </w:rPr>
        <w:t>.</w:t>
      </w:r>
    </w:p>
    <w:p w14:paraId="27BFAFC9" w14:textId="4FE24D56" w:rsidR="00020D2F" w:rsidRDefault="00020D2F" w:rsidP="00633329">
      <w:pPr>
        <w:pStyle w:val="ListParagraph"/>
        <w:numPr>
          <w:ilvl w:val="1"/>
          <w:numId w:val="82"/>
        </w:numPr>
        <w:rPr>
          <w:color w:val="18131A"/>
          <w:w w:val="107"/>
          <w:shd w:val="clear" w:color="auto" w:fill="FFFFFF"/>
          <w:lang w:bidi="he-IL"/>
        </w:rPr>
      </w:pPr>
      <w:r>
        <w:rPr>
          <w:color w:val="18131A"/>
          <w:w w:val="107"/>
          <w:shd w:val="clear" w:color="auto" w:fill="FFFFFF"/>
          <w:lang w:bidi="he-IL"/>
        </w:rPr>
        <w:t>A comprehensive chemical soil test based on state-approved procedure is required.</w:t>
      </w:r>
    </w:p>
    <w:p w14:paraId="37BDC8BD" w14:textId="7C28EA95" w:rsidR="00020D2F" w:rsidRDefault="00020D2F" w:rsidP="00122989">
      <w:pPr>
        <w:pStyle w:val="ListParagraph"/>
        <w:numPr>
          <w:ilvl w:val="0"/>
          <w:numId w:val="82"/>
        </w:numPr>
        <w:rPr>
          <w:color w:val="18131A"/>
          <w:w w:val="107"/>
          <w:shd w:val="clear" w:color="auto" w:fill="FFFFFF"/>
          <w:lang w:bidi="he-IL"/>
        </w:rPr>
      </w:pPr>
      <w:r>
        <w:rPr>
          <w:color w:val="18131A"/>
          <w:w w:val="107"/>
          <w:shd w:val="clear" w:color="auto" w:fill="FFFFFF"/>
          <w:lang w:bidi="he-IL"/>
        </w:rPr>
        <w:t>Irrigated systems should consider an irrigation water suitability lab analysis.</w:t>
      </w:r>
    </w:p>
    <w:p w14:paraId="10A7F3CD" w14:textId="72B43C5C" w:rsidR="00122989" w:rsidRPr="00106CE5" w:rsidRDefault="00122989" w:rsidP="00122989">
      <w:pPr>
        <w:contextualSpacing/>
        <w:rPr>
          <w:u w:val="single"/>
        </w:rPr>
      </w:pPr>
      <w:r>
        <w:rPr>
          <w:u w:val="single"/>
        </w:rPr>
        <w:t>Implementation Requirements</w:t>
      </w:r>
      <w:r w:rsidRPr="00106CE5">
        <w:rPr>
          <w:u w:val="single"/>
        </w:rPr>
        <w:t>:</w:t>
      </w:r>
    </w:p>
    <w:p w14:paraId="1640BB58" w14:textId="77777777" w:rsidR="00122989" w:rsidRDefault="00122989" w:rsidP="00122989">
      <w:pPr>
        <w:pStyle w:val="ListParagraph"/>
        <w:numPr>
          <w:ilvl w:val="0"/>
          <w:numId w:val="82"/>
        </w:numPr>
      </w:pPr>
      <w:r>
        <w:t>Practice Lifespan: 1 year</w:t>
      </w:r>
    </w:p>
    <w:p w14:paraId="4C5FD777" w14:textId="77777777" w:rsidR="00122989" w:rsidRPr="00106CE5" w:rsidRDefault="00122989" w:rsidP="00122989">
      <w:pPr>
        <w:contextualSpacing/>
        <w:rPr>
          <w:u w:val="single"/>
        </w:rPr>
      </w:pPr>
      <w:r w:rsidRPr="00106CE5">
        <w:rPr>
          <w:u w:val="single"/>
        </w:rPr>
        <w:t>Documentation for Payment:</w:t>
      </w:r>
    </w:p>
    <w:p w14:paraId="13D9C86D" w14:textId="6F2E2529" w:rsidR="00122989" w:rsidRDefault="00122989" w:rsidP="00122989">
      <w:pPr>
        <w:pStyle w:val="ListParagraph"/>
        <w:numPr>
          <w:ilvl w:val="0"/>
          <w:numId w:val="82"/>
        </w:numPr>
      </w:pPr>
      <w:r>
        <w:t>Copy of completed plan</w:t>
      </w:r>
    </w:p>
    <w:p w14:paraId="58548DDB" w14:textId="15F92988" w:rsidR="00D66C30" w:rsidRDefault="00D66C30" w:rsidP="00122989">
      <w:pPr>
        <w:pStyle w:val="ListParagraph"/>
        <w:numPr>
          <w:ilvl w:val="0"/>
          <w:numId w:val="82"/>
        </w:numPr>
      </w:pPr>
      <w:r>
        <w:t>Completed Cropland In-Field Soil Health Assessment Worksheet</w:t>
      </w:r>
    </w:p>
    <w:p w14:paraId="24EAA90F" w14:textId="27212086" w:rsidR="00122989" w:rsidRDefault="00EC2089" w:rsidP="00122989">
      <w:pPr>
        <w:pStyle w:val="Footer"/>
        <w:contextualSpacing/>
      </w:pPr>
      <w:hyperlink w:anchor="Index_Page3" w:history="1">
        <w:r w:rsidR="009471A3">
          <w:rPr>
            <w:rStyle w:val="Hyperlink"/>
          </w:rPr>
          <w:t>TABLE OF CONTENTS</w:t>
        </w:r>
      </w:hyperlink>
    </w:p>
    <w:p w14:paraId="59646569" w14:textId="77777777" w:rsidR="00122989" w:rsidRDefault="00122989" w:rsidP="00122989">
      <w:pPr>
        <w:rPr>
          <w:b/>
          <w:u w:val="single"/>
        </w:rPr>
      </w:pPr>
      <w:r>
        <w:rPr>
          <w:b/>
          <w:u w:val="single"/>
        </w:rPr>
        <w:br w:type="page"/>
      </w:r>
    </w:p>
    <w:p w14:paraId="6D69A781" w14:textId="4BA84A06" w:rsidR="00D66C30" w:rsidRDefault="00D66C30" w:rsidP="007147D0">
      <w:pPr>
        <w:pStyle w:val="2020UserGuideHeading"/>
      </w:pPr>
      <w:bookmarkStart w:id="240" w:name="_Toc22635867"/>
      <w:bookmarkStart w:id="241" w:name="_Toc26433527"/>
      <w:r>
        <w:lastRenderedPageBreak/>
        <w:t>216 Soil Testing Activity</w:t>
      </w:r>
      <w:bookmarkEnd w:id="240"/>
      <w:bookmarkEnd w:id="241"/>
    </w:p>
    <w:tbl>
      <w:tblPr>
        <w:tblStyle w:val="TableGrid"/>
        <w:tblW w:w="0" w:type="auto"/>
        <w:tblLook w:val="04A0" w:firstRow="1" w:lastRow="0" w:firstColumn="1" w:lastColumn="0" w:noHBand="0" w:noVBand="1"/>
      </w:tblPr>
      <w:tblGrid>
        <w:gridCol w:w="933"/>
        <w:gridCol w:w="4596"/>
        <w:gridCol w:w="777"/>
        <w:gridCol w:w="1107"/>
        <w:gridCol w:w="1410"/>
        <w:gridCol w:w="964"/>
        <w:gridCol w:w="1093"/>
      </w:tblGrid>
      <w:tr w:rsidR="00D66C30" w14:paraId="3B3737CE" w14:textId="77777777" w:rsidTr="001E11D9">
        <w:tc>
          <w:tcPr>
            <w:tcW w:w="933" w:type="dxa"/>
            <w:shd w:val="clear" w:color="auto" w:fill="17365D" w:themeFill="text2" w:themeFillShade="BF"/>
          </w:tcPr>
          <w:p w14:paraId="40BD1FC0" w14:textId="77777777" w:rsidR="00D66C30" w:rsidRDefault="00D66C30" w:rsidP="001E11D9">
            <w:pPr>
              <w:contextualSpacing/>
            </w:pPr>
            <w:r>
              <w:t>Practice Code</w:t>
            </w:r>
          </w:p>
        </w:tc>
        <w:tc>
          <w:tcPr>
            <w:tcW w:w="4596" w:type="dxa"/>
            <w:shd w:val="clear" w:color="auto" w:fill="17365D" w:themeFill="text2" w:themeFillShade="BF"/>
          </w:tcPr>
          <w:p w14:paraId="3277F180" w14:textId="77777777" w:rsidR="00D66C30" w:rsidRDefault="00D66C30" w:rsidP="001E11D9">
            <w:pPr>
              <w:contextualSpacing/>
            </w:pPr>
            <w:r>
              <w:t>Scenario</w:t>
            </w:r>
          </w:p>
        </w:tc>
        <w:tc>
          <w:tcPr>
            <w:tcW w:w="777" w:type="dxa"/>
            <w:shd w:val="clear" w:color="auto" w:fill="17365D" w:themeFill="text2" w:themeFillShade="BF"/>
          </w:tcPr>
          <w:p w14:paraId="3E7892CB" w14:textId="77777777" w:rsidR="00D66C30" w:rsidRDefault="00D66C30" w:rsidP="001E11D9">
            <w:pPr>
              <w:contextualSpacing/>
            </w:pPr>
            <w:r>
              <w:t>Unit Type</w:t>
            </w:r>
          </w:p>
        </w:tc>
        <w:tc>
          <w:tcPr>
            <w:tcW w:w="1107" w:type="dxa"/>
            <w:shd w:val="clear" w:color="auto" w:fill="17365D" w:themeFill="text2" w:themeFillShade="BF"/>
          </w:tcPr>
          <w:p w14:paraId="32A440AD" w14:textId="77777777" w:rsidR="00D66C30" w:rsidRDefault="00D66C30" w:rsidP="001E11D9">
            <w:pPr>
              <w:contextualSpacing/>
            </w:pPr>
            <w:r>
              <w:t>Payment Rate</w:t>
            </w:r>
          </w:p>
        </w:tc>
        <w:tc>
          <w:tcPr>
            <w:tcW w:w="1410" w:type="dxa"/>
            <w:shd w:val="clear" w:color="auto" w:fill="17365D" w:themeFill="text2" w:themeFillShade="BF"/>
          </w:tcPr>
          <w:p w14:paraId="6251F8E6" w14:textId="77777777" w:rsidR="00D66C30" w:rsidRDefault="00D66C30" w:rsidP="001E11D9">
            <w:pPr>
              <w:contextualSpacing/>
            </w:pPr>
            <w:r>
              <w:t>Max Payment Cap</w:t>
            </w:r>
          </w:p>
        </w:tc>
        <w:tc>
          <w:tcPr>
            <w:tcW w:w="964" w:type="dxa"/>
            <w:shd w:val="clear" w:color="auto" w:fill="17365D" w:themeFill="text2" w:themeFillShade="BF"/>
          </w:tcPr>
          <w:p w14:paraId="7DC67767" w14:textId="77777777" w:rsidR="00D66C30" w:rsidRDefault="00D66C30" w:rsidP="001E11D9">
            <w:pPr>
              <w:contextualSpacing/>
            </w:pPr>
            <w:r>
              <w:t>Max HU Cap</w:t>
            </w:r>
          </w:p>
        </w:tc>
        <w:tc>
          <w:tcPr>
            <w:tcW w:w="1093" w:type="dxa"/>
            <w:shd w:val="clear" w:color="auto" w:fill="17365D" w:themeFill="text2" w:themeFillShade="BF"/>
          </w:tcPr>
          <w:p w14:paraId="41DFA12E" w14:textId="77777777" w:rsidR="00D66C30" w:rsidRDefault="00D66C30" w:rsidP="001E11D9">
            <w:pPr>
              <w:contextualSpacing/>
            </w:pPr>
            <w:r>
              <w:t>Livestock Practice</w:t>
            </w:r>
          </w:p>
        </w:tc>
      </w:tr>
      <w:tr w:rsidR="00D66C30" w14:paraId="4AE64E35" w14:textId="77777777" w:rsidTr="001E11D9">
        <w:tc>
          <w:tcPr>
            <w:tcW w:w="933" w:type="dxa"/>
          </w:tcPr>
          <w:p w14:paraId="5064A85C" w14:textId="770354AE" w:rsidR="00D66C30" w:rsidRPr="00D07D25" w:rsidRDefault="00D66C30" w:rsidP="001E11D9">
            <w:pPr>
              <w:contextualSpacing/>
              <w:rPr>
                <w:strike/>
              </w:rPr>
            </w:pPr>
            <w:r w:rsidRPr="00D07D25">
              <w:rPr>
                <w:strike/>
              </w:rPr>
              <w:t>216</w:t>
            </w:r>
          </w:p>
        </w:tc>
        <w:tc>
          <w:tcPr>
            <w:tcW w:w="4596" w:type="dxa"/>
          </w:tcPr>
          <w:p w14:paraId="409BB90C" w14:textId="202CC320" w:rsidR="00D66C30" w:rsidRPr="00D07D25" w:rsidRDefault="00D66C30" w:rsidP="001E11D9">
            <w:pPr>
              <w:contextualSpacing/>
              <w:rPr>
                <w:strike/>
              </w:rPr>
            </w:pPr>
            <w:r w:rsidRPr="00D07D25">
              <w:rPr>
                <w:strike/>
              </w:rPr>
              <w:t>Basic Soil Health Assessment</w:t>
            </w:r>
          </w:p>
        </w:tc>
        <w:tc>
          <w:tcPr>
            <w:tcW w:w="777" w:type="dxa"/>
          </w:tcPr>
          <w:p w14:paraId="3116E338" w14:textId="77777777" w:rsidR="00D66C30" w:rsidRPr="00D07D25" w:rsidRDefault="00D66C30" w:rsidP="001E11D9">
            <w:pPr>
              <w:contextualSpacing/>
              <w:rPr>
                <w:strike/>
              </w:rPr>
            </w:pPr>
            <w:r w:rsidRPr="00D07D25">
              <w:rPr>
                <w:strike/>
              </w:rPr>
              <w:t>NO</w:t>
            </w:r>
          </w:p>
        </w:tc>
        <w:tc>
          <w:tcPr>
            <w:tcW w:w="1107" w:type="dxa"/>
          </w:tcPr>
          <w:p w14:paraId="5617975C" w14:textId="1025B63D" w:rsidR="00D66C30" w:rsidRPr="00D07D25" w:rsidRDefault="00D66C30" w:rsidP="001E11D9">
            <w:pPr>
              <w:contextualSpacing/>
              <w:rPr>
                <w:strike/>
              </w:rPr>
            </w:pPr>
            <w:r w:rsidRPr="00D07D25">
              <w:rPr>
                <w:strike/>
              </w:rPr>
              <w:t>$86.93</w:t>
            </w:r>
          </w:p>
        </w:tc>
        <w:tc>
          <w:tcPr>
            <w:tcW w:w="1410" w:type="dxa"/>
          </w:tcPr>
          <w:p w14:paraId="62169137" w14:textId="77777777" w:rsidR="00D66C30" w:rsidRPr="00D07D25" w:rsidRDefault="00D66C30" w:rsidP="001E11D9">
            <w:pPr>
              <w:contextualSpacing/>
              <w:rPr>
                <w:strike/>
              </w:rPr>
            </w:pPr>
          </w:p>
        </w:tc>
        <w:tc>
          <w:tcPr>
            <w:tcW w:w="964" w:type="dxa"/>
          </w:tcPr>
          <w:p w14:paraId="16CDE14C" w14:textId="77777777" w:rsidR="00D66C30" w:rsidRPr="00D07D25" w:rsidRDefault="00D66C30" w:rsidP="001E11D9">
            <w:pPr>
              <w:contextualSpacing/>
              <w:rPr>
                <w:strike/>
              </w:rPr>
            </w:pPr>
          </w:p>
        </w:tc>
        <w:tc>
          <w:tcPr>
            <w:tcW w:w="1093" w:type="dxa"/>
          </w:tcPr>
          <w:p w14:paraId="7348CCD0" w14:textId="77777777" w:rsidR="00D66C30" w:rsidRPr="00D07D25" w:rsidRDefault="00D66C30" w:rsidP="001E11D9">
            <w:pPr>
              <w:contextualSpacing/>
              <w:rPr>
                <w:strike/>
              </w:rPr>
            </w:pPr>
          </w:p>
        </w:tc>
      </w:tr>
    </w:tbl>
    <w:p w14:paraId="005330D5" w14:textId="77777777" w:rsidR="00D66C30" w:rsidRDefault="00D66C30" w:rsidP="00D66C3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D66C30" w14:paraId="65097A04" w14:textId="77777777" w:rsidTr="001E11D9">
        <w:tc>
          <w:tcPr>
            <w:tcW w:w="5440" w:type="dxa"/>
            <w:shd w:val="clear" w:color="auto" w:fill="D9D9D9" w:themeFill="background1" w:themeFillShade="D9"/>
          </w:tcPr>
          <w:p w14:paraId="12850C3C" w14:textId="631CD33A" w:rsidR="00D66C30" w:rsidRPr="00234CAA" w:rsidRDefault="00D66C30" w:rsidP="001E11D9">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5331DC3" w14:textId="7BC10708" w:rsidR="00D66C30" w:rsidRDefault="00C80592" w:rsidP="001E11D9">
            <w:pPr>
              <w:contextualSpacing/>
            </w:pPr>
            <w:r>
              <w:t>TBD</w:t>
            </w:r>
          </w:p>
        </w:tc>
      </w:tr>
    </w:tbl>
    <w:p w14:paraId="379AD5FC" w14:textId="77777777" w:rsidR="00D66C30" w:rsidRDefault="00D66C30" w:rsidP="00D66C30">
      <w:pPr>
        <w:contextualSpacing/>
        <w:rPr>
          <w:u w:val="single"/>
        </w:rPr>
        <w:sectPr w:rsidR="00D66C30" w:rsidSect="00147C72">
          <w:type w:val="continuous"/>
          <w:pgSz w:w="12240" w:h="15840"/>
          <w:pgMar w:top="720" w:right="630" w:bottom="720" w:left="720" w:header="720" w:footer="720" w:gutter="0"/>
          <w:cols w:space="720"/>
          <w:docGrid w:linePitch="360"/>
        </w:sectPr>
      </w:pPr>
    </w:p>
    <w:p w14:paraId="4A0FEB21" w14:textId="77777777" w:rsidR="00D66C30" w:rsidRPr="00106CE5" w:rsidRDefault="00D66C30" w:rsidP="00D66C30">
      <w:pPr>
        <w:contextualSpacing/>
        <w:rPr>
          <w:u w:val="single"/>
        </w:rPr>
      </w:pPr>
      <w:r>
        <w:rPr>
          <w:u w:val="single"/>
        </w:rPr>
        <w:t>Planning Requirements</w:t>
      </w:r>
      <w:r w:rsidRPr="00106CE5">
        <w:rPr>
          <w:u w:val="single"/>
        </w:rPr>
        <w:t>:</w:t>
      </w:r>
    </w:p>
    <w:p w14:paraId="12225CD5" w14:textId="70F4A319" w:rsidR="00D07D25" w:rsidRDefault="00D07D25" w:rsidP="00344F17">
      <w:pPr>
        <w:pStyle w:val="ListParagraph"/>
        <w:numPr>
          <w:ilvl w:val="0"/>
          <w:numId w:val="82"/>
        </w:numPr>
        <w:rPr>
          <w:color w:val="18131A"/>
          <w:w w:val="107"/>
          <w:shd w:val="clear" w:color="auto" w:fill="FFFFFF"/>
          <w:lang w:bidi="he-IL"/>
        </w:rPr>
      </w:pPr>
      <w:r>
        <w:rPr>
          <w:color w:val="18131A"/>
          <w:w w:val="107"/>
          <w:shd w:val="clear" w:color="auto" w:fill="FFFFFF"/>
          <w:lang w:bidi="he-IL"/>
        </w:rPr>
        <w:t>Due to a data management issue, this practice is not offered in FY2020.</w:t>
      </w:r>
      <w:bookmarkStart w:id="242" w:name="_GoBack"/>
      <w:bookmarkEnd w:id="242"/>
    </w:p>
    <w:p w14:paraId="5FBC2EDF" w14:textId="5AC9FE01" w:rsidR="00D66C30" w:rsidRDefault="00D66C30" w:rsidP="00344F17">
      <w:pPr>
        <w:pStyle w:val="ListParagraph"/>
        <w:numPr>
          <w:ilvl w:val="0"/>
          <w:numId w:val="82"/>
        </w:numPr>
        <w:rPr>
          <w:color w:val="18131A"/>
          <w:w w:val="107"/>
          <w:shd w:val="clear" w:color="auto" w:fill="FFFFFF"/>
          <w:lang w:bidi="he-IL"/>
        </w:rPr>
      </w:pPr>
      <w:r w:rsidRPr="00344F17">
        <w:rPr>
          <w:color w:val="18131A"/>
          <w:w w:val="107"/>
          <w:shd w:val="clear" w:color="auto" w:fill="FFFFFF"/>
          <w:lang w:bidi="he-IL"/>
        </w:rPr>
        <w:t>A Soil Testing includes Soil Health Assessments and Heavy Metal Testing</w:t>
      </w:r>
      <w:r w:rsidR="00344F17">
        <w:rPr>
          <w:color w:val="18131A"/>
          <w:w w:val="107"/>
          <w:shd w:val="clear" w:color="auto" w:fill="FFFFFF"/>
          <w:lang w:bidi="he-IL"/>
        </w:rPr>
        <w:t>.</w:t>
      </w:r>
    </w:p>
    <w:p w14:paraId="5D536AA1" w14:textId="21398648" w:rsidR="00344F17" w:rsidRPr="00344F17" w:rsidRDefault="00344F17" w:rsidP="00344F17">
      <w:pPr>
        <w:pStyle w:val="ListParagraph"/>
        <w:numPr>
          <w:ilvl w:val="0"/>
          <w:numId w:val="82"/>
        </w:numPr>
        <w:rPr>
          <w:color w:val="18131A"/>
          <w:w w:val="107"/>
          <w:shd w:val="clear" w:color="auto" w:fill="FFFFFF"/>
          <w:lang w:bidi="he-IL"/>
        </w:rPr>
      </w:pPr>
      <w:r>
        <w:rPr>
          <w:color w:val="18131A"/>
          <w:w w:val="107"/>
          <w:shd w:val="clear" w:color="auto" w:fill="FFFFFF"/>
          <w:lang w:bidi="he-IL"/>
        </w:rPr>
        <w:t>Additional information will be provided for this activity.</w:t>
      </w:r>
    </w:p>
    <w:p w14:paraId="4737076C" w14:textId="77777777" w:rsidR="00D66C30" w:rsidRPr="00106CE5" w:rsidRDefault="00D66C30" w:rsidP="00D66C30">
      <w:pPr>
        <w:contextualSpacing/>
        <w:rPr>
          <w:u w:val="single"/>
        </w:rPr>
      </w:pPr>
      <w:r>
        <w:rPr>
          <w:u w:val="single"/>
        </w:rPr>
        <w:t>Implementation Requirements</w:t>
      </w:r>
      <w:r w:rsidRPr="00106CE5">
        <w:rPr>
          <w:u w:val="single"/>
        </w:rPr>
        <w:t>:</w:t>
      </w:r>
    </w:p>
    <w:p w14:paraId="25249CB1" w14:textId="77777777" w:rsidR="00D66C30" w:rsidRDefault="00D66C30" w:rsidP="00D66C30">
      <w:pPr>
        <w:pStyle w:val="ListParagraph"/>
        <w:numPr>
          <w:ilvl w:val="0"/>
          <w:numId w:val="82"/>
        </w:numPr>
      </w:pPr>
      <w:r>
        <w:t>Practice Lifespan: 1 year</w:t>
      </w:r>
    </w:p>
    <w:p w14:paraId="089BFFB5" w14:textId="77777777" w:rsidR="00D66C30" w:rsidRPr="00106CE5" w:rsidRDefault="00D66C30" w:rsidP="00D66C30">
      <w:pPr>
        <w:contextualSpacing/>
        <w:rPr>
          <w:u w:val="single"/>
        </w:rPr>
      </w:pPr>
      <w:r w:rsidRPr="00106CE5">
        <w:rPr>
          <w:u w:val="single"/>
        </w:rPr>
        <w:t>Documentation for Payment:</w:t>
      </w:r>
    </w:p>
    <w:p w14:paraId="63AD6837" w14:textId="77777777" w:rsidR="00D66C30" w:rsidRDefault="00D66C30" w:rsidP="00D66C30">
      <w:pPr>
        <w:pStyle w:val="ListParagraph"/>
        <w:numPr>
          <w:ilvl w:val="0"/>
          <w:numId w:val="82"/>
        </w:numPr>
      </w:pPr>
      <w:r>
        <w:t>Copy of completed plan</w:t>
      </w:r>
    </w:p>
    <w:p w14:paraId="0E83FF4B" w14:textId="7129509E" w:rsidR="00D66C30" w:rsidRDefault="00EC2089" w:rsidP="00D66C30">
      <w:pPr>
        <w:pStyle w:val="Footer"/>
        <w:contextualSpacing/>
      </w:pPr>
      <w:hyperlink w:anchor="Index_Page3" w:history="1">
        <w:r w:rsidR="009471A3">
          <w:rPr>
            <w:rStyle w:val="Hyperlink"/>
          </w:rPr>
          <w:t>TABLE OF CONTENTS</w:t>
        </w:r>
      </w:hyperlink>
    </w:p>
    <w:p w14:paraId="78E596A4" w14:textId="77777777" w:rsidR="00D66C30" w:rsidRDefault="00D66C30" w:rsidP="00D66C30">
      <w:pPr>
        <w:rPr>
          <w:b/>
          <w:u w:val="single"/>
        </w:rPr>
      </w:pPr>
      <w:r>
        <w:rPr>
          <w:b/>
          <w:u w:val="single"/>
        </w:rPr>
        <w:br w:type="page"/>
      </w:r>
    </w:p>
    <w:p w14:paraId="615463E0" w14:textId="0EC53863" w:rsidR="00C924D4" w:rsidRDefault="005B7403" w:rsidP="007147D0">
      <w:pPr>
        <w:pStyle w:val="2020UserGuideHeading"/>
      </w:pPr>
      <w:bookmarkStart w:id="243" w:name="_Toc22635868"/>
      <w:bookmarkStart w:id="244" w:name="_Toc26433528"/>
      <w:r>
        <w:lastRenderedPageBreak/>
        <w:t>574 Spring Development</w:t>
      </w:r>
      <w:bookmarkEnd w:id="243"/>
      <w:bookmarkEnd w:id="244"/>
    </w:p>
    <w:p w14:paraId="7D887AF0" w14:textId="77777777" w:rsidR="00C924D4" w:rsidRDefault="00C924D4" w:rsidP="00C924D4">
      <w:pPr>
        <w:contextualSpacing/>
      </w:pPr>
    </w:p>
    <w:tbl>
      <w:tblPr>
        <w:tblStyle w:val="TableGrid"/>
        <w:tblW w:w="0" w:type="auto"/>
        <w:tblLook w:val="04A0" w:firstRow="1" w:lastRow="0" w:firstColumn="1" w:lastColumn="0" w:noHBand="0" w:noVBand="1"/>
      </w:tblPr>
      <w:tblGrid>
        <w:gridCol w:w="932"/>
        <w:gridCol w:w="4595"/>
        <w:gridCol w:w="777"/>
        <w:gridCol w:w="1107"/>
        <w:gridCol w:w="1411"/>
        <w:gridCol w:w="965"/>
        <w:gridCol w:w="1093"/>
      </w:tblGrid>
      <w:tr w:rsidR="00C924D4" w14:paraId="71F46D34" w14:textId="77777777" w:rsidTr="00926BAF">
        <w:tc>
          <w:tcPr>
            <w:tcW w:w="932" w:type="dxa"/>
            <w:shd w:val="clear" w:color="auto" w:fill="17365D" w:themeFill="text2" w:themeFillShade="BF"/>
          </w:tcPr>
          <w:p w14:paraId="77E13EF9" w14:textId="77777777" w:rsidR="00C924D4" w:rsidRDefault="00C924D4" w:rsidP="00607003">
            <w:pPr>
              <w:contextualSpacing/>
            </w:pPr>
            <w:r>
              <w:t>Practice Code</w:t>
            </w:r>
          </w:p>
        </w:tc>
        <w:tc>
          <w:tcPr>
            <w:tcW w:w="4849" w:type="dxa"/>
            <w:shd w:val="clear" w:color="auto" w:fill="17365D" w:themeFill="text2" w:themeFillShade="BF"/>
          </w:tcPr>
          <w:p w14:paraId="1739C4FB" w14:textId="77777777" w:rsidR="00C924D4" w:rsidRDefault="00C924D4" w:rsidP="00607003">
            <w:pPr>
              <w:contextualSpacing/>
            </w:pPr>
            <w:r>
              <w:t>Scenario</w:t>
            </w:r>
          </w:p>
        </w:tc>
        <w:tc>
          <w:tcPr>
            <w:tcW w:w="787" w:type="dxa"/>
            <w:shd w:val="clear" w:color="auto" w:fill="17365D" w:themeFill="text2" w:themeFillShade="BF"/>
          </w:tcPr>
          <w:p w14:paraId="1E4681AA" w14:textId="77777777" w:rsidR="00C924D4" w:rsidRDefault="00C924D4" w:rsidP="00607003">
            <w:pPr>
              <w:contextualSpacing/>
            </w:pPr>
            <w:r>
              <w:t>Unit Type</w:t>
            </w:r>
          </w:p>
        </w:tc>
        <w:tc>
          <w:tcPr>
            <w:tcW w:w="1010" w:type="dxa"/>
            <w:shd w:val="clear" w:color="auto" w:fill="17365D" w:themeFill="text2" w:themeFillShade="BF"/>
          </w:tcPr>
          <w:p w14:paraId="11E91E3E" w14:textId="77777777" w:rsidR="00C924D4" w:rsidRDefault="00C924D4" w:rsidP="00607003">
            <w:pPr>
              <w:contextualSpacing/>
            </w:pPr>
            <w:r>
              <w:t>Payment Rate</w:t>
            </w:r>
          </w:p>
        </w:tc>
        <w:tc>
          <w:tcPr>
            <w:tcW w:w="1440" w:type="dxa"/>
            <w:shd w:val="clear" w:color="auto" w:fill="17365D" w:themeFill="text2" w:themeFillShade="BF"/>
          </w:tcPr>
          <w:p w14:paraId="3739EEF1" w14:textId="77777777" w:rsidR="00C924D4" w:rsidRDefault="00EB1AB6" w:rsidP="00607003">
            <w:pPr>
              <w:contextualSpacing/>
            </w:pPr>
            <w:r>
              <w:t>Max Payment Cap</w:t>
            </w:r>
          </w:p>
        </w:tc>
        <w:tc>
          <w:tcPr>
            <w:tcW w:w="991" w:type="dxa"/>
            <w:shd w:val="clear" w:color="auto" w:fill="17365D" w:themeFill="text2" w:themeFillShade="BF"/>
          </w:tcPr>
          <w:p w14:paraId="449052CA" w14:textId="77777777" w:rsidR="00C924D4" w:rsidRDefault="00EB1AB6" w:rsidP="00607003">
            <w:pPr>
              <w:contextualSpacing/>
            </w:pPr>
            <w:r>
              <w:t>Max HU Cap</w:t>
            </w:r>
          </w:p>
        </w:tc>
        <w:tc>
          <w:tcPr>
            <w:tcW w:w="1097" w:type="dxa"/>
            <w:shd w:val="clear" w:color="auto" w:fill="17365D" w:themeFill="text2" w:themeFillShade="BF"/>
          </w:tcPr>
          <w:p w14:paraId="6FC4F4E8" w14:textId="77777777" w:rsidR="00C924D4" w:rsidRDefault="00C924D4" w:rsidP="00607003">
            <w:pPr>
              <w:contextualSpacing/>
            </w:pPr>
            <w:r>
              <w:t>Livestock Practice</w:t>
            </w:r>
          </w:p>
        </w:tc>
      </w:tr>
      <w:tr w:rsidR="00C924D4" w14:paraId="3B8839F8" w14:textId="77777777" w:rsidTr="00926BAF">
        <w:tc>
          <w:tcPr>
            <w:tcW w:w="932" w:type="dxa"/>
          </w:tcPr>
          <w:p w14:paraId="490E46B9" w14:textId="77777777" w:rsidR="00C924D4" w:rsidRDefault="00C924D4" w:rsidP="00607003">
            <w:pPr>
              <w:contextualSpacing/>
            </w:pPr>
            <w:r>
              <w:t>574</w:t>
            </w:r>
          </w:p>
        </w:tc>
        <w:tc>
          <w:tcPr>
            <w:tcW w:w="4849" w:type="dxa"/>
          </w:tcPr>
          <w:p w14:paraId="43BBF129" w14:textId="77777777" w:rsidR="00C924D4" w:rsidRDefault="00C924D4" w:rsidP="00607003">
            <w:pPr>
              <w:contextualSpacing/>
            </w:pPr>
            <w:r>
              <w:t>Horizontal Pipe with Collection Box</w:t>
            </w:r>
          </w:p>
        </w:tc>
        <w:tc>
          <w:tcPr>
            <w:tcW w:w="787" w:type="dxa"/>
          </w:tcPr>
          <w:p w14:paraId="1C1F9673" w14:textId="77777777" w:rsidR="00C924D4" w:rsidRDefault="00C924D4" w:rsidP="00607003">
            <w:pPr>
              <w:contextualSpacing/>
            </w:pPr>
            <w:r>
              <w:t>NO</w:t>
            </w:r>
          </w:p>
        </w:tc>
        <w:tc>
          <w:tcPr>
            <w:tcW w:w="1010" w:type="dxa"/>
          </w:tcPr>
          <w:p w14:paraId="02DB8A7B" w14:textId="3943B96B" w:rsidR="00C924D4" w:rsidRDefault="00C924D4" w:rsidP="00087795">
            <w:pPr>
              <w:contextualSpacing/>
            </w:pPr>
            <w:r>
              <w:t>$</w:t>
            </w:r>
            <w:r w:rsidR="00F03B24">
              <w:t>1,</w:t>
            </w:r>
            <w:r w:rsidR="00FF4CB3">
              <w:t>777.43</w:t>
            </w:r>
          </w:p>
        </w:tc>
        <w:tc>
          <w:tcPr>
            <w:tcW w:w="1440" w:type="dxa"/>
          </w:tcPr>
          <w:p w14:paraId="3B5C35D9" w14:textId="77777777" w:rsidR="00C924D4" w:rsidRDefault="00C924D4" w:rsidP="00607003">
            <w:pPr>
              <w:contextualSpacing/>
            </w:pPr>
          </w:p>
        </w:tc>
        <w:tc>
          <w:tcPr>
            <w:tcW w:w="991" w:type="dxa"/>
          </w:tcPr>
          <w:p w14:paraId="5B8AA345" w14:textId="77777777" w:rsidR="00C924D4" w:rsidRDefault="00C924D4" w:rsidP="00607003">
            <w:pPr>
              <w:contextualSpacing/>
            </w:pPr>
          </w:p>
        </w:tc>
        <w:tc>
          <w:tcPr>
            <w:tcW w:w="1097" w:type="dxa"/>
          </w:tcPr>
          <w:p w14:paraId="70A66BF3" w14:textId="77777777" w:rsidR="00C924D4" w:rsidRDefault="00C924D4" w:rsidP="00607003">
            <w:pPr>
              <w:contextualSpacing/>
            </w:pPr>
            <w:r>
              <w:t>Y</w:t>
            </w:r>
          </w:p>
        </w:tc>
      </w:tr>
    </w:tbl>
    <w:p w14:paraId="7424C01F" w14:textId="77777777" w:rsidR="00C924D4" w:rsidRDefault="00C924D4" w:rsidP="00C924D4">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4B89FBB2" w14:textId="77777777" w:rsidTr="008C1D53">
        <w:tc>
          <w:tcPr>
            <w:tcW w:w="5440" w:type="dxa"/>
            <w:shd w:val="clear" w:color="auto" w:fill="D9D9D9" w:themeFill="background1" w:themeFillShade="D9"/>
          </w:tcPr>
          <w:p w14:paraId="5E85F1F7" w14:textId="2D37AEAD"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3A06686" w14:textId="77777777" w:rsidR="008C1D53" w:rsidRDefault="008C1D53" w:rsidP="008C1D53">
            <w:pPr>
              <w:contextualSpacing/>
            </w:pPr>
            <w:r>
              <w:t>GLRI Nearshore Health</w:t>
            </w:r>
          </w:p>
        </w:tc>
      </w:tr>
      <w:tr w:rsidR="008C1D53" w14:paraId="567E9FF7" w14:textId="77777777" w:rsidTr="008C1D53">
        <w:tc>
          <w:tcPr>
            <w:tcW w:w="5440" w:type="dxa"/>
            <w:shd w:val="clear" w:color="auto" w:fill="D9D9D9" w:themeFill="background1" w:themeFillShade="D9"/>
          </w:tcPr>
          <w:p w14:paraId="0789AD6A" w14:textId="77777777" w:rsidR="008C1D53" w:rsidRPr="0041499C" w:rsidRDefault="008C1D53" w:rsidP="008C1D53">
            <w:pPr>
              <w:contextualSpacing/>
            </w:pPr>
            <w:r w:rsidRPr="0041499C">
              <w:t>EQIP General</w:t>
            </w:r>
          </w:p>
        </w:tc>
        <w:tc>
          <w:tcPr>
            <w:tcW w:w="5440" w:type="dxa"/>
            <w:shd w:val="clear" w:color="auto" w:fill="D9D9D9" w:themeFill="background1" w:themeFillShade="D9"/>
          </w:tcPr>
          <w:p w14:paraId="47CE7581" w14:textId="77777777" w:rsidR="008C1D53" w:rsidRDefault="008C1D53" w:rsidP="008C1D53">
            <w:pPr>
              <w:contextualSpacing/>
            </w:pPr>
            <w:r>
              <w:t>National Organic Initiative</w:t>
            </w:r>
          </w:p>
        </w:tc>
      </w:tr>
      <w:tr w:rsidR="00404569" w14:paraId="64074967" w14:textId="77777777" w:rsidTr="008C1D53">
        <w:tc>
          <w:tcPr>
            <w:tcW w:w="5440" w:type="dxa"/>
            <w:shd w:val="clear" w:color="auto" w:fill="D9D9D9" w:themeFill="background1" w:themeFillShade="D9"/>
          </w:tcPr>
          <w:p w14:paraId="14D20599" w14:textId="074472A6" w:rsidR="00404569" w:rsidRPr="0041499C" w:rsidRDefault="00404569" w:rsidP="008C1D53">
            <w:pPr>
              <w:contextualSpacing/>
            </w:pPr>
            <w:r w:rsidRPr="0041499C">
              <w:t>EQIP Specialty Crop</w:t>
            </w:r>
          </w:p>
        </w:tc>
        <w:tc>
          <w:tcPr>
            <w:tcW w:w="5440" w:type="dxa"/>
            <w:shd w:val="clear" w:color="auto" w:fill="D9D9D9" w:themeFill="background1" w:themeFillShade="D9"/>
          </w:tcPr>
          <w:p w14:paraId="582D7C52" w14:textId="38F324D9" w:rsidR="00404569" w:rsidRDefault="00D42A33" w:rsidP="008C1D53">
            <w:pPr>
              <w:contextualSpacing/>
            </w:pPr>
            <w:r>
              <w:t>WLFW 2.0 Bobwhite</w:t>
            </w:r>
          </w:p>
        </w:tc>
      </w:tr>
    </w:tbl>
    <w:p w14:paraId="40EB6E15" w14:textId="77777777" w:rsidR="00C924D4" w:rsidRDefault="00C924D4" w:rsidP="00C924D4">
      <w:pPr>
        <w:contextualSpacing/>
        <w:rPr>
          <w:u w:val="single"/>
        </w:rPr>
        <w:sectPr w:rsidR="00C924D4" w:rsidSect="00147C72">
          <w:type w:val="continuous"/>
          <w:pgSz w:w="12240" w:h="15840"/>
          <w:pgMar w:top="720" w:right="630" w:bottom="720" w:left="720" w:header="720" w:footer="720" w:gutter="0"/>
          <w:cols w:space="720"/>
          <w:docGrid w:linePitch="360"/>
        </w:sectPr>
      </w:pPr>
    </w:p>
    <w:p w14:paraId="66212E0C" w14:textId="77777777" w:rsidR="00C924D4" w:rsidRPr="00106CE5" w:rsidRDefault="003D2805" w:rsidP="00C924D4">
      <w:pPr>
        <w:contextualSpacing/>
        <w:rPr>
          <w:u w:val="single"/>
        </w:rPr>
      </w:pPr>
      <w:r>
        <w:rPr>
          <w:u w:val="single"/>
        </w:rPr>
        <w:t>Planning Requirements</w:t>
      </w:r>
      <w:r w:rsidR="00C924D4" w:rsidRPr="00106CE5">
        <w:rPr>
          <w:u w:val="single"/>
        </w:rPr>
        <w:t>:</w:t>
      </w:r>
    </w:p>
    <w:p w14:paraId="21F0724E" w14:textId="77777777" w:rsidR="00C924D4" w:rsidRDefault="00C924D4" w:rsidP="0060455C">
      <w:pPr>
        <w:pStyle w:val="ListParagraph"/>
        <w:numPr>
          <w:ilvl w:val="0"/>
          <w:numId w:val="82"/>
        </w:numPr>
      </w:pPr>
      <w:r>
        <w:t xml:space="preserve">(574) Spring Development is only eligible to be scheduled where livestock </w:t>
      </w:r>
      <w:r w:rsidR="00446E62">
        <w:t>will be</w:t>
      </w:r>
      <w:r w:rsidR="00491EB9">
        <w:t xml:space="preserve"> excluded from stream or</w:t>
      </w:r>
      <w:r w:rsidR="00446E62">
        <w:t>,</w:t>
      </w:r>
      <w:r w:rsidRPr="00C924D4">
        <w:t xml:space="preserve"> wetlands</w:t>
      </w:r>
      <w:r w:rsidR="00446E62">
        <w:t xml:space="preserve"> </w:t>
      </w:r>
      <w:r w:rsidRPr="00C924D4">
        <w:t xml:space="preserve">currently being used as a watering source for </w:t>
      </w:r>
      <w:r w:rsidR="0020052F">
        <w:t xml:space="preserve">grazing </w:t>
      </w:r>
      <w:r w:rsidR="00491EB9">
        <w:t>livestock or to develop an existing, undeveloped spring currently being used as a livestock watering source.</w:t>
      </w:r>
    </w:p>
    <w:p w14:paraId="205DDC0D" w14:textId="77777777" w:rsidR="00DB21AE" w:rsidRDefault="00DB21AE" w:rsidP="0060455C">
      <w:pPr>
        <w:pStyle w:val="ListParagraph"/>
        <w:numPr>
          <w:ilvl w:val="0"/>
          <w:numId w:val="82"/>
        </w:numPr>
      </w:pPr>
      <w:r>
        <w:t>A wetland determination may be required to ensure wetland compliance requirements met.</w:t>
      </w:r>
    </w:p>
    <w:p w14:paraId="4BCF9DA9" w14:textId="77777777" w:rsidR="00491EB9" w:rsidRDefault="00491EB9" w:rsidP="0060455C">
      <w:pPr>
        <w:pStyle w:val="ListParagraph"/>
        <w:numPr>
          <w:ilvl w:val="0"/>
          <w:numId w:val="82"/>
        </w:numPr>
      </w:pPr>
      <w:r>
        <w:t>Planners must ensure considerations have been made so that wildlife are not negatively impacted by developing a spring.</w:t>
      </w:r>
    </w:p>
    <w:p w14:paraId="76E04C69" w14:textId="77777777" w:rsidR="00C924D4" w:rsidRPr="00106CE5" w:rsidRDefault="003D2805" w:rsidP="00C924D4">
      <w:pPr>
        <w:contextualSpacing/>
        <w:rPr>
          <w:u w:val="single"/>
        </w:rPr>
      </w:pPr>
      <w:r>
        <w:rPr>
          <w:u w:val="single"/>
        </w:rPr>
        <w:t>Implementation Requirements</w:t>
      </w:r>
      <w:r w:rsidR="00C924D4" w:rsidRPr="00106CE5">
        <w:rPr>
          <w:u w:val="single"/>
        </w:rPr>
        <w:t>:</w:t>
      </w:r>
    </w:p>
    <w:p w14:paraId="15E04731" w14:textId="77777777" w:rsidR="00C924D4" w:rsidRDefault="00C924D4" w:rsidP="0060455C">
      <w:pPr>
        <w:pStyle w:val="ListParagraph"/>
        <w:numPr>
          <w:ilvl w:val="0"/>
          <w:numId w:val="82"/>
        </w:numPr>
      </w:pPr>
      <w:r>
        <w:t xml:space="preserve">Practice Lifespan: </w:t>
      </w:r>
      <w:r w:rsidR="00473304">
        <w:t>20 years</w:t>
      </w:r>
    </w:p>
    <w:p w14:paraId="5817DDC5" w14:textId="77777777" w:rsidR="00C924D4" w:rsidRPr="00106CE5" w:rsidRDefault="00C924D4" w:rsidP="00C924D4">
      <w:pPr>
        <w:contextualSpacing/>
        <w:rPr>
          <w:u w:val="single"/>
        </w:rPr>
      </w:pPr>
      <w:r w:rsidRPr="00106CE5">
        <w:rPr>
          <w:u w:val="single"/>
        </w:rPr>
        <w:t>Documentation for Payment:</w:t>
      </w:r>
    </w:p>
    <w:p w14:paraId="26A3A689" w14:textId="77777777" w:rsidR="00C924D4" w:rsidRDefault="00C924D4" w:rsidP="0060455C">
      <w:pPr>
        <w:pStyle w:val="ListParagraph"/>
        <w:numPr>
          <w:ilvl w:val="0"/>
          <w:numId w:val="82"/>
        </w:numPr>
      </w:pPr>
      <w:r>
        <w:t>Engineering As-Builts</w:t>
      </w:r>
    </w:p>
    <w:p w14:paraId="6F3892AF" w14:textId="735106EE" w:rsidR="00C924D4" w:rsidRDefault="00EC2089" w:rsidP="00C924D4">
      <w:pPr>
        <w:pStyle w:val="Footer"/>
        <w:contextualSpacing/>
      </w:pPr>
      <w:hyperlink w:anchor="Index_Page3" w:history="1">
        <w:r w:rsidR="009471A3">
          <w:rPr>
            <w:rStyle w:val="Hyperlink"/>
          </w:rPr>
          <w:t>TABLE OF CONTENTS</w:t>
        </w:r>
      </w:hyperlink>
    </w:p>
    <w:p w14:paraId="68603743" w14:textId="77777777" w:rsidR="00C924D4" w:rsidRDefault="00C924D4">
      <w:r>
        <w:br w:type="page"/>
      </w:r>
    </w:p>
    <w:p w14:paraId="4E34F090" w14:textId="6432FD4C" w:rsidR="0071277D" w:rsidRDefault="0071277D" w:rsidP="007147D0">
      <w:pPr>
        <w:pStyle w:val="2020UserGuideHeading"/>
      </w:pPr>
      <w:bookmarkStart w:id="245" w:name="_Toc22635869"/>
      <w:bookmarkStart w:id="246" w:name="_Toc26433529"/>
      <w:r>
        <w:lastRenderedPageBreak/>
        <w:t>442 Sprinkler System</w:t>
      </w:r>
      <w:bookmarkEnd w:id="245"/>
      <w:bookmarkEnd w:id="246"/>
    </w:p>
    <w:p w14:paraId="5FFD9B61" w14:textId="77777777" w:rsidR="0071277D" w:rsidRDefault="0071277D" w:rsidP="0071277D">
      <w:pPr>
        <w:contextualSpacing/>
      </w:pPr>
    </w:p>
    <w:tbl>
      <w:tblPr>
        <w:tblStyle w:val="TableGrid"/>
        <w:tblW w:w="0" w:type="auto"/>
        <w:tblLook w:val="04A0" w:firstRow="1" w:lastRow="0" w:firstColumn="1" w:lastColumn="0" w:noHBand="0" w:noVBand="1"/>
      </w:tblPr>
      <w:tblGrid>
        <w:gridCol w:w="934"/>
        <w:gridCol w:w="4670"/>
        <w:gridCol w:w="779"/>
        <w:gridCol w:w="1010"/>
        <w:gridCol w:w="1421"/>
        <w:gridCol w:w="973"/>
        <w:gridCol w:w="1093"/>
      </w:tblGrid>
      <w:tr w:rsidR="0071277D" w14:paraId="791DEC6E" w14:textId="77777777" w:rsidTr="000F45F5">
        <w:tc>
          <w:tcPr>
            <w:tcW w:w="933" w:type="dxa"/>
            <w:shd w:val="clear" w:color="auto" w:fill="17365D" w:themeFill="text2" w:themeFillShade="BF"/>
          </w:tcPr>
          <w:p w14:paraId="1F3EB4A1" w14:textId="77777777" w:rsidR="0071277D" w:rsidRDefault="0071277D" w:rsidP="00C36F04">
            <w:pPr>
              <w:contextualSpacing/>
            </w:pPr>
            <w:r>
              <w:t>Practice Code</w:t>
            </w:r>
          </w:p>
        </w:tc>
        <w:tc>
          <w:tcPr>
            <w:tcW w:w="4847" w:type="dxa"/>
            <w:shd w:val="clear" w:color="auto" w:fill="17365D" w:themeFill="text2" w:themeFillShade="BF"/>
          </w:tcPr>
          <w:p w14:paraId="43A4368A" w14:textId="77777777" w:rsidR="0071277D" w:rsidRDefault="0071277D" w:rsidP="00C36F04">
            <w:pPr>
              <w:contextualSpacing/>
            </w:pPr>
            <w:r>
              <w:t>Scenario</w:t>
            </w:r>
          </w:p>
        </w:tc>
        <w:tc>
          <w:tcPr>
            <w:tcW w:w="786" w:type="dxa"/>
            <w:shd w:val="clear" w:color="auto" w:fill="17365D" w:themeFill="text2" w:themeFillShade="BF"/>
          </w:tcPr>
          <w:p w14:paraId="0DCD32DD" w14:textId="77777777" w:rsidR="0071277D" w:rsidRDefault="0071277D" w:rsidP="00C36F04">
            <w:pPr>
              <w:contextualSpacing/>
            </w:pPr>
            <w:r>
              <w:t>Unit Type</w:t>
            </w:r>
          </w:p>
        </w:tc>
        <w:tc>
          <w:tcPr>
            <w:tcW w:w="1010" w:type="dxa"/>
            <w:shd w:val="clear" w:color="auto" w:fill="17365D" w:themeFill="text2" w:themeFillShade="BF"/>
          </w:tcPr>
          <w:p w14:paraId="1424FCE3" w14:textId="77777777" w:rsidR="0071277D" w:rsidRDefault="0071277D" w:rsidP="00C36F04">
            <w:pPr>
              <w:contextualSpacing/>
            </w:pPr>
            <w:r>
              <w:t>Payment Rate</w:t>
            </w:r>
          </w:p>
        </w:tc>
        <w:tc>
          <w:tcPr>
            <w:tcW w:w="1442" w:type="dxa"/>
            <w:shd w:val="clear" w:color="auto" w:fill="17365D" w:themeFill="text2" w:themeFillShade="BF"/>
          </w:tcPr>
          <w:p w14:paraId="6A065792" w14:textId="77777777" w:rsidR="0071277D" w:rsidRDefault="0071277D" w:rsidP="00C36F04">
            <w:pPr>
              <w:contextualSpacing/>
            </w:pPr>
            <w:r>
              <w:t>Max Payment Cap</w:t>
            </w:r>
          </w:p>
        </w:tc>
        <w:tc>
          <w:tcPr>
            <w:tcW w:w="992" w:type="dxa"/>
            <w:shd w:val="clear" w:color="auto" w:fill="17365D" w:themeFill="text2" w:themeFillShade="BF"/>
          </w:tcPr>
          <w:p w14:paraId="105A6458" w14:textId="77777777" w:rsidR="0071277D" w:rsidRDefault="0071277D" w:rsidP="00C36F04">
            <w:pPr>
              <w:contextualSpacing/>
            </w:pPr>
            <w:r>
              <w:t>Max HU Cap</w:t>
            </w:r>
          </w:p>
        </w:tc>
        <w:tc>
          <w:tcPr>
            <w:tcW w:w="1096" w:type="dxa"/>
            <w:shd w:val="clear" w:color="auto" w:fill="17365D" w:themeFill="text2" w:themeFillShade="BF"/>
          </w:tcPr>
          <w:p w14:paraId="76C83172" w14:textId="77777777" w:rsidR="0071277D" w:rsidRDefault="0071277D" w:rsidP="00C36F04">
            <w:pPr>
              <w:contextualSpacing/>
            </w:pPr>
            <w:r>
              <w:t>Livestock Practice</w:t>
            </w:r>
          </w:p>
        </w:tc>
      </w:tr>
      <w:tr w:rsidR="0071277D" w14:paraId="44B74B75" w14:textId="77777777" w:rsidTr="000F45F5">
        <w:tc>
          <w:tcPr>
            <w:tcW w:w="933" w:type="dxa"/>
          </w:tcPr>
          <w:p w14:paraId="0C042848" w14:textId="77777777" w:rsidR="0071277D" w:rsidRDefault="0071277D" w:rsidP="00C36F04">
            <w:pPr>
              <w:contextualSpacing/>
            </w:pPr>
            <w:r>
              <w:t>442</w:t>
            </w:r>
          </w:p>
        </w:tc>
        <w:tc>
          <w:tcPr>
            <w:tcW w:w="4847" w:type="dxa"/>
          </w:tcPr>
          <w:p w14:paraId="168A106D" w14:textId="77777777" w:rsidR="0071277D" w:rsidRDefault="0071277D" w:rsidP="00C36F04">
            <w:pPr>
              <w:contextualSpacing/>
            </w:pPr>
            <w:r>
              <w:t xml:space="preserve">Conversion to Center Pivot </w:t>
            </w:r>
            <w:r w:rsidR="00C36F04">
              <w:t xml:space="preserve">or Linear Move </w:t>
            </w:r>
            <w:r>
              <w:t>System</w:t>
            </w:r>
          </w:p>
        </w:tc>
        <w:tc>
          <w:tcPr>
            <w:tcW w:w="786" w:type="dxa"/>
          </w:tcPr>
          <w:p w14:paraId="49A4D6E6" w14:textId="6C30A36D" w:rsidR="0071277D" w:rsidRDefault="004E625D" w:rsidP="00C36F04">
            <w:pPr>
              <w:contextualSpacing/>
            </w:pPr>
            <w:r>
              <w:t>FT</w:t>
            </w:r>
          </w:p>
        </w:tc>
        <w:tc>
          <w:tcPr>
            <w:tcW w:w="1010" w:type="dxa"/>
          </w:tcPr>
          <w:p w14:paraId="53D52353" w14:textId="762D05E0" w:rsidR="0071277D" w:rsidRDefault="0071277D" w:rsidP="00087795">
            <w:pPr>
              <w:contextualSpacing/>
            </w:pPr>
            <w:r>
              <w:t>$</w:t>
            </w:r>
            <w:r w:rsidR="00FF4CB3">
              <w:t>50.12</w:t>
            </w:r>
          </w:p>
        </w:tc>
        <w:tc>
          <w:tcPr>
            <w:tcW w:w="1442" w:type="dxa"/>
          </w:tcPr>
          <w:p w14:paraId="32B904F7" w14:textId="77777777" w:rsidR="0071277D" w:rsidRDefault="0071277D" w:rsidP="00C36F04">
            <w:pPr>
              <w:contextualSpacing/>
            </w:pPr>
          </w:p>
        </w:tc>
        <w:tc>
          <w:tcPr>
            <w:tcW w:w="992" w:type="dxa"/>
          </w:tcPr>
          <w:p w14:paraId="7F003B16" w14:textId="77777777" w:rsidR="0071277D" w:rsidRDefault="0071277D" w:rsidP="00C36F04">
            <w:pPr>
              <w:contextualSpacing/>
            </w:pPr>
          </w:p>
        </w:tc>
        <w:tc>
          <w:tcPr>
            <w:tcW w:w="1096" w:type="dxa"/>
          </w:tcPr>
          <w:p w14:paraId="46E7C682" w14:textId="77777777" w:rsidR="0071277D" w:rsidRDefault="0071277D" w:rsidP="00C36F04">
            <w:pPr>
              <w:contextualSpacing/>
            </w:pPr>
          </w:p>
        </w:tc>
      </w:tr>
      <w:tr w:rsidR="00F03B24" w14:paraId="4E6FD379" w14:textId="77777777" w:rsidTr="000F45F5">
        <w:tc>
          <w:tcPr>
            <w:tcW w:w="933" w:type="dxa"/>
          </w:tcPr>
          <w:p w14:paraId="46D6A65D" w14:textId="77777777" w:rsidR="00F03B24" w:rsidRDefault="00F03B24" w:rsidP="00C36F04">
            <w:pPr>
              <w:contextualSpacing/>
            </w:pPr>
            <w:r>
              <w:t>442</w:t>
            </w:r>
          </w:p>
        </w:tc>
        <w:tc>
          <w:tcPr>
            <w:tcW w:w="4847" w:type="dxa"/>
          </w:tcPr>
          <w:p w14:paraId="33B915FA" w14:textId="77777777" w:rsidR="00F03B24" w:rsidRDefault="00F03B24" w:rsidP="00C36F04">
            <w:pPr>
              <w:contextualSpacing/>
            </w:pPr>
            <w:r>
              <w:t>Sprinkler Conversion to Low Pressure</w:t>
            </w:r>
          </w:p>
        </w:tc>
        <w:tc>
          <w:tcPr>
            <w:tcW w:w="786" w:type="dxa"/>
          </w:tcPr>
          <w:p w14:paraId="5E8CE9A4" w14:textId="77777777" w:rsidR="00F03B24" w:rsidRDefault="00F03B24" w:rsidP="00C36F04">
            <w:pPr>
              <w:contextualSpacing/>
            </w:pPr>
            <w:r>
              <w:t>FT</w:t>
            </w:r>
          </w:p>
        </w:tc>
        <w:tc>
          <w:tcPr>
            <w:tcW w:w="1010" w:type="dxa"/>
          </w:tcPr>
          <w:p w14:paraId="5EEC1FE7" w14:textId="231116CC" w:rsidR="00F03B24" w:rsidRDefault="00F03B24" w:rsidP="00087795">
            <w:pPr>
              <w:contextualSpacing/>
            </w:pPr>
            <w:r>
              <w:t>$</w:t>
            </w:r>
            <w:r w:rsidR="00FF4CB3">
              <w:t>4.23</w:t>
            </w:r>
          </w:p>
        </w:tc>
        <w:tc>
          <w:tcPr>
            <w:tcW w:w="1442" w:type="dxa"/>
          </w:tcPr>
          <w:p w14:paraId="2390CD44" w14:textId="77777777" w:rsidR="00F03B24" w:rsidRDefault="00F03B24" w:rsidP="00C36F04">
            <w:pPr>
              <w:contextualSpacing/>
            </w:pPr>
          </w:p>
        </w:tc>
        <w:tc>
          <w:tcPr>
            <w:tcW w:w="992" w:type="dxa"/>
          </w:tcPr>
          <w:p w14:paraId="051F7635" w14:textId="77777777" w:rsidR="00F03B24" w:rsidRDefault="00F03B24" w:rsidP="00C36F04">
            <w:pPr>
              <w:contextualSpacing/>
            </w:pPr>
          </w:p>
        </w:tc>
        <w:tc>
          <w:tcPr>
            <w:tcW w:w="1096" w:type="dxa"/>
          </w:tcPr>
          <w:p w14:paraId="23069431" w14:textId="77777777" w:rsidR="00F03B24" w:rsidRDefault="00F03B24" w:rsidP="00C36F04">
            <w:pPr>
              <w:contextualSpacing/>
            </w:pPr>
          </w:p>
        </w:tc>
      </w:tr>
    </w:tbl>
    <w:p w14:paraId="3310A139" w14:textId="77777777" w:rsidR="000F45F5" w:rsidRDefault="000F45F5" w:rsidP="0071277D">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0CAD7F8A" w14:textId="77777777" w:rsidTr="008C1D53">
        <w:tc>
          <w:tcPr>
            <w:tcW w:w="5440" w:type="dxa"/>
            <w:shd w:val="clear" w:color="auto" w:fill="D9D9D9" w:themeFill="background1" w:themeFillShade="D9"/>
          </w:tcPr>
          <w:p w14:paraId="52CBB938" w14:textId="26FFC6EC"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C8D8829" w14:textId="2E64BA1B" w:rsidR="008C1D53" w:rsidRDefault="008C1D53" w:rsidP="008C1D53">
            <w:pPr>
              <w:contextualSpacing/>
            </w:pPr>
          </w:p>
        </w:tc>
      </w:tr>
    </w:tbl>
    <w:p w14:paraId="1D729BB8" w14:textId="77777777" w:rsidR="00360AF4" w:rsidRDefault="00360AF4" w:rsidP="0071277D">
      <w:pPr>
        <w:contextualSpacing/>
        <w:rPr>
          <w:u w:val="single"/>
        </w:rPr>
      </w:pPr>
    </w:p>
    <w:p w14:paraId="3800EAED" w14:textId="2AE48FEF" w:rsidR="0071277D" w:rsidRPr="00106CE5" w:rsidRDefault="0071277D" w:rsidP="0071277D">
      <w:pPr>
        <w:contextualSpacing/>
        <w:rPr>
          <w:u w:val="single"/>
        </w:rPr>
      </w:pPr>
      <w:r>
        <w:rPr>
          <w:u w:val="single"/>
        </w:rPr>
        <w:t>Planning Requirements</w:t>
      </w:r>
      <w:r w:rsidRPr="00106CE5">
        <w:rPr>
          <w:u w:val="single"/>
        </w:rPr>
        <w:t>:</w:t>
      </w:r>
    </w:p>
    <w:p w14:paraId="16414CC2" w14:textId="77777777" w:rsidR="0071277D" w:rsidRDefault="0071277D" w:rsidP="001D4DA3">
      <w:pPr>
        <w:pStyle w:val="ListParagraph"/>
        <w:numPr>
          <w:ilvl w:val="0"/>
          <w:numId w:val="31"/>
        </w:numPr>
      </w:pPr>
      <w:r>
        <w:t>Payment is for upgrading existing systems to make them more energy and/or water efficient.</w:t>
      </w:r>
    </w:p>
    <w:p w14:paraId="622A6CF7" w14:textId="77777777" w:rsidR="0071277D" w:rsidRDefault="0071277D" w:rsidP="001D4DA3">
      <w:pPr>
        <w:pStyle w:val="ListParagraph"/>
        <w:numPr>
          <w:ilvl w:val="0"/>
          <w:numId w:val="31"/>
        </w:numPr>
      </w:pPr>
      <w:r>
        <w:t>The need for upgrading the existing system to be more energy and/or water efficient must be identified in an Irrigation Water Management Plan meeting the 118 standard prior to receiving payment.</w:t>
      </w:r>
    </w:p>
    <w:p w14:paraId="10A32C4E" w14:textId="77777777" w:rsidR="0071277D" w:rsidRPr="00F22F60" w:rsidRDefault="0071277D" w:rsidP="001D4DA3">
      <w:pPr>
        <w:pStyle w:val="ListParagraph"/>
        <w:numPr>
          <w:ilvl w:val="0"/>
          <w:numId w:val="31"/>
        </w:numPr>
        <w:rPr>
          <w:b/>
        </w:rPr>
      </w:pPr>
      <w:r w:rsidRPr="00F22F60">
        <w:rPr>
          <w:b/>
        </w:rPr>
        <w:t>Upgrade must include one or both of the following:</w:t>
      </w:r>
    </w:p>
    <w:p w14:paraId="5EE76761" w14:textId="77777777" w:rsidR="0071277D" w:rsidRPr="00F22F60" w:rsidRDefault="0071277D" w:rsidP="001D4DA3">
      <w:pPr>
        <w:pStyle w:val="ListParagraph"/>
        <w:numPr>
          <w:ilvl w:val="0"/>
          <w:numId w:val="32"/>
        </w:numPr>
        <w:rPr>
          <w:b/>
        </w:rPr>
      </w:pPr>
      <w:r w:rsidRPr="00F22F60">
        <w:rPr>
          <w:b/>
        </w:rPr>
        <w:t>Nozzle replacement of different type or to replace if &gt; 5 years old.</w:t>
      </w:r>
    </w:p>
    <w:p w14:paraId="6E75D32B" w14:textId="77777777" w:rsidR="0071277D" w:rsidRDefault="0071277D" w:rsidP="001D4DA3">
      <w:pPr>
        <w:pStyle w:val="ListParagraph"/>
        <w:numPr>
          <w:ilvl w:val="0"/>
          <w:numId w:val="32"/>
        </w:numPr>
      </w:pPr>
      <w:r w:rsidRPr="00F22F60">
        <w:rPr>
          <w:b/>
        </w:rPr>
        <w:t>Pressure regulator replacement or installation.</w:t>
      </w:r>
    </w:p>
    <w:p w14:paraId="39331E25" w14:textId="77777777" w:rsidR="0071277D" w:rsidRDefault="0071277D" w:rsidP="001D4DA3">
      <w:pPr>
        <w:pStyle w:val="ListParagraph"/>
        <w:numPr>
          <w:ilvl w:val="0"/>
          <w:numId w:val="31"/>
        </w:numPr>
      </w:pPr>
      <w:r>
        <w:t>Participant must also implement Irrigation Water Management (449) prior to receiving payment</w:t>
      </w:r>
      <w:r w:rsidR="0037505A">
        <w:t xml:space="preserve"> for 442</w:t>
      </w:r>
      <w:r>
        <w:t>.</w:t>
      </w:r>
      <w:r>
        <w:tab/>
      </w:r>
      <w:r>
        <w:tab/>
      </w:r>
    </w:p>
    <w:p w14:paraId="79183F4A" w14:textId="77777777" w:rsidR="0071277D" w:rsidRPr="00106CE5" w:rsidRDefault="0071277D" w:rsidP="0071277D">
      <w:pPr>
        <w:contextualSpacing/>
        <w:rPr>
          <w:u w:val="single"/>
        </w:rPr>
      </w:pPr>
      <w:r>
        <w:rPr>
          <w:u w:val="single"/>
        </w:rPr>
        <w:t>Implementation Requirements</w:t>
      </w:r>
      <w:r w:rsidRPr="00106CE5">
        <w:rPr>
          <w:u w:val="single"/>
        </w:rPr>
        <w:t>:</w:t>
      </w:r>
    </w:p>
    <w:p w14:paraId="3240EF85" w14:textId="77777777" w:rsidR="0071277D" w:rsidRDefault="0071277D" w:rsidP="0060455C">
      <w:pPr>
        <w:pStyle w:val="ListParagraph"/>
        <w:numPr>
          <w:ilvl w:val="0"/>
          <w:numId w:val="82"/>
        </w:numPr>
      </w:pPr>
      <w:r>
        <w:t>Payment cap is per system. Maximum payment for three systems on separate land units per contract.</w:t>
      </w:r>
    </w:p>
    <w:p w14:paraId="0031A20E" w14:textId="77777777" w:rsidR="0071277D" w:rsidRDefault="0071277D" w:rsidP="0060455C">
      <w:pPr>
        <w:pStyle w:val="ListParagraph"/>
        <w:numPr>
          <w:ilvl w:val="0"/>
          <w:numId w:val="82"/>
        </w:numPr>
      </w:pPr>
      <w:r>
        <w:t>Practice Lifespan: 15 years</w:t>
      </w:r>
    </w:p>
    <w:p w14:paraId="0B22934F" w14:textId="77777777" w:rsidR="0071277D" w:rsidRPr="00106CE5" w:rsidRDefault="0071277D" w:rsidP="0071277D">
      <w:pPr>
        <w:contextualSpacing/>
        <w:rPr>
          <w:u w:val="single"/>
        </w:rPr>
      </w:pPr>
      <w:r w:rsidRPr="00106CE5">
        <w:rPr>
          <w:u w:val="single"/>
        </w:rPr>
        <w:t>Documentation for Payment:</w:t>
      </w:r>
    </w:p>
    <w:p w14:paraId="4879F539" w14:textId="77777777" w:rsidR="0071277D" w:rsidRDefault="0071277D" w:rsidP="001D4DA3">
      <w:pPr>
        <w:pStyle w:val="ListParagraph"/>
        <w:numPr>
          <w:ilvl w:val="0"/>
          <w:numId w:val="63"/>
        </w:numPr>
      </w:pPr>
      <w:r>
        <w:t>Engineering As-builts</w:t>
      </w:r>
    </w:p>
    <w:p w14:paraId="09C1646B" w14:textId="098675D1" w:rsidR="0071277D" w:rsidRDefault="00EC2089" w:rsidP="0071277D">
      <w:pPr>
        <w:pStyle w:val="Footer"/>
        <w:contextualSpacing/>
      </w:pPr>
      <w:hyperlink w:anchor="Index_Page3" w:history="1">
        <w:r w:rsidR="009471A3">
          <w:rPr>
            <w:rStyle w:val="Hyperlink"/>
          </w:rPr>
          <w:t>TABLE OF CONTENTS</w:t>
        </w:r>
      </w:hyperlink>
    </w:p>
    <w:p w14:paraId="5B360375" w14:textId="77777777" w:rsidR="0071277D" w:rsidRDefault="0071277D">
      <w:pPr>
        <w:rPr>
          <w:b/>
          <w:u w:val="single"/>
        </w:rPr>
      </w:pPr>
      <w:r>
        <w:rPr>
          <w:b/>
          <w:u w:val="single"/>
        </w:rPr>
        <w:br w:type="page"/>
      </w:r>
    </w:p>
    <w:p w14:paraId="422F8E40" w14:textId="77777777" w:rsidR="00C924D4" w:rsidRDefault="00C924D4" w:rsidP="007147D0">
      <w:pPr>
        <w:pStyle w:val="2020UserGuideHeading"/>
      </w:pPr>
      <w:bookmarkStart w:id="247" w:name="_Toc22635870"/>
      <w:bookmarkStart w:id="248" w:name="_Toc26433530"/>
      <w:r>
        <w:lastRenderedPageBreak/>
        <w:t>578 Stream Crossing</w:t>
      </w:r>
      <w:bookmarkEnd w:id="247"/>
      <w:bookmarkEnd w:id="248"/>
    </w:p>
    <w:p w14:paraId="3570F28F" w14:textId="77777777" w:rsidR="00C924D4" w:rsidRDefault="00C924D4" w:rsidP="00C924D4">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C924D4" w14:paraId="21EE5C06" w14:textId="77777777" w:rsidTr="00926BAF">
        <w:tc>
          <w:tcPr>
            <w:tcW w:w="932" w:type="dxa"/>
            <w:shd w:val="clear" w:color="auto" w:fill="17365D" w:themeFill="text2" w:themeFillShade="BF"/>
          </w:tcPr>
          <w:p w14:paraId="49163276" w14:textId="77777777" w:rsidR="00C924D4" w:rsidRDefault="00C924D4" w:rsidP="00607003">
            <w:pPr>
              <w:contextualSpacing/>
            </w:pPr>
            <w:r>
              <w:t>Practice Code</w:t>
            </w:r>
          </w:p>
        </w:tc>
        <w:tc>
          <w:tcPr>
            <w:tcW w:w="4849" w:type="dxa"/>
            <w:shd w:val="clear" w:color="auto" w:fill="17365D" w:themeFill="text2" w:themeFillShade="BF"/>
          </w:tcPr>
          <w:p w14:paraId="739AC2E3" w14:textId="77777777" w:rsidR="00C924D4" w:rsidRDefault="00C924D4" w:rsidP="00607003">
            <w:pPr>
              <w:contextualSpacing/>
            </w:pPr>
            <w:r>
              <w:t>Scenario</w:t>
            </w:r>
          </w:p>
        </w:tc>
        <w:tc>
          <w:tcPr>
            <w:tcW w:w="787" w:type="dxa"/>
            <w:shd w:val="clear" w:color="auto" w:fill="17365D" w:themeFill="text2" w:themeFillShade="BF"/>
          </w:tcPr>
          <w:p w14:paraId="13337F7F" w14:textId="77777777" w:rsidR="00C924D4" w:rsidRDefault="00C924D4" w:rsidP="00607003">
            <w:pPr>
              <w:contextualSpacing/>
            </w:pPr>
            <w:r>
              <w:t>Unit Type</w:t>
            </w:r>
          </w:p>
        </w:tc>
        <w:tc>
          <w:tcPr>
            <w:tcW w:w="1010" w:type="dxa"/>
            <w:shd w:val="clear" w:color="auto" w:fill="17365D" w:themeFill="text2" w:themeFillShade="BF"/>
          </w:tcPr>
          <w:p w14:paraId="39AED685" w14:textId="77777777" w:rsidR="00C924D4" w:rsidRDefault="00C924D4" w:rsidP="00607003">
            <w:pPr>
              <w:contextualSpacing/>
            </w:pPr>
            <w:r>
              <w:t>Payment Rate</w:t>
            </w:r>
          </w:p>
        </w:tc>
        <w:tc>
          <w:tcPr>
            <w:tcW w:w="1440" w:type="dxa"/>
            <w:shd w:val="clear" w:color="auto" w:fill="17365D" w:themeFill="text2" w:themeFillShade="BF"/>
          </w:tcPr>
          <w:p w14:paraId="03688CAE" w14:textId="77777777" w:rsidR="00C924D4" w:rsidRDefault="00EB1AB6" w:rsidP="00607003">
            <w:pPr>
              <w:contextualSpacing/>
            </w:pPr>
            <w:r>
              <w:t>Max Payment Cap</w:t>
            </w:r>
          </w:p>
        </w:tc>
        <w:tc>
          <w:tcPr>
            <w:tcW w:w="991" w:type="dxa"/>
            <w:shd w:val="clear" w:color="auto" w:fill="17365D" w:themeFill="text2" w:themeFillShade="BF"/>
          </w:tcPr>
          <w:p w14:paraId="5CE992F3" w14:textId="77777777" w:rsidR="00C924D4" w:rsidRDefault="00EB1AB6" w:rsidP="00607003">
            <w:pPr>
              <w:contextualSpacing/>
            </w:pPr>
            <w:r>
              <w:t>Max HU Cap</w:t>
            </w:r>
          </w:p>
        </w:tc>
        <w:tc>
          <w:tcPr>
            <w:tcW w:w="1097" w:type="dxa"/>
            <w:shd w:val="clear" w:color="auto" w:fill="17365D" w:themeFill="text2" w:themeFillShade="BF"/>
          </w:tcPr>
          <w:p w14:paraId="07B766C6" w14:textId="77777777" w:rsidR="00C924D4" w:rsidRDefault="00C924D4" w:rsidP="00607003">
            <w:pPr>
              <w:contextualSpacing/>
            </w:pPr>
            <w:r>
              <w:t>Livestock Practice</w:t>
            </w:r>
          </w:p>
        </w:tc>
      </w:tr>
      <w:tr w:rsidR="00C924D4" w14:paraId="7E4511BB" w14:textId="77777777" w:rsidTr="00926BAF">
        <w:tc>
          <w:tcPr>
            <w:tcW w:w="932" w:type="dxa"/>
          </w:tcPr>
          <w:p w14:paraId="504D1E75" w14:textId="77777777" w:rsidR="00C924D4" w:rsidRDefault="00C924D4" w:rsidP="00607003">
            <w:pPr>
              <w:contextualSpacing/>
            </w:pPr>
            <w:r>
              <w:t>578</w:t>
            </w:r>
          </w:p>
        </w:tc>
        <w:tc>
          <w:tcPr>
            <w:tcW w:w="4849" w:type="dxa"/>
          </w:tcPr>
          <w:p w14:paraId="399644E6" w14:textId="77777777" w:rsidR="00C924D4" w:rsidRDefault="00C36F04" w:rsidP="00607003">
            <w:pPr>
              <w:contextualSpacing/>
            </w:pPr>
            <w:r>
              <w:t>Rip Rap Crossing</w:t>
            </w:r>
          </w:p>
        </w:tc>
        <w:tc>
          <w:tcPr>
            <w:tcW w:w="787" w:type="dxa"/>
          </w:tcPr>
          <w:p w14:paraId="54DDEF97" w14:textId="77777777" w:rsidR="00C924D4" w:rsidRDefault="00C924D4" w:rsidP="00607003">
            <w:pPr>
              <w:contextualSpacing/>
            </w:pPr>
            <w:r>
              <w:t>SQ FT</w:t>
            </w:r>
          </w:p>
        </w:tc>
        <w:tc>
          <w:tcPr>
            <w:tcW w:w="1010" w:type="dxa"/>
          </w:tcPr>
          <w:p w14:paraId="613D4AFF" w14:textId="61A451E5" w:rsidR="00C924D4" w:rsidRDefault="005E5DBD" w:rsidP="00087795">
            <w:pPr>
              <w:contextualSpacing/>
            </w:pPr>
            <w:r>
              <w:t>$2.</w:t>
            </w:r>
            <w:r w:rsidR="00FF4CB3">
              <w:t>74</w:t>
            </w:r>
          </w:p>
        </w:tc>
        <w:tc>
          <w:tcPr>
            <w:tcW w:w="1440" w:type="dxa"/>
          </w:tcPr>
          <w:p w14:paraId="0772FBFF" w14:textId="77777777" w:rsidR="00C924D4" w:rsidRDefault="00C924D4" w:rsidP="00607003">
            <w:pPr>
              <w:contextualSpacing/>
            </w:pPr>
          </w:p>
        </w:tc>
        <w:tc>
          <w:tcPr>
            <w:tcW w:w="991" w:type="dxa"/>
          </w:tcPr>
          <w:p w14:paraId="613A1391" w14:textId="77777777" w:rsidR="00C924D4" w:rsidRDefault="00C924D4" w:rsidP="00607003">
            <w:pPr>
              <w:contextualSpacing/>
            </w:pPr>
          </w:p>
        </w:tc>
        <w:tc>
          <w:tcPr>
            <w:tcW w:w="1097" w:type="dxa"/>
          </w:tcPr>
          <w:p w14:paraId="0C0D88C8" w14:textId="77777777" w:rsidR="00C924D4" w:rsidRDefault="00C924D4" w:rsidP="00607003">
            <w:pPr>
              <w:contextualSpacing/>
            </w:pPr>
            <w:r>
              <w:t>Y</w:t>
            </w:r>
          </w:p>
        </w:tc>
      </w:tr>
      <w:tr w:rsidR="00C924D4" w14:paraId="28D7E496" w14:textId="77777777" w:rsidTr="00926BAF">
        <w:tc>
          <w:tcPr>
            <w:tcW w:w="932" w:type="dxa"/>
          </w:tcPr>
          <w:p w14:paraId="3AC6322A" w14:textId="77777777" w:rsidR="00C924D4" w:rsidRDefault="00C924D4" w:rsidP="00607003">
            <w:pPr>
              <w:contextualSpacing/>
            </w:pPr>
            <w:r>
              <w:t>578</w:t>
            </w:r>
          </w:p>
        </w:tc>
        <w:tc>
          <w:tcPr>
            <w:tcW w:w="4849" w:type="dxa"/>
          </w:tcPr>
          <w:p w14:paraId="607F3937" w14:textId="77777777" w:rsidR="00C924D4" w:rsidRDefault="00C924D4" w:rsidP="00607003">
            <w:pPr>
              <w:contextualSpacing/>
            </w:pPr>
            <w:r>
              <w:t>Concrete Crossing</w:t>
            </w:r>
          </w:p>
        </w:tc>
        <w:tc>
          <w:tcPr>
            <w:tcW w:w="787" w:type="dxa"/>
          </w:tcPr>
          <w:p w14:paraId="0BC2E985" w14:textId="77777777" w:rsidR="00C924D4" w:rsidRDefault="00C924D4" w:rsidP="00607003">
            <w:pPr>
              <w:contextualSpacing/>
            </w:pPr>
            <w:r>
              <w:t>SQ FT</w:t>
            </w:r>
          </w:p>
        </w:tc>
        <w:tc>
          <w:tcPr>
            <w:tcW w:w="1010" w:type="dxa"/>
          </w:tcPr>
          <w:p w14:paraId="4F85546E" w14:textId="67265CC3" w:rsidR="00C924D4" w:rsidRDefault="00C924D4" w:rsidP="00087795">
            <w:pPr>
              <w:contextualSpacing/>
            </w:pPr>
            <w:r>
              <w:t>$</w:t>
            </w:r>
            <w:r w:rsidR="00FF4CB3">
              <w:t>6.26</w:t>
            </w:r>
          </w:p>
        </w:tc>
        <w:tc>
          <w:tcPr>
            <w:tcW w:w="1440" w:type="dxa"/>
          </w:tcPr>
          <w:p w14:paraId="4904D3E1" w14:textId="77777777" w:rsidR="00C924D4" w:rsidRDefault="00C924D4" w:rsidP="00607003">
            <w:pPr>
              <w:contextualSpacing/>
            </w:pPr>
          </w:p>
        </w:tc>
        <w:tc>
          <w:tcPr>
            <w:tcW w:w="991" w:type="dxa"/>
          </w:tcPr>
          <w:p w14:paraId="5941495C" w14:textId="77777777" w:rsidR="00C924D4" w:rsidRDefault="00C924D4" w:rsidP="00607003">
            <w:pPr>
              <w:contextualSpacing/>
            </w:pPr>
          </w:p>
        </w:tc>
        <w:tc>
          <w:tcPr>
            <w:tcW w:w="1097" w:type="dxa"/>
          </w:tcPr>
          <w:p w14:paraId="38A83A78" w14:textId="77777777" w:rsidR="00C924D4" w:rsidRDefault="00C924D4" w:rsidP="00607003">
            <w:pPr>
              <w:contextualSpacing/>
            </w:pPr>
            <w:r>
              <w:t>Y</w:t>
            </w:r>
          </w:p>
        </w:tc>
      </w:tr>
      <w:tr w:rsidR="00C924D4" w14:paraId="5A4C1FD2" w14:textId="77777777" w:rsidTr="00926BAF">
        <w:tc>
          <w:tcPr>
            <w:tcW w:w="932" w:type="dxa"/>
          </w:tcPr>
          <w:p w14:paraId="7D6923E8" w14:textId="77777777" w:rsidR="00C924D4" w:rsidRDefault="00C924D4" w:rsidP="00607003">
            <w:pPr>
              <w:contextualSpacing/>
            </w:pPr>
            <w:r>
              <w:t>578</w:t>
            </w:r>
          </w:p>
        </w:tc>
        <w:tc>
          <w:tcPr>
            <w:tcW w:w="4849" w:type="dxa"/>
          </w:tcPr>
          <w:p w14:paraId="45937E2E" w14:textId="77777777" w:rsidR="00C924D4" w:rsidRDefault="00C924D4" w:rsidP="00670839">
            <w:pPr>
              <w:contextualSpacing/>
            </w:pPr>
            <w:r>
              <w:t xml:space="preserve">Culvert </w:t>
            </w:r>
            <w:r w:rsidR="00670839">
              <w:t>Installation</w:t>
            </w:r>
          </w:p>
        </w:tc>
        <w:tc>
          <w:tcPr>
            <w:tcW w:w="787" w:type="dxa"/>
          </w:tcPr>
          <w:p w14:paraId="465C9123" w14:textId="77777777" w:rsidR="00C924D4" w:rsidRDefault="00C924D4" w:rsidP="00607003">
            <w:pPr>
              <w:contextualSpacing/>
            </w:pPr>
            <w:r>
              <w:t>DIA-IN FT</w:t>
            </w:r>
          </w:p>
        </w:tc>
        <w:tc>
          <w:tcPr>
            <w:tcW w:w="1010" w:type="dxa"/>
          </w:tcPr>
          <w:p w14:paraId="6838D12A" w14:textId="45C19442" w:rsidR="00C924D4" w:rsidRDefault="005E5DBD" w:rsidP="00087795">
            <w:pPr>
              <w:contextualSpacing/>
            </w:pPr>
            <w:r>
              <w:t>$2.</w:t>
            </w:r>
            <w:r w:rsidR="00FF4CB3">
              <w:t>59</w:t>
            </w:r>
          </w:p>
        </w:tc>
        <w:tc>
          <w:tcPr>
            <w:tcW w:w="1440" w:type="dxa"/>
          </w:tcPr>
          <w:p w14:paraId="66BD3636" w14:textId="77777777" w:rsidR="00C924D4" w:rsidRDefault="00C924D4" w:rsidP="00607003">
            <w:pPr>
              <w:contextualSpacing/>
            </w:pPr>
          </w:p>
        </w:tc>
        <w:tc>
          <w:tcPr>
            <w:tcW w:w="991" w:type="dxa"/>
          </w:tcPr>
          <w:p w14:paraId="03D59C6C" w14:textId="77777777" w:rsidR="00C924D4" w:rsidRDefault="00C924D4" w:rsidP="00607003">
            <w:pPr>
              <w:contextualSpacing/>
            </w:pPr>
          </w:p>
        </w:tc>
        <w:tc>
          <w:tcPr>
            <w:tcW w:w="1097" w:type="dxa"/>
          </w:tcPr>
          <w:p w14:paraId="34DE96CE" w14:textId="77777777" w:rsidR="00C924D4" w:rsidRDefault="00C924D4" w:rsidP="00607003">
            <w:pPr>
              <w:contextualSpacing/>
            </w:pPr>
            <w:r>
              <w:t>Y</w:t>
            </w:r>
          </w:p>
        </w:tc>
      </w:tr>
    </w:tbl>
    <w:p w14:paraId="356DA3F7" w14:textId="77777777" w:rsidR="00C924D4" w:rsidRDefault="00C924D4" w:rsidP="00C924D4">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372069F3" w14:textId="77777777" w:rsidTr="008C1D53">
        <w:tc>
          <w:tcPr>
            <w:tcW w:w="5440" w:type="dxa"/>
            <w:shd w:val="clear" w:color="auto" w:fill="D9D9D9" w:themeFill="background1" w:themeFillShade="D9"/>
          </w:tcPr>
          <w:p w14:paraId="2C4FA978" w14:textId="50391C70"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725259B" w14:textId="77777777" w:rsidR="008C1D53" w:rsidRDefault="008C1D53" w:rsidP="008C1D53">
            <w:pPr>
              <w:contextualSpacing/>
            </w:pPr>
            <w:r>
              <w:t>GLRI Nearshore Health</w:t>
            </w:r>
          </w:p>
        </w:tc>
      </w:tr>
      <w:tr w:rsidR="008C1D53" w14:paraId="2AF1CBE4" w14:textId="77777777" w:rsidTr="008C1D53">
        <w:tc>
          <w:tcPr>
            <w:tcW w:w="5440" w:type="dxa"/>
            <w:shd w:val="clear" w:color="auto" w:fill="D9D9D9" w:themeFill="background1" w:themeFillShade="D9"/>
          </w:tcPr>
          <w:p w14:paraId="718D636B" w14:textId="77777777" w:rsidR="008C1D53" w:rsidRPr="003F0C73" w:rsidRDefault="008C1D53" w:rsidP="008C1D53">
            <w:pPr>
              <w:contextualSpacing/>
            </w:pPr>
            <w:r w:rsidRPr="003F0C73">
              <w:t>EQIP General</w:t>
            </w:r>
          </w:p>
        </w:tc>
        <w:tc>
          <w:tcPr>
            <w:tcW w:w="5440" w:type="dxa"/>
            <w:shd w:val="clear" w:color="auto" w:fill="D9D9D9" w:themeFill="background1" w:themeFillShade="D9"/>
          </w:tcPr>
          <w:p w14:paraId="582BFF66" w14:textId="77777777" w:rsidR="008C1D53" w:rsidRDefault="008C1D53" w:rsidP="008C1D53">
            <w:pPr>
              <w:contextualSpacing/>
            </w:pPr>
            <w:r>
              <w:t>National Organic Initiative</w:t>
            </w:r>
          </w:p>
        </w:tc>
      </w:tr>
      <w:tr w:rsidR="00360AF4" w14:paraId="6AD1EDB1" w14:textId="77777777" w:rsidTr="008C1D53">
        <w:tc>
          <w:tcPr>
            <w:tcW w:w="5440" w:type="dxa"/>
            <w:shd w:val="clear" w:color="auto" w:fill="D9D9D9" w:themeFill="background1" w:themeFillShade="D9"/>
          </w:tcPr>
          <w:p w14:paraId="523B8FC1" w14:textId="61103732" w:rsidR="00360AF4" w:rsidRPr="003F0C73" w:rsidRDefault="00360AF4" w:rsidP="008C1D53">
            <w:pPr>
              <w:contextualSpacing/>
            </w:pPr>
            <w:r w:rsidRPr="003F0C73">
              <w:t>EQIP Specialty Crop</w:t>
            </w:r>
          </w:p>
        </w:tc>
        <w:tc>
          <w:tcPr>
            <w:tcW w:w="5440" w:type="dxa"/>
            <w:shd w:val="clear" w:color="auto" w:fill="D9D9D9" w:themeFill="background1" w:themeFillShade="D9"/>
          </w:tcPr>
          <w:p w14:paraId="5206D2CD" w14:textId="69447998" w:rsidR="00360AF4" w:rsidRDefault="00B16E68" w:rsidP="008C1D53">
            <w:pPr>
              <w:contextualSpacing/>
            </w:pPr>
            <w:r>
              <w:t xml:space="preserve"> </w:t>
            </w:r>
          </w:p>
        </w:tc>
      </w:tr>
    </w:tbl>
    <w:p w14:paraId="4A380B0E" w14:textId="77777777" w:rsidR="00C924D4" w:rsidRDefault="00C924D4" w:rsidP="00C924D4">
      <w:pPr>
        <w:contextualSpacing/>
        <w:rPr>
          <w:u w:val="single"/>
        </w:rPr>
        <w:sectPr w:rsidR="00C924D4" w:rsidSect="00147C72">
          <w:type w:val="continuous"/>
          <w:pgSz w:w="12240" w:h="15840"/>
          <w:pgMar w:top="720" w:right="630" w:bottom="720" w:left="720" w:header="720" w:footer="720" w:gutter="0"/>
          <w:cols w:space="720"/>
          <w:docGrid w:linePitch="360"/>
        </w:sectPr>
      </w:pPr>
    </w:p>
    <w:p w14:paraId="48F7DBE4" w14:textId="77777777" w:rsidR="00C924D4" w:rsidRPr="00106CE5" w:rsidRDefault="003D2805" w:rsidP="00C924D4">
      <w:pPr>
        <w:contextualSpacing/>
        <w:rPr>
          <w:u w:val="single"/>
        </w:rPr>
      </w:pPr>
      <w:r>
        <w:rPr>
          <w:u w:val="single"/>
        </w:rPr>
        <w:t>Planning Requirements</w:t>
      </w:r>
      <w:r w:rsidR="00C924D4" w:rsidRPr="00106CE5">
        <w:rPr>
          <w:u w:val="single"/>
        </w:rPr>
        <w:t>:</w:t>
      </w:r>
    </w:p>
    <w:p w14:paraId="67BB94CA" w14:textId="77777777" w:rsidR="00C36F04" w:rsidRDefault="00C36F04" w:rsidP="0060455C">
      <w:pPr>
        <w:pStyle w:val="ListParagraph"/>
        <w:numPr>
          <w:ilvl w:val="0"/>
          <w:numId w:val="82"/>
        </w:numPr>
      </w:pPr>
      <w:r>
        <w:t>See the IN FOTG standard 578 for considerations and requirements.</w:t>
      </w:r>
    </w:p>
    <w:p w14:paraId="2247F6DB" w14:textId="2AE89586" w:rsidR="0020052F" w:rsidRDefault="0020052F" w:rsidP="0060455C">
      <w:pPr>
        <w:pStyle w:val="ListParagraph"/>
        <w:numPr>
          <w:ilvl w:val="0"/>
          <w:numId w:val="82"/>
        </w:numPr>
      </w:pPr>
      <w:r>
        <w:t>EQIP assistance is only available for this practice for current grazing systems where there i</w:t>
      </w:r>
      <w:r w:rsidR="00C302D0">
        <w:t>s an existing resource concern and there is a need to provide stable crossing for livestock.</w:t>
      </w:r>
    </w:p>
    <w:p w14:paraId="37BD0781" w14:textId="569A2628" w:rsidR="00F75672" w:rsidRDefault="005B3CB5" w:rsidP="0060455C">
      <w:pPr>
        <w:pStyle w:val="ListParagraph"/>
        <w:numPr>
          <w:ilvl w:val="0"/>
          <w:numId w:val="82"/>
        </w:numPr>
      </w:pPr>
      <w:r>
        <w:t>The unit type of “d</w:t>
      </w:r>
      <w:r w:rsidR="00F75672">
        <w:t xml:space="preserve">iameter </w:t>
      </w:r>
      <w:r>
        <w:t>inch-feet” is calculated by multiplying the culvert diameter in inches by the length in feet. Example 30 inch diameter, which is 40 feet long is 30 X 40 = 1,200 IN FT.</w:t>
      </w:r>
    </w:p>
    <w:p w14:paraId="3DD5F17F" w14:textId="77777777" w:rsidR="00C924D4" w:rsidRPr="00106CE5" w:rsidRDefault="003D2805" w:rsidP="00C924D4">
      <w:pPr>
        <w:contextualSpacing/>
        <w:rPr>
          <w:u w:val="single"/>
        </w:rPr>
      </w:pPr>
      <w:r>
        <w:rPr>
          <w:u w:val="single"/>
        </w:rPr>
        <w:t>Implementation Requirements</w:t>
      </w:r>
      <w:r w:rsidR="00C924D4" w:rsidRPr="00106CE5">
        <w:rPr>
          <w:u w:val="single"/>
        </w:rPr>
        <w:t>:</w:t>
      </w:r>
    </w:p>
    <w:p w14:paraId="539E68FB" w14:textId="77777777" w:rsidR="00C924D4" w:rsidRDefault="00C924D4" w:rsidP="0060455C">
      <w:pPr>
        <w:pStyle w:val="ListParagraph"/>
        <w:numPr>
          <w:ilvl w:val="0"/>
          <w:numId w:val="82"/>
        </w:numPr>
      </w:pPr>
      <w:r>
        <w:t xml:space="preserve">Practice Lifespan: </w:t>
      </w:r>
      <w:r w:rsidR="00473304">
        <w:t>10 years</w:t>
      </w:r>
    </w:p>
    <w:p w14:paraId="7F2E48D6" w14:textId="77777777" w:rsidR="00C924D4" w:rsidRPr="00106CE5" w:rsidRDefault="00C924D4" w:rsidP="00C924D4">
      <w:pPr>
        <w:contextualSpacing/>
        <w:rPr>
          <w:u w:val="single"/>
        </w:rPr>
      </w:pPr>
      <w:r w:rsidRPr="00106CE5">
        <w:rPr>
          <w:u w:val="single"/>
        </w:rPr>
        <w:t>Documentation for Payment:</w:t>
      </w:r>
    </w:p>
    <w:p w14:paraId="2DAD29E9" w14:textId="77777777" w:rsidR="00C924D4" w:rsidRDefault="00C924D4" w:rsidP="0060455C">
      <w:pPr>
        <w:pStyle w:val="ListParagraph"/>
        <w:numPr>
          <w:ilvl w:val="0"/>
          <w:numId w:val="82"/>
        </w:numPr>
      </w:pPr>
      <w:r>
        <w:t>Engineering As-Builts</w:t>
      </w:r>
    </w:p>
    <w:p w14:paraId="672DA656" w14:textId="0FA7EE1D" w:rsidR="00C924D4" w:rsidRDefault="00EC2089" w:rsidP="00C924D4">
      <w:pPr>
        <w:pStyle w:val="Footer"/>
        <w:contextualSpacing/>
      </w:pPr>
      <w:hyperlink w:anchor="Index_Page3" w:history="1">
        <w:r w:rsidR="009471A3">
          <w:rPr>
            <w:rStyle w:val="Hyperlink"/>
          </w:rPr>
          <w:t>TABLE OF CONTENTS</w:t>
        </w:r>
      </w:hyperlink>
    </w:p>
    <w:p w14:paraId="5D531126" w14:textId="77777777" w:rsidR="00C924D4" w:rsidRDefault="00C924D4">
      <w:r>
        <w:br w:type="page"/>
      </w:r>
    </w:p>
    <w:p w14:paraId="56C5CBD3" w14:textId="5368A4BF" w:rsidR="00994AAA" w:rsidRDefault="00994AAA" w:rsidP="007147D0">
      <w:pPr>
        <w:pStyle w:val="2020UserGuideHeading"/>
      </w:pPr>
      <w:bookmarkStart w:id="249" w:name="_Toc22635871"/>
      <w:bookmarkStart w:id="250" w:name="_Toc26433531"/>
      <w:r>
        <w:lastRenderedPageBreak/>
        <w:t>580 Stream</w:t>
      </w:r>
      <w:r w:rsidR="00481370">
        <w:t>b</w:t>
      </w:r>
      <w:r>
        <w:t>ank and Shoreline Protection</w:t>
      </w:r>
      <w:bookmarkEnd w:id="249"/>
      <w:bookmarkEnd w:id="250"/>
    </w:p>
    <w:p w14:paraId="7D294281" w14:textId="7A4E13F3" w:rsidR="00994AAA" w:rsidRDefault="00994AAA" w:rsidP="00994AAA">
      <w:pPr>
        <w:contextualSpacing/>
      </w:pPr>
    </w:p>
    <w:tbl>
      <w:tblPr>
        <w:tblStyle w:val="TableGrid"/>
        <w:tblW w:w="0" w:type="auto"/>
        <w:tblLook w:val="04A0" w:firstRow="1" w:lastRow="0" w:firstColumn="1" w:lastColumn="0" w:noHBand="0" w:noVBand="1"/>
      </w:tblPr>
      <w:tblGrid>
        <w:gridCol w:w="932"/>
        <w:gridCol w:w="4658"/>
        <w:gridCol w:w="780"/>
        <w:gridCol w:w="1010"/>
        <w:gridCol w:w="1423"/>
        <w:gridCol w:w="983"/>
        <w:gridCol w:w="1094"/>
      </w:tblGrid>
      <w:tr w:rsidR="00994AAA" w14:paraId="7103AF19" w14:textId="77777777" w:rsidTr="00CC0607">
        <w:tc>
          <w:tcPr>
            <w:tcW w:w="932" w:type="dxa"/>
            <w:shd w:val="clear" w:color="auto" w:fill="17365D" w:themeFill="text2" w:themeFillShade="BF"/>
          </w:tcPr>
          <w:p w14:paraId="32E93B6F" w14:textId="77777777" w:rsidR="00994AAA" w:rsidRDefault="00994AAA" w:rsidP="00CC0607">
            <w:pPr>
              <w:contextualSpacing/>
            </w:pPr>
            <w:r>
              <w:t>Practice Code</w:t>
            </w:r>
          </w:p>
        </w:tc>
        <w:tc>
          <w:tcPr>
            <w:tcW w:w="4844" w:type="dxa"/>
            <w:shd w:val="clear" w:color="auto" w:fill="17365D" w:themeFill="text2" w:themeFillShade="BF"/>
          </w:tcPr>
          <w:p w14:paraId="3899F2CF" w14:textId="77777777" w:rsidR="00994AAA" w:rsidRDefault="00994AAA" w:rsidP="00CC0607">
            <w:pPr>
              <w:contextualSpacing/>
            </w:pPr>
            <w:r>
              <w:t>Scenario</w:t>
            </w:r>
          </w:p>
        </w:tc>
        <w:tc>
          <w:tcPr>
            <w:tcW w:w="787" w:type="dxa"/>
            <w:shd w:val="clear" w:color="auto" w:fill="17365D" w:themeFill="text2" w:themeFillShade="BF"/>
          </w:tcPr>
          <w:p w14:paraId="0504AEBE" w14:textId="77777777" w:rsidR="00994AAA" w:rsidRDefault="00994AAA" w:rsidP="00CC0607">
            <w:pPr>
              <w:contextualSpacing/>
            </w:pPr>
            <w:r>
              <w:t>Unit Type</w:t>
            </w:r>
          </w:p>
        </w:tc>
        <w:tc>
          <w:tcPr>
            <w:tcW w:w="1010" w:type="dxa"/>
            <w:shd w:val="clear" w:color="auto" w:fill="17365D" w:themeFill="text2" w:themeFillShade="BF"/>
          </w:tcPr>
          <w:p w14:paraId="1FB063B3" w14:textId="77777777" w:rsidR="00994AAA" w:rsidRDefault="00994AAA" w:rsidP="00CC0607">
            <w:pPr>
              <w:contextualSpacing/>
            </w:pPr>
            <w:r>
              <w:t>Payment Rate</w:t>
            </w:r>
          </w:p>
        </w:tc>
        <w:tc>
          <w:tcPr>
            <w:tcW w:w="1445" w:type="dxa"/>
            <w:shd w:val="clear" w:color="auto" w:fill="17365D" w:themeFill="text2" w:themeFillShade="BF"/>
          </w:tcPr>
          <w:p w14:paraId="4CED981A" w14:textId="77777777" w:rsidR="00994AAA" w:rsidRDefault="00994AAA" w:rsidP="00CC0607">
            <w:pPr>
              <w:contextualSpacing/>
            </w:pPr>
            <w:r>
              <w:t>Max Payment Cap</w:t>
            </w:r>
          </w:p>
        </w:tc>
        <w:tc>
          <w:tcPr>
            <w:tcW w:w="991" w:type="dxa"/>
            <w:shd w:val="clear" w:color="auto" w:fill="17365D" w:themeFill="text2" w:themeFillShade="BF"/>
          </w:tcPr>
          <w:p w14:paraId="51F101A0" w14:textId="77777777" w:rsidR="00994AAA" w:rsidRDefault="00994AAA" w:rsidP="00CC0607">
            <w:pPr>
              <w:contextualSpacing/>
            </w:pPr>
            <w:r>
              <w:t>Max HU Cap</w:t>
            </w:r>
          </w:p>
        </w:tc>
        <w:tc>
          <w:tcPr>
            <w:tcW w:w="1097" w:type="dxa"/>
            <w:shd w:val="clear" w:color="auto" w:fill="17365D" w:themeFill="text2" w:themeFillShade="BF"/>
          </w:tcPr>
          <w:p w14:paraId="25D82B59" w14:textId="77777777" w:rsidR="00994AAA" w:rsidRDefault="00994AAA" w:rsidP="00CC0607">
            <w:pPr>
              <w:contextualSpacing/>
            </w:pPr>
            <w:r>
              <w:t>Livestock Practice</w:t>
            </w:r>
          </w:p>
        </w:tc>
      </w:tr>
      <w:tr w:rsidR="00994AAA" w14:paraId="5AA42CAC" w14:textId="77777777" w:rsidTr="00CC0607">
        <w:tc>
          <w:tcPr>
            <w:tcW w:w="932" w:type="dxa"/>
          </w:tcPr>
          <w:p w14:paraId="35615402" w14:textId="77777777" w:rsidR="00994AAA" w:rsidRDefault="00994AAA" w:rsidP="00CC0607">
            <w:pPr>
              <w:contextualSpacing/>
            </w:pPr>
            <w:bookmarkStart w:id="251" w:name="_Hlk33100544"/>
            <w:r>
              <w:t>580</w:t>
            </w:r>
          </w:p>
        </w:tc>
        <w:tc>
          <w:tcPr>
            <w:tcW w:w="4844" w:type="dxa"/>
          </w:tcPr>
          <w:p w14:paraId="71E0A95D" w14:textId="55F76100" w:rsidR="00994AAA" w:rsidRDefault="00994AAA" w:rsidP="00CC0607">
            <w:pPr>
              <w:contextualSpacing/>
            </w:pPr>
            <w:r>
              <w:t xml:space="preserve">Stone Toe </w:t>
            </w:r>
            <w:r w:rsidR="00780B7C">
              <w:t>p</w:t>
            </w:r>
            <w:r>
              <w:t>rotection with Vegetation</w:t>
            </w:r>
          </w:p>
        </w:tc>
        <w:tc>
          <w:tcPr>
            <w:tcW w:w="787" w:type="dxa"/>
          </w:tcPr>
          <w:p w14:paraId="52CE506B" w14:textId="77777777" w:rsidR="00994AAA" w:rsidRDefault="00994AAA" w:rsidP="00CC0607">
            <w:pPr>
              <w:contextualSpacing/>
            </w:pPr>
            <w:r>
              <w:t>FT</w:t>
            </w:r>
          </w:p>
        </w:tc>
        <w:tc>
          <w:tcPr>
            <w:tcW w:w="1010" w:type="dxa"/>
          </w:tcPr>
          <w:p w14:paraId="4FEFE79F" w14:textId="2E6185A3" w:rsidR="00994AAA" w:rsidRDefault="00670839" w:rsidP="002D4466">
            <w:pPr>
              <w:contextualSpacing/>
            </w:pPr>
            <w:r>
              <w:t>$</w:t>
            </w:r>
            <w:r w:rsidR="00780B7C">
              <w:t>33.</w:t>
            </w:r>
            <w:r w:rsidR="00FF4CB3">
              <w:t>28</w:t>
            </w:r>
          </w:p>
        </w:tc>
        <w:tc>
          <w:tcPr>
            <w:tcW w:w="1445" w:type="dxa"/>
          </w:tcPr>
          <w:p w14:paraId="419594EE" w14:textId="77777777" w:rsidR="00994AAA" w:rsidRDefault="00994AAA" w:rsidP="00CC0607">
            <w:pPr>
              <w:contextualSpacing/>
            </w:pPr>
            <w:r>
              <w:t>$8,000</w:t>
            </w:r>
          </w:p>
        </w:tc>
        <w:tc>
          <w:tcPr>
            <w:tcW w:w="991" w:type="dxa"/>
          </w:tcPr>
          <w:p w14:paraId="227F43F5" w14:textId="77777777" w:rsidR="00994AAA" w:rsidRDefault="00994AAA" w:rsidP="00CC0607">
            <w:pPr>
              <w:contextualSpacing/>
            </w:pPr>
            <w:r>
              <w:t>$</w:t>
            </w:r>
            <w:r w:rsidR="00C01303">
              <w:t>8,000</w:t>
            </w:r>
          </w:p>
        </w:tc>
        <w:tc>
          <w:tcPr>
            <w:tcW w:w="1097" w:type="dxa"/>
          </w:tcPr>
          <w:p w14:paraId="075ECB26" w14:textId="77777777" w:rsidR="00994AAA" w:rsidRDefault="00994AAA" w:rsidP="00CC0607">
            <w:pPr>
              <w:contextualSpacing/>
            </w:pPr>
          </w:p>
        </w:tc>
      </w:tr>
      <w:bookmarkEnd w:id="251"/>
    </w:tbl>
    <w:p w14:paraId="6752A157" w14:textId="77777777" w:rsidR="00994AAA" w:rsidRDefault="00994AAA" w:rsidP="00994AAA">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6F19114B" w14:textId="77777777" w:rsidTr="008C1D53">
        <w:tc>
          <w:tcPr>
            <w:tcW w:w="5440" w:type="dxa"/>
            <w:shd w:val="clear" w:color="auto" w:fill="D9D9D9" w:themeFill="background1" w:themeFillShade="D9"/>
          </w:tcPr>
          <w:p w14:paraId="1927A985" w14:textId="66D852AD"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19F15EE" w14:textId="77381F2E" w:rsidR="008C1D53" w:rsidRDefault="00BE752F" w:rsidP="008C1D53">
            <w:pPr>
              <w:contextualSpacing/>
            </w:pPr>
            <w:r>
              <w:t>EQIP Specialty Crop</w:t>
            </w:r>
          </w:p>
        </w:tc>
      </w:tr>
      <w:tr w:rsidR="008C1D53" w14:paraId="10B157D7" w14:textId="77777777" w:rsidTr="008C1D53">
        <w:tc>
          <w:tcPr>
            <w:tcW w:w="5440" w:type="dxa"/>
            <w:shd w:val="clear" w:color="auto" w:fill="D9D9D9" w:themeFill="background1" w:themeFillShade="D9"/>
          </w:tcPr>
          <w:p w14:paraId="2FB94F2D" w14:textId="77777777" w:rsidR="008C1D53" w:rsidRPr="00780B7C" w:rsidRDefault="008C1D53" w:rsidP="008C1D53">
            <w:pPr>
              <w:contextualSpacing/>
            </w:pPr>
            <w:r w:rsidRPr="00780B7C">
              <w:t>EQIP General</w:t>
            </w:r>
          </w:p>
        </w:tc>
        <w:tc>
          <w:tcPr>
            <w:tcW w:w="5440" w:type="dxa"/>
            <w:shd w:val="clear" w:color="auto" w:fill="D9D9D9" w:themeFill="background1" w:themeFillShade="D9"/>
          </w:tcPr>
          <w:p w14:paraId="731F3E99" w14:textId="0F159AB1" w:rsidR="008C1D53" w:rsidRDefault="00BE752F" w:rsidP="008C1D53">
            <w:pPr>
              <w:contextualSpacing/>
            </w:pPr>
            <w:r>
              <w:t>RCPP-Working Lands Monarch, Two-Stage Ditch</w:t>
            </w:r>
          </w:p>
        </w:tc>
      </w:tr>
    </w:tbl>
    <w:p w14:paraId="68048528" w14:textId="77777777" w:rsidR="00994AAA" w:rsidRDefault="00994AAA" w:rsidP="00994AAA">
      <w:pPr>
        <w:contextualSpacing/>
        <w:rPr>
          <w:u w:val="single"/>
        </w:rPr>
        <w:sectPr w:rsidR="00994AAA" w:rsidSect="00147C72">
          <w:type w:val="continuous"/>
          <w:pgSz w:w="12240" w:h="15840"/>
          <w:pgMar w:top="720" w:right="630" w:bottom="720" w:left="720" w:header="720" w:footer="720" w:gutter="0"/>
          <w:cols w:space="720"/>
          <w:docGrid w:linePitch="360"/>
        </w:sectPr>
      </w:pPr>
    </w:p>
    <w:p w14:paraId="481E92CA" w14:textId="77777777" w:rsidR="00994AAA" w:rsidRPr="00106CE5" w:rsidRDefault="00994AAA" w:rsidP="00994AAA">
      <w:pPr>
        <w:contextualSpacing/>
        <w:rPr>
          <w:u w:val="single"/>
        </w:rPr>
      </w:pPr>
      <w:r>
        <w:rPr>
          <w:u w:val="single"/>
        </w:rPr>
        <w:t>Planning Requirements</w:t>
      </w:r>
      <w:r w:rsidRPr="00106CE5">
        <w:rPr>
          <w:u w:val="single"/>
        </w:rPr>
        <w:t>:</w:t>
      </w:r>
    </w:p>
    <w:p w14:paraId="1BD2111C" w14:textId="393BD81B" w:rsidR="006E4609" w:rsidRDefault="006E4609" w:rsidP="0060455C">
      <w:pPr>
        <w:pStyle w:val="ListParagraph"/>
        <w:numPr>
          <w:ilvl w:val="0"/>
          <w:numId w:val="82"/>
        </w:numPr>
        <w:rPr>
          <w:b/>
        </w:rPr>
      </w:pPr>
      <w:r>
        <w:rPr>
          <w:b/>
        </w:rPr>
        <w:t xml:space="preserve">This practice may only be used as a supporting practice with practice </w:t>
      </w:r>
      <w:r w:rsidR="004F1D36">
        <w:rPr>
          <w:b/>
        </w:rPr>
        <w:t>582 Open Channel-</w:t>
      </w:r>
      <w:r>
        <w:rPr>
          <w:b/>
        </w:rPr>
        <w:t>Two Stage Ditch.</w:t>
      </w:r>
    </w:p>
    <w:p w14:paraId="30D57F11" w14:textId="77777777" w:rsidR="00994AAA" w:rsidRPr="00106CE5" w:rsidRDefault="00994AAA" w:rsidP="00994AAA">
      <w:pPr>
        <w:contextualSpacing/>
        <w:rPr>
          <w:u w:val="single"/>
        </w:rPr>
      </w:pPr>
      <w:r>
        <w:rPr>
          <w:u w:val="single"/>
        </w:rPr>
        <w:t>Implementation Requirements</w:t>
      </w:r>
      <w:r w:rsidRPr="00106CE5">
        <w:rPr>
          <w:u w:val="single"/>
        </w:rPr>
        <w:t>:</w:t>
      </w:r>
    </w:p>
    <w:p w14:paraId="09788858" w14:textId="77777777" w:rsidR="00994AAA" w:rsidRDefault="00994AAA" w:rsidP="0060455C">
      <w:pPr>
        <w:pStyle w:val="ListParagraph"/>
        <w:numPr>
          <w:ilvl w:val="0"/>
          <w:numId w:val="82"/>
        </w:numPr>
      </w:pPr>
      <w:r>
        <w:t>Eligible for only one payment per contract.</w:t>
      </w:r>
    </w:p>
    <w:p w14:paraId="70135149" w14:textId="77777777" w:rsidR="00994AAA" w:rsidRDefault="00994AAA" w:rsidP="0060455C">
      <w:pPr>
        <w:pStyle w:val="ListParagraph"/>
        <w:numPr>
          <w:ilvl w:val="0"/>
          <w:numId w:val="82"/>
        </w:numPr>
      </w:pPr>
      <w:r>
        <w:t xml:space="preserve">Payment cap is per </w:t>
      </w:r>
      <w:r w:rsidR="00C01303">
        <w:t>participant</w:t>
      </w:r>
      <w:r>
        <w:t xml:space="preserve">. </w:t>
      </w:r>
    </w:p>
    <w:p w14:paraId="30225C00" w14:textId="77777777" w:rsidR="00994AAA" w:rsidRDefault="00994AAA" w:rsidP="0060455C">
      <w:pPr>
        <w:pStyle w:val="ListParagraph"/>
        <w:numPr>
          <w:ilvl w:val="0"/>
          <w:numId w:val="82"/>
        </w:numPr>
      </w:pPr>
      <w:r>
        <w:t xml:space="preserve">Practice Lifespan: </w:t>
      </w:r>
      <w:r w:rsidR="003A690A">
        <w:t>20</w:t>
      </w:r>
      <w:r>
        <w:t xml:space="preserve"> year</w:t>
      </w:r>
      <w:r w:rsidR="00C01303">
        <w:t>s</w:t>
      </w:r>
    </w:p>
    <w:p w14:paraId="313036DB" w14:textId="77777777" w:rsidR="00994AAA" w:rsidRPr="00106CE5" w:rsidRDefault="00994AAA" w:rsidP="00994AAA">
      <w:pPr>
        <w:contextualSpacing/>
        <w:rPr>
          <w:u w:val="single"/>
        </w:rPr>
      </w:pPr>
      <w:r w:rsidRPr="00106CE5">
        <w:rPr>
          <w:u w:val="single"/>
        </w:rPr>
        <w:t>Documentation for Payment:</w:t>
      </w:r>
    </w:p>
    <w:p w14:paraId="21B534A5" w14:textId="77777777" w:rsidR="00C01303" w:rsidRDefault="00C01303" w:rsidP="0060455C">
      <w:pPr>
        <w:pStyle w:val="ListParagraph"/>
        <w:numPr>
          <w:ilvl w:val="0"/>
          <w:numId w:val="82"/>
        </w:numPr>
      </w:pPr>
      <w:r>
        <w:t>Engineering As-Builts</w:t>
      </w:r>
    </w:p>
    <w:p w14:paraId="3FB1638D" w14:textId="53033751" w:rsidR="00994AAA" w:rsidRDefault="00EC2089" w:rsidP="00994AAA">
      <w:pPr>
        <w:pStyle w:val="Footer"/>
        <w:contextualSpacing/>
      </w:pPr>
      <w:hyperlink w:anchor="Index_Page3" w:history="1">
        <w:r w:rsidR="009471A3">
          <w:rPr>
            <w:rStyle w:val="Hyperlink"/>
          </w:rPr>
          <w:t>TABLE OF CONTENTS</w:t>
        </w:r>
      </w:hyperlink>
    </w:p>
    <w:p w14:paraId="1344E840" w14:textId="77777777" w:rsidR="00994AAA" w:rsidRDefault="00994AAA">
      <w:pPr>
        <w:rPr>
          <w:b/>
          <w:u w:val="single"/>
        </w:rPr>
      </w:pPr>
      <w:r>
        <w:rPr>
          <w:b/>
          <w:u w:val="single"/>
        </w:rPr>
        <w:br w:type="page"/>
      </w:r>
    </w:p>
    <w:p w14:paraId="558E926D" w14:textId="7777D3CC" w:rsidR="00C924D4" w:rsidRDefault="00C924D4" w:rsidP="007147D0">
      <w:pPr>
        <w:pStyle w:val="2020UserGuideHeading"/>
      </w:pPr>
      <w:bookmarkStart w:id="252" w:name="_Toc22635872"/>
      <w:bookmarkStart w:id="253" w:name="_Toc26433532"/>
      <w:r>
        <w:lastRenderedPageBreak/>
        <w:t>585 Strip</w:t>
      </w:r>
      <w:r w:rsidR="00780B7C">
        <w:t>c</w:t>
      </w:r>
      <w:r>
        <w:t>ropping</w:t>
      </w:r>
      <w:bookmarkEnd w:id="252"/>
      <w:bookmarkEnd w:id="253"/>
    </w:p>
    <w:p w14:paraId="59943BC2" w14:textId="77777777" w:rsidR="00C924D4" w:rsidRDefault="00C924D4" w:rsidP="00C924D4">
      <w:pPr>
        <w:contextualSpacing/>
      </w:pPr>
    </w:p>
    <w:tbl>
      <w:tblPr>
        <w:tblStyle w:val="TableGrid"/>
        <w:tblW w:w="0" w:type="auto"/>
        <w:tblLook w:val="04A0" w:firstRow="1" w:lastRow="0" w:firstColumn="1" w:lastColumn="0" w:noHBand="0" w:noVBand="1"/>
      </w:tblPr>
      <w:tblGrid>
        <w:gridCol w:w="932"/>
        <w:gridCol w:w="4670"/>
        <w:gridCol w:w="780"/>
        <w:gridCol w:w="1010"/>
        <w:gridCol w:w="1423"/>
        <w:gridCol w:w="971"/>
        <w:gridCol w:w="1094"/>
      </w:tblGrid>
      <w:tr w:rsidR="00C924D4" w14:paraId="568A0EF6" w14:textId="77777777" w:rsidTr="00926BAF">
        <w:tc>
          <w:tcPr>
            <w:tcW w:w="932" w:type="dxa"/>
            <w:shd w:val="clear" w:color="auto" w:fill="17365D" w:themeFill="text2" w:themeFillShade="BF"/>
          </w:tcPr>
          <w:p w14:paraId="26C56B5A" w14:textId="77777777" w:rsidR="00C924D4" w:rsidRDefault="00C924D4" w:rsidP="00607003">
            <w:pPr>
              <w:contextualSpacing/>
            </w:pPr>
            <w:r>
              <w:t>Practice Code</w:t>
            </w:r>
          </w:p>
        </w:tc>
        <w:tc>
          <w:tcPr>
            <w:tcW w:w="4844" w:type="dxa"/>
            <w:shd w:val="clear" w:color="auto" w:fill="17365D" w:themeFill="text2" w:themeFillShade="BF"/>
          </w:tcPr>
          <w:p w14:paraId="7EB4286B" w14:textId="77777777" w:rsidR="00C924D4" w:rsidRDefault="00C924D4" w:rsidP="00607003">
            <w:pPr>
              <w:contextualSpacing/>
            </w:pPr>
            <w:r>
              <w:t>Scenario</w:t>
            </w:r>
          </w:p>
        </w:tc>
        <w:tc>
          <w:tcPr>
            <w:tcW w:w="787" w:type="dxa"/>
            <w:shd w:val="clear" w:color="auto" w:fill="17365D" w:themeFill="text2" w:themeFillShade="BF"/>
          </w:tcPr>
          <w:p w14:paraId="607F9112" w14:textId="77777777" w:rsidR="00C924D4" w:rsidRDefault="00C924D4" w:rsidP="00607003">
            <w:pPr>
              <w:contextualSpacing/>
            </w:pPr>
            <w:r>
              <w:t>Unit Type</w:t>
            </w:r>
          </w:p>
        </w:tc>
        <w:tc>
          <w:tcPr>
            <w:tcW w:w="1010" w:type="dxa"/>
            <w:shd w:val="clear" w:color="auto" w:fill="17365D" w:themeFill="text2" w:themeFillShade="BF"/>
          </w:tcPr>
          <w:p w14:paraId="18ED57A7" w14:textId="77777777" w:rsidR="00C924D4" w:rsidRDefault="00C924D4" w:rsidP="00607003">
            <w:pPr>
              <w:contextualSpacing/>
            </w:pPr>
            <w:r>
              <w:t>Payment Rate</w:t>
            </w:r>
          </w:p>
        </w:tc>
        <w:tc>
          <w:tcPr>
            <w:tcW w:w="1445" w:type="dxa"/>
            <w:shd w:val="clear" w:color="auto" w:fill="17365D" w:themeFill="text2" w:themeFillShade="BF"/>
          </w:tcPr>
          <w:p w14:paraId="64485BA9" w14:textId="77777777" w:rsidR="00C924D4" w:rsidRDefault="00EB1AB6" w:rsidP="00607003">
            <w:pPr>
              <w:contextualSpacing/>
            </w:pPr>
            <w:r>
              <w:t>Max Payment Cap</w:t>
            </w:r>
          </w:p>
        </w:tc>
        <w:tc>
          <w:tcPr>
            <w:tcW w:w="991" w:type="dxa"/>
            <w:shd w:val="clear" w:color="auto" w:fill="17365D" w:themeFill="text2" w:themeFillShade="BF"/>
          </w:tcPr>
          <w:p w14:paraId="46F152DD" w14:textId="77777777" w:rsidR="00C924D4" w:rsidRDefault="00EB1AB6" w:rsidP="00607003">
            <w:pPr>
              <w:contextualSpacing/>
            </w:pPr>
            <w:r>
              <w:t>Max HU Cap</w:t>
            </w:r>
          </w:p>
        </w:tc>
        <w:tc>
          <w:tcPr>
            <w:tcW w:w="1097" w:type="dxa"/>
            <w:shd w:val="clear" w:color="auto" w:fill="17365D" w:themeFill="text2" w:themeFillShade="BF"/>
          </w:tcPr>
          <w:p w14:paraId="3304B46A" w14:textId="77777777" w:rsidR="00C924D4" w:rsidRDefault="00C924D4" w:rsidP="00607003">
            <w:pPr>
              <w:contextualSpacing/>
            </w:pPr>
            <w:r>
              <w:t>Livestock Practice</w:t>
            </w:r>
          </w:p>
        </w:tc>
      </w:tr>
      <w:tr w:rsidR="00C924D4" w14:paraId="57F4F34D" w14:textId="77777777" w:rsidTr="00926BAF">
        <w:tc>
          <w:tcPr>
            <w:tcW w:w="932" w:type="dxa"/>
          </w:tcPr>
          <w:p w14:paraId="096CE603" w14:textId="77777777" w:rsidR="00C924D4" w:rsidRDefault="00C924D4" w:rsidP="00607003">
            <w:pPr>
              <w:contextualSpacing/>
            </w:pPr>
            <w:bookmarkStart w:id="254" w:name="_Hlk33100564"/>
            <w:r>
              <w:t>585</w:t>
            </w:r>
          </w:p>
        </w:tc>
        <w:tc>
          <w:tcPr>
            <w:tcW w:w="4844" w:type="dxa"/>
          </w:tcPr>
          <w:p w14:paraId="31C0B11F" w14:textId="4A77FF67" w:rsidR="00C924D4" w:rsidRDefault="00C924D4" w:rsidP="00607003">
            <w:pPr>
              <w:contextualSpacing/>
            </w:pPr>
            <w:r>
              <w:t>Strip</w:t>
            </w:r>
            <w:r w:rsidR="00780B7C">
              <w:t>c</w:t>
            </w:r>
            <w:r>
              <w:t>ropping –</w:t>
            </w:r>
            <w:r w:rsidR="00806D54">
              <w:t xml:space="preserve"> </w:t>
            </w:r>
            <w:r w:rsidR="00780B7C">
              <w:t>w</w:t>
            </w:r>
            <w:r w:rsidR="00806D54">
              <w:t>ind and</w:t>
            </w:r>
            <w:r>
              <w:t xml:space="preserve"> </w:t>
            </w:r>
            <w:r w:rsidR="00780B7C">
              <w:t>w</w:t>
            </w:r>
            <w:r>
              <w:t xml:space="preserve">ater </w:t>
            </w:r>
            <w:r w:rsidR="00780B7C">
              <w:t>e</w:t>
            </w:r>
            <w:r>
              <w:t>rosion</w:t>
            </w:r>
          </w:p>
        </w:tc>
        <w:tc>
          <w:tcPr>
            <w:tcW w:w="787" w:type="dxa"/>
          </w:tcPr>
          <w:p w14:paraId="4857B64C" w14:textId="77777777" w:rsidR="00C924D4" w:rsidRDefault="00C924D4" w:rsidP="00607003">
            <w:pPr>
              <w:contextualSpacing/>
            </w:pPr>
            <w:r>
              <w:t>AC</w:t>
            </w:r>
          </w:p>
        </w:tc>
        <w:tc>
          <w:tcPr>
            <w:tcW w:w="1010" w:type="dxa"/>
          </w:tcPr>
          <w:p w14:paraId="67F958C0" w14:textId="6E509A00" w:rsidR="00C924D4" w:rsidRDefault="00C924D4" w:rsidP="002D4466">
            <w:pPr>
              <w:contextualSpacing/>
            </w:pPr>
            <w:r>
              <w:t>$</w:t>
            </w:r>
            <w:r w:rsidR="00806D54">
              <w:t>1.</w:t>
            </w:r>
            <w:r w:rsidR="00FF4CB3">
              <w:t>06</w:t>
            </w:r>
          </w:p>
        </w:tc>
        <w:tc>
          <w:tcPr>
            <w:tcW w:w="1445" w:type="dxa"/>
          </w:tcPr>
          <w:p w14:paraId="63CEA11A" w14:textId="10BFC819" w:rsidR="00C924D4" w:rsidRDefault="00C924D4" w:rsidP="00806D54">
            <w:pPr>
              <w:contextualSpacing/>
            </w:pPr>
          </w:p>
        </w:tc>
        <w:tc>
          <w:tcPr>
            <w:tcW w:w="991" w:type="dxa"/>
          </w:tcPr>
          <w:p w14:paraId="09075D1B" w14:textId="286C1577" w:rsidR="00C924D4" w:rsidRDefault="00C924D4" w:rsidP="00806D54">
            <w:pPr>
              <w:contextualSpacing/>
            </w:pPr>
          </w:p>
        </w:tc>
        <w:tc>
          <w:tcPr>
            <w:tcW w:w="1097" w:type="dxa"/>
          </w:tcPr>
          <w:p w14:paraId="7A8B958B" w14:textId="77777777" w:rsidR="00C924D4" w:rsidRDefault="00C924D4" w:rsidP="00607003">
            <w:pPr>
              <w:contextualSpacing/>
            </w:pPr>
          </w:p>
        </w:tc>
      </w:tr>
      <w:bookmarkEnd w:id="254"/>
    </w:tbl>
    <w:p w14:paraId="6B26A9E9" w14:textId="77777777" w:rsidR="00C924D4" w:rsidRDefault="00C924D4" w:rsidP="00C924D4">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35207ED4" w14:textId="77777777" w:rsidTr="008C1D53">
        <w:tc>
          <w:tcPr>
            <w:tcW w:w="5440" w:type="dxa"/>
            <w:shd w:val="clear" w:color="auto" w:fill="D9D9D9" w:themeFill="background1" w:themeFillShade="D9"/>
          </w:tcPr>
          <w:p w14:paraId="7E838814" w14:textId="5FDA9561"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7085138" w14:textId="77777777" w:rsidR="008C1D53" w:rsidRDefault="008C1D53" w:rsidP="008C1D53">
            <w:pPr>
              <w:contextualSpacing/>
            </w:pPr>
            <w:r>
              <w:t>GLRI Nearshore Health</w:t>
            </w:r>
          </w:p>
        </w:tc>
      </w:tr>
      <w:tr w:rsidR="008C1D53" w14:paraId="10D0D37C" w14:textId="77777777" w:rsidTr="008C1D53">
        <w:tc>
          <w:tcPr>
            <w:tcW w:w="5440" w:type="dxa"/>
            <w:shd w:val="clear" w:color="auto" w:fill="D9D9D9" w:themeFill="background1" w:themeFillShade="D9"/>
          </w:tcPr>
          <w:p w14:paraId="3AAE484F" w14:textId="77777777" w:rsidR="008C1D53" w:rsidRPr="00780B7C" w:rsidRDefault="008C1D53" w:rsidP="008C1D53">
            <w:pPr>
              <w:contextualSpacing/>
            </w:pPr>
            <w:r w:rsidRPr="00780B7C">
              <w:t>EQIP General</w:t>
            </w:r>
          </w:p>
        </w:tc>
        <w:tc>
          <w:tcPr>
            <w:tcW w:w="5440" w:type="dxa"/>
            <w:shd w:val="clear" w:color="auto" w:fill="D9D9D9" w:themeFill="background1" w:themeFillShade="D9"/>
          </w:tcPr>
          <w:p w14:paraId="4B18C881" w14:textId="77777777" w:rsidR="008C1D53" w:rsidRDefault="008C1D53" w:rsidP="008C1D53">
            <w:pPr>
              <w:contextualSpacing/>
            </w:pPr>
            <w:r>
              <w:t>National Organic Initiative</w:t>
            </w:r>
          </w:p>
        </w:tc>
      </w:tr>
      <w:tr w:rsidR="00CA4120" w14:paraId="1173B491" w14:textId="77777777" w:rsidTr="008C1D53">
        <w:tc>
          <w:tcPr>
            <w:tcW w:w="5440" w:type="dxa"/>
            <w:shd w:val="clear" w:color="auto" w:fill="D9D9D9" w:themeFill="background1" w:themeFillShade="D9"/>
          </w:tcPr>
          <w:p w14:paraId="5D4C6709" w14:textId="59B06C76" w:rsidR="00CA4120" w:rsidRPr="00780B7C" w:rsidRDefault="00CA4120" w:rsidP="008C1D53">
            <w:pPr>
              <w:contextualSpacing/>
            </w:pPr>
            <w:r w:rsidRPr="00780B7C">
              <w:t>EQIP Specialty Crop</w:t>
            </w:r>
          </w:p>
        </w:tc>
        <w:tc>
          <w:tcPr>
            <w:tcW w:w="5440" w:type="dxa"/>
            <w:shd w:val="clear" w:color="auto" w:fill="D9D9D9" w:themeFill="background1" w:themeFillShade="D9"/>
          </w:tcPr>
          <w:p w14:paraId="5719BCFA" w14:textId="0F0BF0AB" w:rsidR="00CA4120" w:rsidRDefault="00CA4120" w:rsidP="008C1D53">
            <w:pPr>
              <w:contextualSpacing/>
            </w:pPr>
            <w:r>
              <w:t>RCPP-Working Lands Monarch</w:t>
            </w:r>
          </w:p>
        </w:tc>
      </w:tr>
      <w:tr w:rsidR="00CA4120" w14:paraId="2494B5A1" w14:textId="77777777" w:rsidTr="008C1D53">
        <w:tc>
          <w:tcPr>
            <w:tcW w:w="5440" w:type="dxa"/>
            <w:shd w:val="clear" w:color="auto" w:fill="D9D9D9" w:themeFill="background1" w:themeFillShade="D9"/>
          </w:tcPr>
          <w:p w14:paraId="51D4A235" w14:textId="3EECCD5E" w:rsidR="00CA4120" w:rsidRPr="00780B7C" w:rsidRDefault="00CA4120" w:rsidP="008C1D53">
            <w:pPr>
              <w:contextualSpacing/>
            </w:pPr>
          </w:p>
        </w:tc>
        <w:tc>
          <w:tcPr>
            <w:tcW w:w="5440" w:type="dxa"/>
            <w:shd w:val="clear" w:color="auto" w:fill="D9D9D9" w:themeFill="background1" w:themeFillShade="D9"/>
          </w:tcPr>
          <w:p w14:paraId="655FBAF8" w14:textId="1D8F671E" w:rsidR="00CA4120" w:rsidRDefault="00B16E68" w:rsidP="008C1D53">
            <w:pPr>
              <w:contextualSpacing/>
            </w:pPr>
            <w:r>
              <w:t xml:space="preserve"> </w:t>
            </w:r>
            <w:r w:rsidR="00CA4120">
              <w:t xml:space="preserve"> </w:t>
            </w:r>
          </w:p>
        </w:tc>
      </w:tr>
    </w:tbl>
    <w:p w14:paraId="455140C9" w14:textId="77777777" w:rsidR="00C924D4" w:rsidRDefault="00C924D4" w:rsidP="00C924D4">
      <w:pPr>
        <w:contextualSpacing/>
        <w:rPr>
          <w:u w:val="single"/>
        </w:rPr>
        <w:sectPr w:rsidR="00C924D4" w:rsidSect="00147C72">
          <w:type w:val="continuous"/>
          <w:pgSz w:w="12240" w:h="15840"/>
          <w:pgMar w:top="720" w:right="630" w:bottom="720" w:left="720" w:header="720" w:footer="720" w:gutter="0"/>
          <w:cols w:space="720"/>
          <w:docGrid w:linePitch="360"/>
        </w:sectPr>
      </w:pPr>
    </w:p>
    <w:p w14:paraId="7AA2AB94" w14:textId="77777777" w:rsidR="00C924D4" w:rsidRPr="00106CE5" w:rsidRDefault="003D2805" w:rsidP="00C924D4">
      <w:pPr>
        <w:contextualSpacing/>
        <w:rPr>
          <w:u w:val="single"/>
        </w:rPr>
      </w:pPr>
      <w:r>
        <w:rPr>
          <w:u w:val="single"/>
        </w:rPr>
        <w:t>Planning Requirements</w:t>
      </w:r>
      <w:r w:rsidR="00C924D4" w:rsidRPr="00106CE5">
        <w:rPr>
          <w:u w:val="single"/>
        </w:rPr>
        <w:t>:</w:t>
      </w:r>
    </w:p>
    <w:p w14:paraId="4D9D3969" w14:textId="77777777" w:rsidR="00C924D4" w:rsidRDefault="00C924D4" w:rsidP="0060455C">
      <w:pPr>
        <w:pStyle w:val="ListParagraph"/>
        <w:numPr>
          <w:ilvl w:val="0"/>
          <w:numId w:val="82"/>
        </w:numPr>
      </w:pPr>
      <w:r w:rsidRPr="00C924D4">
        <w:t>Crop Strips will be no wider than 360 feet.</w:t>
      </w:r>
    </w:p>
    <w:p w14:paraId="23B059AC" w14:textId="77777777" w:rsidR="00C924D4" w:rsidRPr="00106CE5" w:rsidRDefault="003D2805" w:rsidP="00C924D4">
      <w:pPr>
        <w:contextualSpacing/>
        <w:rPr>
          <w:u w:val="single"/>
        </w:rPr>
      </w:pPr>
      <w:r>
        <w:rPr>
          <w:u w:val="single"/>
        </w:rPr>
        <w:t>Implementation Requirements</w:t>
      </w:r>
      <w:r w:rsidR="00C924D4" w:rsidRPr="00106CE5">
        <w:rPr>
          <w:u w:val="single"/>
        </w:rPr>
        <w:t>:</w:t>
      </w:r>
    </w:p>
    <w:p w14:paraId="3F6CDDDF" w14:textId="77777777" w:rsidR="00591B20" w:rsidRDefault="00591B20" w:rsidP="0060455C">
      <w:pPr>
        <w:pStyle w:val="ListParagraph"/>
        <w:numPr>
          <w:ilvl w:val="0"/>
          <w:numId w:val="82"/>
        </w:numPr>
      </w:pPr>
      <w:r>
        <w:t>Eligible for only one payment per contract.</w:t>
      </w:r>
    </w:p>
    <w:p w14:paraId="4E888B4D" w14:textId="77777777" w:rsidR="00C924D4" w:rsidRDefault="00C924D4" w:rsidP="0060455C">
      <w:pPr>
        <w:pStyle w:val="ListParagraph"/>
        <w:numPr>
          <w:ilvl w:val="0"/>
          <w:numId w:val="82"/>
        </w:numPr>
      </w:pPr>
      <w:r>
        <w:t xml:space="preserve">Payment cap is per </w:t>
      </w:r>
      <w:r w:rsidR="00591B20">
        <w:t>contract</w:t>
      </w:r>
      <w:r>
        <w:t xml:space="preserve">. </w:t>
      </w:r>
    </w:p>
    <w:p w14:paraId="6754FA43" w14:textId="77777777" w:rsidR="00C924D4" w:rsidRDefault="00C924D4" w:rsidP="0060455C">
      <w:pPr>
        <w:pStyle w:val="ListParagraph"/>
        <w:numPr>
          <w:ilvl w:val="0"/>
          <w:numId w:val="82"/>
        </w:numPr>
      </w:pPr>
      <w:r>
        <w:t xml:space="preserve">Practice Lifespan: </w:t>
      </w:r>
      <w:r w:rsidR="00591B20">
        <w:t>5</w:t>
      </w:r>
      <w:r>
        <w:t xml:space="preserve"> year</w:t>
      </w:r>
    </w:p>
    <w:p w14:paraId="4211CEC1" w14:textId="77777777" w:rsidR="00C924D4" w:rsidRPr="00106CE5" w:rsidRDefault="00C924D4" w:rsidP="00C924D4">
      <w:pPr>
        <w:contextualSpacing/>
        <w:rPr>
          <w:u w:val="single"/>
        </w:rPr>
      </w:pPr>
      <w:r w:rsidRPr="00106CE5">
        <w:rPr>
          <w:u w:val="single"/>
        </w:rPr>
        <w:t>Documentation for Payment:</w:t>
      </w:r>
    </w:p>
    <w:p w14:paraId="4035A9F7" w14:textId="77777777" w:rsidR="003127EE" w:rsidRDefault="003127EE" w:rsidP="001D4DA3">
      <w:pPr>
        <w:pStyle w:val="ListParagraph"/>
        <w:numPr>
          <w:ilvl w:val="0"/>
          <w:numId w:val="15"/>
        </w:numPr>
      </w:pPr>
      <w:r>
        <w:t>Assistance notes of NRCS site inspection OR</w:t>
      </w:r>
    </w:p>
    <w:p w14:paraId="65C63920" w14:textId="77777777" w:rsidR="003127EE" w:rsidRDefault="003127EE" w:rsidP="001D4DA3">
      <w:pPr>
        <w:pStyle w:val="ListParagraph"/>
        <w:numPr>
          <w:ilvl w:val="0"/>
          <w:numId w:val="15"/>
        </w:numPr>
      </w:pPr>
      <w:r>
        <w:t>Records provided by participant</w:t>
      </w:r>
    </w:p>
    <w:p w14:paraId="008A7D03" w14:textId="4024AB81" w:rsidR="00C924D4" w:rsidRDefault="00EC2089" w:rsidP="00C924D4">
      <w:pPr>
        <w:pStyle w:val="Footer"/>
        <w:contextualSpacing/>
      </w:pPr>
      <w:hyperlink w:anchor="Index_Page3" w:history="1">
        <w:r w:rsidR="009471A3">
          <w:rPr>
            <w:rStyle w:val="Hyperlink"/>
          </w:rPr>
          <w:t>TABLE OF CONTENTS</w:t>
        </w:r>
      </w:hyperlink>
    </w:p>
    <w:p w14:paraId="5BEA7D48" w14:textId="77777777" w:rsidR="00731E6D" w:rsidRDefault="00731E6D">
      <w:r>
        <w:br w:type="page"/>
      </w:r>
    </w:p>
    <w:p w14:paraId="4DD51EE7" w14:textId="49AC314B" w:rsidR="00731E6D" w:rsidRPr="002317DC" w:rsidRDefault="00731E6D" w:rsidP="007147D0">
      <w:pPr>
        <w:pStyle w:val="2020UserGuideHeading"/>
      </w:pPr>
      <w:bookmarkStart w:id="255" w:name="_Toc22635873"/>
      <w:bookmarkStart w:id="256" w:name="_Toc26433533"/>
      <w:r>
        <w:lastRenderedPageBreak/>
        <w:t>395 Stream Habitat Improvement and Management</w:t>
      </w:r>
      <w:bookmarkEnd w:id="255"/>
      <w:bookmarkEnd w:id="256"/>
    </w:p>
    <w:p w14:paraId="040F70DE" w14:textId="77777777" w:rsidR="00731E6D" w:rsidRDefault="00731E6D" w:rsidP="00731E6D">
      <w:pPr>
        <w:contextualSpacing/>
      </w:pPr>
    </w:p>
    <w:tbl>
      <w:tblPr>
        <w:tblStyle w:val="TableGrid"/>
        <w:tblW w:w="0" w:type="auto"/>
        <w:tblLook w:val="04A0" w:firstRow="1" w:lastRow="0" w:firstColumn="1" w:lastColumn="0" w:noHBand="0" w:noVBand="1"/>
      </w:tblPr>
      <w:tblGrid>
        <w:gridCol w:w="932"/>
        <w:gridCol w:w="4600"/>
        <w:gridCol w:w="777"/>
        <w:gridCol w:w="1107"/>
        <w:gridCol w:w="1409"/>
        <w:gridCol w:w="962"/>
        <w:gridCol w:w="1093"/>
      </w:tblGrid>
      <w:tr w:rsidR="00731E6D" w14:paraId="57DE738A" w14:textId="77777777" w:rsidTr="007775F7">
        <w:tc>
          <w:tcPr>
            <w:tcW w:w="932" w:type="dxa"/>
            <w:shd w:val="clear" w:color="auto" w:fill="17365D" w:themeFill="text2" w:themeFillShade="BF"/>
          </w:tcPr>
          <w:p w14:paraId="5F69AC2B" w14:textId="77777777" w:rsidR="00731E6D" w:rsidRDefault="00731E6D" w:rsidP="007775F7">
            <w:pPr>
              <w:contextualSpacing/>
            </w:pPr>
            <w:r>
              <w:t>Practice Code</w:t>
            </w:r>
          </w:p>
        </w:tc>
        <w:tc>
          <w:tcPr>
            <w:tcW w:w="4848" w:type="dxa"/>
            <w:shd w:val="clear" w:color="auto" w:fill="17365D" w:themeFill="text2" w:themeFillShade="BF"/>
          </w:tcPr>
          <w:p w14:paraId="73FEDE4F" w14:textId="77777777" w:rsidR="00731E6D" w:rsidRDefault="00731E6D" w:rsidP="007775F7">
            <w:pPr>
              <w:contextualSpacing/>
            </w:pPr>
            <w:r>
              <w:t>Scenario</w:t>
            </w:r>
          </w:p>
        </w:tc>
        <w:tc>
          <w:tcPr>
            <w:tcW w:w="787" w:type="dxa"/>
            <w:shd w:val="clear" w:color="auto" w:fill="17365D" w:themeFill="text2" w:themeFillShade="BF"/>
          </w:tcPr>
          <w:p w14:paraId="13A38419" w14:textId="77777777" w:rsidR="00731E6D" w:rsidRDefault="00731E6D" w:rsidP="007775F7">
            <w:pPr>
              <w:contextualSpacing/>
            </w:pPr>
            <w:r>
              <w:t>Unit Type</w:t>
            </w:r>
          </w:p>
        </w:tc>
        <w:tc>
          <w:tcPr>
            <w:tcW w:w="1010" w:type="dxa"/>
            <w:shd w:val="clear" w:color="auto" w:fill="17365D" w:themeFill="text2" w:themeFillShade="BF"/>
          </w:tcPr>
          <w:p w14:paraId="030F6F41" w14:textId="77777777" w:rsidR="00731E6D" w:rsidRDefault="00731E6D" w:rsidP="007775F7">
            <w:pPr>
              <w:contextualSpacing/>
            </w:pPr>
            <w:r>
              <w:t>Payment Rate</w:t>
            </w:r>
          </w:p>
        </w:tc>
        <w:tc>
          <w:tcPr>
            <w:tcW w:w="1441" w:type="dxa"/>
            <w:shd w:val="clear" w:color="auto" w:fill="17365D" w:themeFill="text2" w:themeFillShade="BF"/>
          </w:tcPr>
          <w:p w14:paraId="022BBEA0" w14:textId="77777777" w:rsidR="00731E6D" w:rsidRDefault="00731E6D" w:rsidP="007775F7">
            <w:pPr>
              <w:contextualSpacing/>
            </w:pPr>
            <w:r>
              <w:t>Max Payment Cap</w:t>
            </w:r>
          </w:p>
        </w:tc>
        <w:tc>
          <w:tcPr>
            <w:tcW w:w="991" w:type="dxa"/>
            <w:shd w:val="clear" w:color="auto" w:fill="17365D" w:themeFill="text2" w:themeFillShade="BF"/>
          </w:tcPr>
          <w:p w14:paraId="633CA178" w14:textId="77777777" w:rsidR="00731E6D" w:rsidRDefault="00731E6D" w:rsidP="007775F7">
            <w:pPr>
              <w:contextualSpacing/>
            </w:pPr>
            <w:r>
              <w:t>Max HU Cap</w:t>
            </w:r>
          </w:p>
        </w:tc>
        <w:tc>
          <w:tcPr>
            <w:tcW w:w="1097" w:type="dxa"/>
            <w:shd w:val="clear" w:color="auto" w:fill="17365D" w:themeFill="text2" w:themeFillShade="BF"/>
          </w:tcPr>
          <w:p w14:paraId="280B62EA" w14:textId="77777777" w:rsidR="00731E6D" w:rsidRDefault="00731E6D" w:rsidP="007775F7">
            <w:pPr>
              <w:contextualSpacing/>
            </w:pPr>
            <w:r>
              <w:t>Livestock Practice</w:t>
            </w:r>
          </w:p>
        </w:tc>
      </w:tr>
      <w:tr w:rsidR="00731E6D" w14:paraId="7251E4F7" w14:textId="77777777" w:rsidTr="007775F7">
        <w:tc>
          <w:tcPr>
            <w:tcW w:w="932" w:type="dxa"/>
          </w:tcPr>
          <w:p w14:paraId="0C034862" w14:textId="77777777" w:rsidR="00731E6D" w:rsidRDefault="00731E6D" w:rsidP="007775F7">
            <w:pPr>
              <w:contextualSpacing/>
            </w:pPr>
            <w:r>
              <w:t>395</w:t>
            </w:r>
          </w:p>
        </w:tc>
        <w:tc>
          <w:tcPr>
            <w:tcW w:w="4848" w:type="dxa"/>
          </w:tcPr>
          <w:p w14:paraId="74FC8382" w14:textId="77777777" w:rsidR="00731E6D" w:rsidRDefault="004F7672" w:rsidP="007775F7">
            <w:pPr>
              <w:contextualSpacing/>
            </w:pPr>
            <w:r>
              <w:t xml:space="preserve"> Riparian Zone Improvement, Forested</w:t>
            </w:r>
          </w:p>
        </w:tc>
        <w:tc>
          <w:tcPr>
            <w:tcW w:w="787" w:type="dxa"/>
          </w:tcPr>
          <w:p w14:paraId="164DFD01" w14:textId="77777777" w:rsidR="00731E6D" w:rsidRDefault="004F7672" w:rsidP="007775F7">
            <w:pPr>
              <w:contextualSpacing/>
            </w:pPr>
            <w:r>
              <w:t>AC</w:t>
            </w:r>
          </w:p>
        </w:tc>
        <w:tc>
          <w:tcPr>
            <w:tcW w:w="1010" w:type="dxa"/>
          </w:tcPr>
          <w:p w14:paraId="48EFBCB2" w14:textId="2530DF66" w:rsidR="00731E6D" w:rsidRDefault="004F7672" w:rsidP="002D4466">
            <w:pPr>
              <w:contextualSpacing/>
            </w:pPr>
            <w:r>
              <w:t>$</w:t>
            </w:r>
            <w:r w:rsidR="00780B7C">
              <w:t>2,</w:t>
            </w:r>
            <w:r w:rsidR="00FF4CB3">
              <w:t>985.02</w:t>
            </w:r>
          </w:p>
        </w:tc>
        <w:tc>
          <w:tcPr>
            <w:tcW w:w="1441" w:type="dxa"/>
          </w:tcPr>
          <w:p w14:paraId="3026CE62" w14:textId="77777777" w:rsidR="00731E6D" w:rsidRDefault="00731E6D" w:rsidP="007775F7">
            <w:pPr>
              <w:contextualSpacing/>
            </w:pPr>
          </w:p>
        </w:tc>
        <w:tc>
          <w:tcPr>
            <w:tcW w:w="991" w:type="dxa"/>
          </w:tcPr>
          <w:p w14:paraId="5BC857A6" w14:textId="77777777" w:rsidR="00731E6D" w:rsidRDefault="00731E6D" w:rsidP="007775F7">
            <w:pPr>
              <w:contextualSpacing/>
            </w:pPr>
          </w:p>
        </w:tc>
        <w:tc>
          <w:tcPr>
            <w:tcW w:w="1097" w:type="dxa"/>
          </w:tcPr>
          <w:p w14:paraId="2FD7512C" w14:textId="77777777" w:rsidR="00731E6D" w:rsidRDefault="00731E6D" w:rsidP="007775F7">
            <w:pPr>
              <w:contextualSpacing/>
            </w:pPr>
          </w:p>
        </w:tc>
      </w:tr>
    </w:tbl>
    <w:p w14:paraId="4AC9CBB8" w14:textId="77777777" w:rsidR="00731E6D" w:rsidRDefault="00731E6D" w:rsidP="00731E6D">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2A889466" w14:textId="77777777" w:rsidTr="008C1D53">
        <w:tc>
          <w:tcPr>
            <w:tcW w:w="5440" w:type="dxa"/>
            <w:shd w:val="clear" w:color="auto" w:fill="D9D9D9" w:themeFill="background1" w:themeFillShade="D9"/>
          </w:tcPr>
          <w:p w14:paraId="364DEEA0" w14:textId="53C4B462"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6C83AE7" w14:textId="456BE05C" w:rsidR="008C1D53" w:rsidRDefault="00CA4120" w:rsidP="008C1D53">
            <w:pPr>
              <w:contextualSpacing/>
            </w:pPr>
            <w:r>
              <w:t>Wildlife Habitat Fund Pools</w:t>
            </w:r>
          </w:p>
        </w:tc>
      </w:tr>
      <w:tr w:rsidR="005C18BF" w14:paraId="0A113BB4" w14:textId="77777777" w:rsidTr="008C1D53">
        <w:tc>
          <w:tcPr>
            <w:tcW w:w="5440" w:type="dxa"/>
            <w:shd w:val="clear" w:color="auto" w:fill="D9D9D9" w:themeFill="background1" w:themeFillShade="D9"/>
          </w:tcPr>
          <w:p w14:paraId="63B85954" w14:textId="77777777" w:rsidR="005C18BF" w:rsidRPr="00234CAA" w:rsidRDefault="005C18BF" w:rsidP="008C1D53">
            <w:pPr>
              <w:contextualSpacing/>
              <w:rPr>
                <w:u w:val="single"/>
              </w:rPr>
            </w:pPr>
          </w:p>
        </w:tc>
        <w:tc>
          <w:tcPr>
            <w:tcW w:w="5440" w:type="dxa"/>
            <w:shd w:val="clear" w:color="auto" w:fill="D9D9D9" w:themeFill="background1" w:themeFillShade="D9"/>
          </w:tcPr>
          <w:p w14:paraId="3247DDB5" w14:textId="5EF70706" w:rsidR="005C18BF" w:rsidRDefault="005C18BF" w:rsidP="008C1D53">
            <w:pPr>
              <w:contextualSpacing/>
            </w:pPr>
          </w:p>
        </w:tc>
      </w:tr>
      <w:tr w:rsidR="008C1D53" w14:paraId="4DB1F92E" w14:textId="77777777" w:rsidTr="008C1D53">
        <w:tc>
          <w:tcPr>
            <w:tcW w:w="5440" w:type="dxa"/>
            <w:shd w:val="clear" w:color="auto" w:fill="D9D9D9" w:themeFill="background1" w:themeFillShade="D9"/>
          </w:tcPr>
          <w:p w14:paraId="54B1D6C8" w14:textId="08C695C2" w:rsidR="008C1D53" w:rsidRPr="00234CAA" w:rsidRDefault="008C1D53" w:rsidP="008C1D53">
            <w:pPr>
              <w:contextualSpacing/>
              <w:rPr>
                <w:u w:val="single"/>
              </w:rPr>
            </w:pPr>
          </w:p>
        </w:tc>
        <w:tc>
          <w:tcPr>
            <w:tcW w:w="5440" w:type="dxa"/>
            <w:shd w:val="clear" w:color="auto" w:fill="D9D9D9" w:themeFill="background1" w:themeFillShade="D9"/>
          </w:tcPr>
          <w:p w14:paraId="4589ACAB" w14:textId="568AFBB1" w:rsidR="008C1D53" w:rsidRDefault="00CA4120" w:rsidP="008C1D53">
            <w:pPr>
              <w:contextualSpacing/>
            </w:pPr>
            <w:r>
              <w:t>RCPP-Working Lands Monarch</w:t>
            </w:r>
          </w:p>
        </w:tc>
      </w:tr>
    </w:tbl>
    <w:p w14:paraId="3A993294" w14:textId="77777777" w:rsidR="00731E6D" w:rsidRDefault="00731E6D" w:rsidP="00731E6D">
      <w:pPr>
        <w:contextualSpacing/>
        <w:rPr>
          <w:u w:val="single"/>
        </w:rPr>
        <w:sectPr w:rsidR="00731E6D" w:rsidSect="00147C72">
          <w:type w:val="continuous"/>
          <w:pgSz w:w="12240" w:h="15840"/>
          <w:pgMar w:top="720" w:right="630" w:bottom="720" w:left="720" w:header="720" w:footer="720" w:gutter="0"/>
          <w:cols w:space="720"/>
          <w:docGrid w:linePitch="360"/>
        </w:sectPr>
      </w:pPr>
    </w:p>
    <w:p w14:paraId="3DEFF569" w14:textId="77777777" w:rsidR="00731E6D" w:rsidRPr="00106CE5" w:rsidRDefault="00731E6D" w:rsidP="00731E6D">
      <w:pPr>
        <w:contextualSpacing/>
        <w:rPr>
          <w:u w:val="single"/>
        </w:rPr>
      </w:pPr>
      <w:r>
        <w:rPr>
          <w:u w:val="single"/>
        </w:rPr>
        <w:t>Planning Requirements</w:t>
      </w:r>
      <w:r w:rsidRPr="00106CE5">
        <w:rPr>
          <w:u w:val="single"/>
        </w:rPr>
        <w:t>:</w:t>
      </w:r>
    </w:p>
    <w:p w14:paraId="766847B0" w14:textId="77777777" w:rsidR="005C18BF" w:rsidRDefault="004F7672" w:rsidP="0060455C">
      <w:pPr>
        <w:pStyle w:val="ListParagraph"/>
        <w:numPr>
          <w:ilvl w:val="0"/>
          <w:numId w:val="82"/>
        </w:numPr>
      </w:pPr>
      <w:r>
        <w:t>Contact the State Conservation Engineer for additional guidance prior to including this practice in an EQIP application.</w:t>
      </w:r>
    </w:p>
    <w:p w14:paraId="39A68A8C" w14:textId="20E11827" w:rsidR="00731E6D" w:rsidRPr="002317DC" w:rsidRDefault="00731E6D" w:rsidP="005C18BF">
      <w:pPr>
        <w:pStyle w:val="ListParagraph"/>
      </w:pPr>
      <w:r w:rsidRPr="002317DC">
        <w:tab/>
      </w:r>
    </w:p>
    <w:p w14:paraId="451DE8B0" w14:textId="77777777" w:rsidR="00731E6D" w:rsidRPr="002317DC" w:rsidRDefault="00731E6D" w:rsidP="00731E6D">
      <w:pPr>
        <w:contextualSpacing/>
      </w:pPr>
      <w:r>
        <w:rPr>
          <w:u w:val="single"/>
        </w:rPr>
        <w:t>Implementation Requirements</w:t>
      </w:r>
      <w:r w:rsidRPr="002317DC">
        <w:rPr>
          <w:u w:val="single"/>
        </w:rPr>
        <w:t>:</w:t>
      </w:r>
    </w:p>
    <w:p w14:paraId="27747AE3" w14:textId="77777777" w:rsidR="00731E6D" w:rsidRDefault="00731E6D" w:rsidP="0060455C">
      <w:pPr>
        <w:pStyle w:val="ListParagraph"/>
        <w:numPr>
          <w:ilvl w:val="0"/>
          <w:numId w:val="82"/>
        </w:numPr>
      </w:pPr>
      <w:r>
        <w:t xml:space="preserve">Practice Lifespan: </w:t>
      </w:r>
      <w:r w:rsidR="004830A6">
        <w:t>5</w:t>
      </w:r>
      <w:r>
        <w:t xml:space="preserve"> years</w:t>
      </w:r>
    </w:p>
    <w:p w14:paraId="3A9B0CDD" w14:textId="77777777" w:rsidR="00731E6D" w:rsidRPr="002317DC" w:rsidRDefault="00731E6D" w:rsidP="00731E6D">
      <w:pPr>
        <w:contextualSpacing/>
        <w:rPr>
          <w:u w:val="single"/>
        </w:rPr>
      </w:pPr>
      <w:r w:rsidRPr="002317DC">
        <w:rPr>
          <w:u w:val="single"/>
        </w:rPr>
        <w:t>Documentation for Payment:</w:t>
      </w:r>
    </w:p>
    <w:p w14:paraId="69494F2D" w14:textId="77777777" w:rsidR="00731E6D" w:rsidRDefault="00731E6D" w:rsidP="0060455C">
      <w:pPr>
        <w:pStyle w:val="ListParagraph"/>
        <w:numPr>
          <w:ilvl w:val="0"/>
          <w:numId w:val="82"/>
        </w:numPr>
      </w:pPr>
      <w:r>
        <w:t>Engineering As-Builts</w:t>
      </w:r>
    </w:p>
    <w:p w14:paraId="3C6F69D5" w14:textId="3E9C3C3F" w:rsidR="00731E6D" w:rsidRDefault="00EC2089" w:rsidP="00731E6D">
      <w:pPr>
        <w:pStyle w:val="Footer"/>
        <w:contextualSpacing/>
      </w:pPr>
      <w:hyperlink w:anchor="Index_Page3" w:history="1">
        <w:r w:rsidR="009471A3">
          <w:rPr>
            <w:rStyle w:val="Hyperlink"/>
          </w:rPr>
          <w:t>TABLE OF CONTENTS</w:t>
        </w:r>
      </w:hyperlink>
    </w:p>
    <w:p w14:paraId="193BED38" w14:textId="77777777" w:rsidR="00C924D4" w:rsidRDefault="00C924D4">
      <w:r>
        <w:br w:type="page"/>
      </w:r>
    </w:p>
    <w:p w14:paraId="2B0832D8" w14:textId="77777777" w:rsidR="0011485A" w:rsidRDefault="0011485A" w:rsidP="007147D0">
      <w:pPr>
        <w:pStyle w:val="2020UserGuideHeading"/>
      </w:pPr>
      <w:bookmarkStart w:id="257" w:name="_Toc22635874"/>
      <w:bookmarkStart w:id="258" w:name="_Toc26433534"/>
      <w:r>
        <w:lastRenderedPageBreak/>
        <w:t>587 Structure for Water Control</w:t>
      </w:r>
      <w:bookmarkEnd w:id="257"/>
      <w:bookmarkEnd w:id="258"/>
    </w:p>
    <w:p w14:paraId="74935677" w14:textId="77777777" w:rsidR="0011485A" w:rsidRDefault="0011485A" w:rsidP="0011485A">
      <w:pPr>
        <w:contextualSpacing/>
      </w:pPr>
    </w:p>
    <w:tbl>
      <w:tblPr>
        <w:tblStyle w:val="TableGrid"/>
        <w:tblW w:w="0" w:type="auto"/>
        <w:tblLook w:val="04A0" w:firstRow="1" w:lastRow="0" w:firstColumn="1" w:lastColumn="0" w:noHBand="0" w:noVBand="1"/>
      </w:tblPr>
      <w:tblGrid>
        <w:gridCol w:w="932"/>
        <w:gridCol w:w="4598"/>
        <w:gridCol w:w="777"/>
        <w:gridCol w:w="1107"/>
        <w:gridCol w:w="1409"/>
        <w:gridCol w:w="964"/>
        <w:gridCol w:w="1093"/>
      </w:tblGrid>
      <w:tr w:rsidR="00BF4F13" w14:paraId="4E03FB7B" w14:textId="77777777" w:rsidTr="000D4735">
        <w:tc>
          <w:tcPr>
            <w:tcW w:w="932" w:type="dxa"/>
            <w:shd w:val="clear" w:color="auto" w:fill="17365D" w:themeFill="text2" w:themeFillShade="BF"/>
          </w:tcPr>
          <w:p w14:paraId="536916CE" w14:textId="77777777" w:rsidR="0011485A" w:rsidRDefault="0011485A" w:rsidP="00607003">
            <w:pPr>
              <w:contextualSpacing/>
            </w:pPr>
            <w:r>
              <w:t>Practice Code</w:t>
            </w:r>
          </w:p>
        </w:tc>
        <w:tc>
          <w:tcPr>
            <w:tcW w:w="4598" w:type="dxa"/>
            <w:shd w:val="clear" w:color="auto" w:fill="17365D" w:themeFill="text2" w:themeFillShade="BF"/>
          </w:tcPr>
          <w:p w14:paraId="019CB52E" w14:textId="77777777" w:rsidR="0011485A" w:rsidRDefault="0011485A" w:rsidP="00607003">
            <w:pPr>
              <w:contextualSpacing/>
            </w:pPr>
            <w:r>
              <w:t>Scenario</w:t>
            </w:r>
          </w:p>
        </w:tc>
        <w:tc>
          <w:tcPr>
            <w:tcW w:w="777" w:type="dxa"/>
            <w:shd w:val="clear" w:color="auto" w:fill="17365D" w:themeFill="text2" w:themeFillShade="BF"/>
          </w:tcPr>
          <w:p w14:paraId="73DF5F1A" w14:textId="77777777" w:rsidR="0011485A" w:rsidRDefault="0011485A" w:rsidP="00607003">
            <w:pPr>
              <w:contextualSpacing/>
            </w:pPr>
            <w:r>
              <w:t>Unit Type</w:t>
            </w:r>
          </w:p>
        </w:tc>
        <w:tc>
          <w:tcPr>
            <w:tcW w:w="1107" w:type="dxa"/>
            <w:shd w:val="clear" w:color="auto" w:fill="17365D" w:themeFill="text2" w:themeFillShade="BF"/>
          </w:tcPr>
          <w:p w14:paraId="5B506DE4" w14:textId="77777777" w:rsidR="0011485A" w:rsidRDefault="0011485A" w:rsidP="00607003">
            <w:pPr>
              <w:contextualSpacing/>
            </w:pPr>
            <w:r>
              <w:t>Payment Rate</w:t>
            </w:r>
          </w:p>
        </w:tc>
        <w:tc>
          <w:tcPr>
            <w:tcW w:w="1409" w:type="dxa"/>
            <w:shd w:val="clear" w:color="auto" w:fill="17365D" w:themeFill="text2" w:themeFillShade="BF"/>
          </w:tcPr>
          <w:p w14:paraId="3794BC8A" w14:textId="77777777" w:rsidR="0011485A" w:rsidRDefault="00EB1AB6" w:rsidP="00607003">
            <w:pPr>
              <w:contextualSpacing/>
            </w:pPr>
            <w:r>
              <w:t>Max Payment Cap</w:t>
            </w:r>
          </w:p>
        </w:tc>
        <w:tc>
          <w:tcPr>
            <w:tcW w:w="964" w:type="dxa"/>
            <w:shd w:val="clear" w:color="auto" w:fill="17365D" w:themeFill="text2" w:themeFillShade="BF"/>
          </w:tcPr>
          <w:p w14:paraId="6011C582" w14:textId="77777777" w:rsidR="0011485A" w:rsidRDefault="00EB1AB6" w:rsidP="00607003">
            <w:pPr>
              <w:contextualSpacing/>
            </w:pPr>
            <w:r>
              <w:t>Max HU Cap</w:t>
            </w:r>
          </w:p>
        </w:tc>
        <w:tc>
          <w:tcPr>
            <w:tcW w:w="1093" w:type="dxa"/>
            <w:shd w:val="clear" w:color="auto" w:fill="17365D" w:themeFill="text2" w:themeFillShade="BF"/>
          </w:tcPr>
          <w:p w14:paraId="24D30217" w14:textId="77777777" w:rsidR="0011485A" w:rsidRDefault="0011485A" w:rsidP="00607003">
            <w:pPr>
              <w:contextualSpacing/>
            </w:pPr>
            <w:r>
              <w:t>Livestock Practice</w:t>
            </w:r>
          </w:p>
        </w:tc>
      </w:tr>
      <w:tr w:rsidR="00BF4F13" w14:paraId="7D4A93C8" w14:textId="77777777" w:rsidTr="000D4735">
        <w:tc>
          <w:tcPr>
            <w:tcW w:w="932" w:type="dxa"/>
          </w:tcPr>
          <w:p w14:paraId="09D37055" w14:textId="77777777" w:rsidR="0011485A" w:rsidRDefault="0011485A" w:rsidP="00607003">
            <w:pPr>
              <w:contextualSpacing/>
            </w:pPr>
            <w:r>
              <w:t>587</w:t>
            </w:r>
          </w:p>
        </w:tc>
        <w:tc>
          <w:tcPr>
            <w:tcW w:w="4598" w:type="dxa"/>
          </w:tcPr>
          <w:p w14:paraId="0F892DC5" w14:textId="5559A086" w:rsidR="0011485A" w:rsidRDefault="00C01303" w:rsidP="00C36F04">
            <w:pPr>
              <w:contextualSpacing/>
            </w:pPr>
            <w:r>
              <w:t>Inline Stoplog WCS, Surface</w:t>
            </w:r>
            <w:r w:rsidR="00875C6C">
              <w:t xml:space="preserve"> Water Control 6-10 </w:t>
            </w:r>
            <w:r w:rsidR="00CC0607">
              <w:t>in</w:t>
            </w:r>
            <w:r w:rsidR="00875C6C">
              <w:t xml:space="preserve"> Diameter Pipe</w:t>
            </w:r>
            <w:r w:rsidR="000D4735">
              <w:t>*</w:t>
            </w:r>
          </w:p>
        </w:tc>
        <w:tc>
          <w:tcPr>
            <w:tcW w:w="777" w:type="dxa"/>
          </w:tcPr>
          <w:p w14:paraId="1CAD9D95" w14:textId="77777777" w:rsidR="0011485A" w:rsidRDefault="00892CD0" w:rsidP="00607003">
            <w:pPr>
              <w:contextualSpacing/>
            </w:pPr>
            <w:r>
              <w:t>EA</w:t>
            </w:r>
          </w:p>
        </w:tc>
        <w:tc>
          <w:tcPr>
            <w:tcW w:w="1107" w:type="dxa"/>
          </w:tcPr>
          <w:p w14:paraId="4B832DC0" w14:textId="267C3F31" w:rsidR="0011485A" w:rsidRDefault="0011485A" w:rsidP="002D4466">
            <w:pPr>
              <w:contextualSpacing/>
            </w:pPr>
            <w:r>
              <w:t>$</w:t>
            </w:r>
            <w:r w:rsidR="00BF4F13">
              <w:t>2,</w:t>
            </w:r>
            <w:r w:rsidR="000D4735">
              <w:t>435.35</w:t>
            </w:r>
          </w:p>
        </w:tc>
        <w:tc>
          <w:tcPr>
            <w:tcW w:w="1409" w:type="dxa"/>
          </w:tcPr>
          <w:p w14:paraId="027F09AD" w14:textId="77777777" w:rsidR="0011485A" w:rsidRDefault="0011485A" w:rsidP="00607003">
            <w:pPr>
              <w:contextualSpacing/>
            </w:pPr>
          </w:p>
        </w:tc>
        <w:tc>
          <w:tcPr>
            <w:tcW w:w="964" w:type="dxa"/>
          </w:tcPr>
          <w:p w14:paraId="5EA2ED0A" w14:textId="77777777" w:rsidR="0011485A" w:rsidRDefault="0011485A" w:rsidP="00607003">
            <w:pPr>
              <w:contextualSpacing/>
            </w:pPr>
          </w:p>
        </w:tc>
        <w:tc>
          <w:tcPr>
            <w:tcW w:w="1093" w:type="dxa"/>
          </w:tcPr>
          <w:p w14:paraId="2B6C8582" w14:textId="77777777" w:rsidR="0011485A" w:rsidRDefault="0011485A" w:rsidP="00607003">
            <w:pPr>
              <w:contextualSpacing/>
            </w:pPr>
          </w:p>
        </w:tc>
      </w:tr>
      <w:tr w:rsidR="00BF4F13" w14:paraId="4BE4B57E" w14:textId="77777777" w:rsidTr="000D4735">
        <w:tc>
          <w:tcPr>
            <w:tcW w:w="932" w:type="dxa"/>
          </w:tcPr>
          <w:p w14:paraId="31144B68" w14:textId="77777777" w:rsidR="0011485A" w:rsidRDefault="0011485A" w:rsidP="00607003">
            <w:pPr>
              <w:contextualSpacing/>
            </w:pPr>
            <w:r>
              <w:t>587</w:t>
            </w:r>
          </w:p>
        </w:tc>
        <w:tc>
          <w:tcPr>
            <w:tcW w:w="4598" w:type="dxa"/>
          </w:tcPr>
          <w:p w14:paraId="729D900C" w14:textId="6156ADE2" w:rsidR="0011485A" w:rsidRDefault="00670839" w:rsidP="0011485A">
            <w:pPr>
              <w:contextualSpacing/>
            </w:pPr>
            <w:r w:rsidRPr="00670839">
              <w:t>Inline Stoplog WCS, Surface Water Control 12-18 in Diameter Pipe</w:t>
            </w:r>
            <w:r w:rsidR="000D4735">
              <w:t>*</w:t>
            </w:r>
          </w:p>
        </w:tc>
        <w:tc>
          <w:tcPr>
            <w:tcW w:w="777" w:type="dxa"/>
          </w:tcPr>
          <w:p w14:paraId="21AC1033" w14:textId="77777777" w:rsidR="0011485A" w:rsidRDefault="00892CD0" w:rsidP="00607003">
            <w:pPr>
              <w:contextualSpacing/>
            </w:pPr>
            <w:r>
              <w:t>EA</w:t>
            </w:r>
          </w:p>
        </w:tc>
        <w:tc>
          <w:tcPr>
            <w:tcW w:w="1107" w:type="dxa"/>
          </w:tcPr>
          <w:p w14:paraId="60F64779" w14:textId="1E1BA0B5" w:rsidR="0011485A" w:rsidRDefault="00C36F04" w:rsidP="002D4466">
            <w:pPr>
              <w:contextualSpacing/>
            </w:pPr>
            <w:r>
              <w:t>$</w:t>
            </w:r>
            <w:r w:rsidR="00233471">
              <w:t>3,</w:t>
            </w:r>
            <w:r w:rsidR="000D4735">
              <w:t>881.41</w:t>
            </w:r>
          </w:p>
        </w:tc>
        <w:tc>
          <w:tcPr>
            <w:tcW w:w="1409" w:type="dxa"/>
          </w:tcPr>
          <w:p w14:paraId="6320C9B7" w14:textId="77777777" w:rsidR="0011485A" w:rsidRDefault="0011485A" w:rsidP="00607003">
            <w:pPr>
              <w:contextualSpacing/>
            </w:pPr>
          </w:p>
        </w:tc>
        <w:tc>
          <w:tcPr>
            <w:tcW w:w="964" w:type="dxa"/>
          </w:tcPr>
          <w:p w14:paraId="7BE76CBC" w14:textId="77777777" w:rsidR="0011485A" w:rsidRDefault="0011485A" w:rsidP="00607003">
            <w:pPr>
              <w:contextualSpacing/>
            </w:pPr>
          </w:p>
        </w:tc>
        <w:tc>
          <w:tcPr>
            <w:tcW w:w="1093" w:type="dxa"/>
          </w:tcPr>
          <w:p w14:paraId="784360C7" w14:textId="77777777" w:rsidR="0011485A" w:rsidRDefault="0011485A" w:rsidP="00607003">
            <w:pPr>
              <w:contextualSpacing/>
            </w:pPr>
          </w:p>
        </w:tc>
      </w:tr>
      <w:tr w:rsidR="00BF4F13" w14:paraId="526D51ED" w14:textId="77777777" w:rsidTr="000D4735">
        <w:tc>
          <w:tcPr>
            <w:tcW w:w="932" w:type="dxa"/>
          </w:tcPr>
          <w:p w14:paraId="5D99F789" w14:textId="46ECD2A7" w:rsidR="003F6A3B" w:rsidRDefault="003F6A3B" w:rsidP="00607003">
            <w:pPr>
              <w:contextualSpacing/>
            </w:pPr>
            <w:r>
              <w:t>587</w:t>
            </w:r>
          </w:p>
        </w:tc>
        <w:tc>
          <w:tcPr>
            <w:tcW w:w="4598" w:type="dxa"/>
          </w:tcPr>
          <w:p w14:paraId="76BA2F90" w14:textId="7A4FC572" w:rsidR="003F6A3B" w:rsidRPr="00670839" w:rsidRDefault="003F6A3B" w:rsidP="0011485A">
            <w:pPr>
              <w:contextualSpacing/>
            </w:pPr>
            <w:r>
              <w:t>Inline Stoplog WCS, Surface Water Control &gt;18 in Diameter Pipe</w:t>
            </w:r>
            <w:r w:rsidR="000D4735">
              <w:t>*</w:t>
            </w:r>
          </w:p>
        </w:tc>
        <w:tc>
          <w:tcPr>
            <w:tcW w:w="777" w:type="dxa"/>
          </w:tcPr>
          <w:p w14:paraId="5FBF9D9F" w14:textId="4EF7AE0D" w:rsidR="003F6A3B" w:rsidRDefault="003F6A3B" w:rsidP="00607003">
            <w:pPr>
              <w:contextualSpacing/>
            </w:pPr>
            <w:r>
              <w:t>EA</w:t>
            </w:r>
          </w:p>
        </w:tc>
        <w:tc>
          <w:tcPr>
            <w:tcW w:w="1107" w:type="dxa"/>
          </w:tcPr>
          <w:p w14:paraId="550ED5C5" w14:textId="7EE06B01" w:rsidR="003F6A3B" w:rsidRDefault="003F6A3B" w:rsidP="002D4466">
            <w:pPr>
              <w:contextualSpacing/>
            </w:pPr>
            <w:r>
              <w:t>$</w:t>
            </w:r>
            <w:r w:rsidR="000D4735">
              <w:t>6,810.84</w:t>
            </w:r>
          </w:p>
        </w:tc>
        <w:tc>
          <w:tcPr>
            <w:tcW w:w="1409" w:type="dxa"/>
          </w:tcPr>
          <w:p w14:paraId="352BCDD2" w14:textId="77777777" w:rsidR="003F6A3B" w:rsidRDefault="003F6A3B" w:rsidP="00607003">
            <w:pPr>
              <w:contextualSpacing/>
            </w:pPr>
          </w:p>
        </w:tc>
        <w:tc>
          <w:tcPr>
            <w:tcW w:w="964" w:type="dxa"/>
          </w:tcPr>
          <w:p w14:paraId="6C83B04D" w14:textId="77777777" w:rsidR="003F6A3B" w:rsidRDefault="003F6A3B" w:rsidP="00607003">
            <w:pPr>
              <w:contextualSpacing/>
            </w:pPr>
          </w:p>
        </w:tc>
        <w:tc>
          <w:tcPr>
            <w:tcW w:w="1093" w:type="dxa"/>
          </w:tcPr>
          <w:p w14:paraId="130F70F6" w14:textId="77777777" w:rsidR="003F6A3B" w:rsidRDefault="003F6A3B" w:rsidP="00607003">
            <w:pPr>
              <w:contextualSpacing/>
            </w:pPr>
          </w:p>
        </w:tc>
      </w:tr>
      <w:tr w:rsidR="00BF4F13" w14:paraId="66A89F6F" w14:textId="77777777" w:rsidTr="000D4735">
        <w:tc>
          <w:tcPr>
            <w:tcW w:w="932" w:type="dxa"/>
          </w:tcPr>
          <w:p w14:paraId="20137EB6" w14:textId="77777777" w:rsidR="00B85451" w:rsidRDefault="00B85451" w:rsidP="00607003">
            <w:pPr>
              <w:contextualSpacing/>
            </w:pPr>
            <w:r>
              <w:t>587</w:t>
            </w:r>
          </w:p>
        </w:tc>
        <w:tc>
          <w:tcPr>
            <w:tcW w:w="4598" w:type="dxa"/>
          </w:tcPr>
          <w:p w14:paraId="26F0E116" w14:textId="644D0899" w:rsidR="00B85451" w:rsidRDefault="00FA0A19" w:rsidP="0011485A">
            <w:pPr>
              <w:contextualSpacing/>
            </w:pPr>
            <w:r>
              <w:t>Inline WCS</w:t>
            </w:r>
            <w:r w:rsidR="00B634FF">
              <w:t>, Subsurface Drainage Control, Float Activated Head Pressure V</w:t>
            </w:r>
            <w:r>
              <w:t>alve</w:t>
            </w:r>
            <w:r w:rsidR="000D4735">
              <w:t>*</w:t>
            </w:r>
          </w:p>
        </w:tc>
        <w:tc>
          <w:tcPr>
            <w:tcW w:w="777" w:type="dxa"/>
          </w:tcPr>
          <w:p w14:paraId="01F7E216" w14:textId="77777777" w:rsidR="00B85451" w:rsidRDefault="00892CD0" w:rsidP="00607003">
            <w:pPr>
              <w:contextualSpacing/>
            </w:pPr>
            <w:r>
              <w:t>EA</w:t>
            </w:r>
          </w:p>
        </w:tc>
        <w:tc>
          <w:tcPr>
            <w:tcW w:w="1107" w:type="dxa"/>
          </w:tcPr>
          <w:p w14:paraId="1DA91859" w14:textId="63386508" w:rsidR="00B85451" w:rsidRDefault="00892CD0" w:rsidP="002D4466">
            <w:pPr>
              <w:contextualSpacing/>
            </w:pPr>
            <w:r>
              <w:t>$</w:t>
            </w:r>
            <w:r w:rsidR="000D4735">
              <w:t>938.12</w:t>
            </w:r>
          </w:p>
        </w:tc>
        <w:tc>
          <w:tcPr>
            <w:tcW w:w="1409" w:type="dxa"/>
          </w:tcPr>
          <w:p w14:paraId="7B17C434" w14:textId="77777777" w:rsidR="00B85451" w:rsidRDefault="00B85451" w:rsidP="00607003">
            <w:pPr>
              <w:contextualSpacing/>
            </w:pPr>
          </w:p>
        </w:tc>
        <w:tc>
          <w:tcPr>
            <w:tcW w:w="964" w:type="dxa"/>
          </w:tcPr>
          <w:p w14:paraId="59CF06BC" w14:textId="77777777" w:rsidR="00B85451" w:rsidRDefault="00B85451" w:rsidP="00607003">
            <w:pPr>
              <w:contextualSpacing/>
            </w:pPr>
          </w:p>
        </w:tc>
        <w:tc>
          <w:tcPr>
            <w:tcW w:w="1093" w:type="dxa"/>
          </w:tcPr>
          <w:p w14:paraId="76424045" w14:textId="77777777" w:rsidR="00B85451" w:rsidRDefault="00B85451" w:rsidP="00607003">
            <w:pPr>
              <w:contextualSpacing/>
            </w:pPr>
          </w:p>
        </w:tc>
      </w:tr>
      <w:tr w:rsidR="00AD7DE3" w14:paraId="0735960E" w14:textId="77777777" w:rsidTr="000D4735">
        <w:tc>
          <w:tcPr>
            <w:tcW w:w="932" w:type="dxa"/>
          </w:tcPr>
          <w:p w14:paraId="29A3C050" w14:textId="6A811B19" w:rsidR="00AD7DE3" w:rsidRDefault="00AD7DE3" w:rsidP="00607003">
            <w:pPr>
              <w:contextualSpacing/>
            </w:pPr>
            <w:r>
              <w:t>587</w:t>
            </w:r>
          </w:p>
        </w:tc>
        <w:tc>
          <w:tcPr>
            <w:tcW w:w="4598" w:type="dxa"/>
          </w:tcPr>
          <w:p w14:paraId="0A158020" w14:textId="5C5281DE" w:rsidR="00AD7DE3" w:rsidRDefault="00AD7DE3" w:rsidP="0011485A">
            <w:pPr>
              <w:contextualSpacing/>
            </w:pPr>
            <w:r>
              <w:t>Automated DWM Structure</w:t>
            </w:r>
            <w:r w:rsidR="000D4735">
              <w:t>*</w:t>
            </w:r>
          </w:p>
        </w:tc>
        <w:tc>
          <w:tcPr>
            <w:tcW w:w="777" w:type="dxa"/>
          </w:tcPr>
          <w:p w14:paraId="75E114E7" w14:textId="0E7A8E6D" w:rsidR="00AD7DE3" w:rsidRDefault="00AD7DE3" w:rsidP="00607003">
            <w:pPr>
              <w:contextualSpacing/>
            </w:pPr>
            <w:r>
              <w:t>EA</w:t>
            </w:r>
          </w:p>
        </w:tc>
        <w:tc>
          <w:tcPr>
            <w:tcW w:w="1107" w:type="dxa"/>
          </w:tcPr>
          <w:p w14:paraId="56EBD47B" w14:textId="48E95495" w:rsidR="00AD7DE3" w:rsidRDefault="00FF4CB3" w:rsidP="002D4466">
            <w:pPr>
              <w:contextualSpacing/>
            </w:pPr>
            <w:r>
              <w:t>$</w:t>
            </w:r>
            <w:r w:rsidR="000D4735">
              <w:t>4,238.69</w:t>
            </w:r>
          </w:p>
        </w:tc>
        <w:tc>
          <w:tcPr>
            <w:tcW w:w="1409" w:type="dxa"/>
          </w:tcPr>
          <w:p w14:paraId="3043688C" w14:textId="77777777" w:rsidR="00AD7DE3" w:rsidRDefault="00AD7DE3" w:rsidP="00607003">
            <w:pPr>
              <w:contextualSpacing/>
            </w:pPr>
          </w:p>
        </w:tc>
        <w:tc>
          <w:tcPr>
            <w:tcW w:w="964" w:type="dxa"/>
          </w:tcPr>
          <w:p w14:paraId="250E91FC" w14:textId="77777777" w:rsidR="00AD7DE3" w:rsidRDefault="00AD7DE3" w:rsidP="00607003">
            <w:pPr>
              <w:contextualSpacing/>
            </w:pPr>
          </w:p>
        </w:tc>
        <w:tc>
          <w:tcPr>
            <w:tcW w:w="1093" w:type="dxa"/>
          </w:tcPr>
          <w:p w14:paraId="3B034332" w14:textId="77777777" w:rsidR="00AD7DE3" w:rsidRDefault="00AD7DE3" w:rsidP="00607003">
            <w:pPr>
              <w:contextualSpacing/>
            </w:pPr>
          </w:p>
        </w:tc>
      </w:tr>
    </w:tbl>
    <w:p w14:paraId="4D91F57B" w14:textId="77777777" w:rsidR="000D4735" w:rsidRDefault="000D4735" w:rsidP="000D4735">
      <w:pPr>
        <w:contextualSpacing/>
      </w:pPr>
      <w:r w:rsidRPr="002548DC">
        <w:t>* Denotes High Priority Practice</w:t>
      </w:r>
    </w:p>
    <w:p w14:paraId="6DF955A4" w14:textId="73834E77" w:rsidR="0011485A" w:rsidRDefault="0011485A" w:rsidP="0011485A">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3262B220" w14:textId="77777777" w:rsidTr="008C1D53">
        <w:tc>
          <w:tcPr>
            <w:tcW w:w="5440" w:type="dxa"/>
            <w:shd w:val="clear" w:color="auto" w:fill="D9D9D9" w:themeFill="background1" w:themeFillShade="D9"/>
          </w:tcPr>
          <w:p w14:paraId="3FB14A7A" w14:textId="562889F2"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F831253" w14:textId="77777777" w:rsidR="008C1D53" w:rsidRDefault="008C1D53" w:rsidP="008C1D53">
            <w:pPr>
              <w:contextualSpacing/>
            </w:pPr>
            <w:r>
              <w:t>GLRI Nearshore Health</w:t>
            </w:r>
          </w:p>
        </w:tc>
      </w:tr>
      <w:tr w:rsidR="008C1D53" w14:paraId="575633E9" w14:textId="77777777" w:rsidTr="008C1D53">
        <w:tc>
          <w:tcPr>
            <w:tcW w:w="5440" w:type="dxa"/>
            <w:shd w:val="clear" w:color="auto" w:fill="D9D9D9" w:themeFill="background1" w:themeFillShade="D9"/>
          </w:tcPr>
          <w:p w14:paraId="0F584367" w14:textId="77777777" w:rsidR="008C1D53" w:rsidRPr="00234CAA" w:rsidRDefault="008C1D53" w:rsidP="008C1D53">
            <w:pPr>
              <w:contextualSpacing/>
              <w:rPr>
                <w:u w:val="single"/>
              </w:rPr>
            </w:pPr>
            <w:r>
              <w:rPr>
                <w:u w:val="single"/>
              </w:rPr>
              <w:t>EQIP General</w:t>
            </w:r>
          </w:p>
        </w:tc>
        <w:tc>
          <w:tcPr>
            <w:tcW w:w="5440" w:type="dxa"/>
            <w:shd w:val="clear" w:color="auto" w:fill="D9D9D9" w:themeFill="background1" w:themeFillShade="D9"/>
          </w:tcPr>
          <w:p w14:paraId="481E8EB9" w14:textId="77777777" w:rsidR="008C1D53" w:rsidRDefault="008C1D53" w:rsidP="008C1D53">
            <w:pPr>
              <w:contextualSpacing/>
            </w:pPr>
            <w:r>
              <w:t>National Organic Initiative</w:t>
            </w:r>
          </w:p>
        </w:tc>
      </w:tr>
      <w:tr w:rsidR="00CA4120" w14:paraId="7D3C30D0" w14:textId="77777777" w:rsidTr="008C1D53">
        <w:tc>
          <w:tcPr>
            <w:tcW w:w="5440" w:type="dxa"/>
            <w:shd w:val="clear" w:color="auto" w:fill="D9D9D9" w:themeFill="background1" w:themeFillShade="D9"/>
          </w:tcPr>
          <w:p w14:paraId="58B55909" w14:textId="3840BEE6" w:rsidR="00CA4120" w:rsidRDefault="00CA4120" w:rsidP="008C1D53">
            <w:pPr>
              <w:contextualSpacing/>
              <w:rPr>
                <w:u w:val="single"/>
              </w:rPr>
            </w:pPr>
            <w:r>
              <w:rPr>
                <w:u w:val="single"/>
              </w:rPr>
              <w:t>EQIP Specialty Crop</w:t>
            </w:r>
          </w:p>
        </w:tc>
        <w:tc>
          <w:tcPr>
            <w:tcW w:w="5440" w:type="dxa"/>
            <w:shd w:val="clear" w:color="auto" w:fill="D9D9D9" w:themeFill="background1" w:themeFillShade="D9"/>
          </w:tcPr>
          <w:p w14:paraId="402597C5" w14:textId="15309695" w:rsidR="00CA4120" w:rsidRDefault="00C80592" w:rsidP="008C1D53">
            <w:pPr>
              <w:contextualSpacing/>
            </w:pPr>
            <w:r>
              <w:t>RCPP-WLEB</w:t>
            </w:r>
          </w:p>
        </w:tc>
      </w:tr>
    </w:tbl>
    <w:p w14:paraId="2F345787" w14:textId="77777777" w:rsidR="00CA4120" w:rsidRDefault="00CA4120" w:rsidP="0011485A">
      <w:pPr>
        <w:contextualSpacing/>
      </w:pPr>
    </w:p>
    <w:p w14:paraId="6509E765" w14:textId="66463A38" w:rsidR="0011485A" w:rsidRPr="00F60E88" w:rsidRDefault="003D2805" w:rsidP="0011485A">
      <w:pPr>
        <w:contextualSpacing/>
        <w:rPr>
          <w:u w:val="single"/>
        </w:rPr>
      </w:pPr>
      <w:r w:rsidRPr="00F60E88">
        <w:rPr>
          <w:u w:val="single"/>
        </w:rPr>
        <w:t>Planning Requirements</w:t>
      </w:r>
      <w:r w:rsidR="0011485A" w:rsidRPr="00F60E88">
        <w:rPr>
          <w:u w:val="single"/>
        </w:rPr>
        <w:t>:</w:t>
      </w:r>
    </w:p>
    <w:p w14:paraId="47FF0188" w14:textId="5504CDE1" w:rsidR="0011485A" w:rsidRPr="00F60E88" w:rsidRDefault="0011485A" w:rsidP="001D4DA3">
      <w:pPr>
        <w:pStyle w:val="ListParagraph"/>
        <w:numPr>
          <w:ilvl w:val="0"/>
          <w:numId w:val="47"/>
        </w:numPr>
      </w:pPr>
      <w:r w:rsidRPr="00F60E88">
        <w:rPr>
          <w:b/>
        </w:rPr>
        <w:t xml:space="preserve">Drainage Water Management Pipe, </w:t>
      </w:r>
      <w:r w:rsidR="00BC1028">
        <w:rPr>
          <w:b/>
        </w:rPr>
        <w:t>6-</w:t>
      </w:r>
      <w:r w:rsidRPr="00F60E88">
        <w:rPr>
          <w:b/>
        </w:rPr>
        <w:t>10” Pipe</w:t>
      </w:r>
      <w:r w:rsidRPr="00F60E88">
        <w:t>: Payment is for installation of water level control structure in Drainage Water Management system for outlet sizes 10" or less.</w:t>
      </w:r>
    </w:p>
    <w:p w14:paraId="1CEA9134" w14:textId="1974BD47" w:rsidR="0011485A" w:rsidRDefault="0011485A" w:rsidP="001D4DA3">
      <w:pPr>
        <w:pStyle w:val="ListParagraph"/>
        <w:numPr>
          <w:ilvl w:val="0"/>
          <w:numId w:val="47"/>
        </w:numPr>
      </w:pPr>
      <w:r w:rsidRPr="00F60E88">
        <w:rPr>
          <w:b/>
        </w:rPr>
        <w:t>Drainage Water Management Pipe, 12</w:t>
      </w:r>
      <w:r w:rsidR="00BC1028">
        <w:rPr>
          <w:b/>
        </w:rPr>
        <w:t>-18</w:t>
      </w:r>
      <w:r w:rsidRPr="00F60E88">
        <w:rPr>
          <w:b/>
        </w:rPr>
        <w:t>” Pipe</w:t>
      </w:r>
      <w:r w:rsidRPr="00F60E88">
        <w:t>: Payment is for installation of water level control structure in Drainage Water Management system for outlets sized 12" or larger.</w:t>
      </w:r>
    </w:p>
    <w:p w14:paraId="6BE1008E" w14:textId="2D481A63" w:rsidR="003F6A3B" w:rsidRDefault="003F6A3B" w:rsidP="003F6A3B">
      <w:pPr>
        <w:pStyle w:val="ListParagraph"/>
        <w:numPr>
          <w:ilvl w:val="0"/>
          <w:numId w:val="47"/>
        </w:numPr>
      </w:pPr>
      <w:r w:rsidRPr="00F501A8">
        <w:rPr>
          <w:b/>
        </w:rPr>
        <w:t>Drainage Water Management Pipe, &gt; 18” Pipe</w:t>
      </w:r>
      <w:r w:rsidRPr="00F501A8">
        <w:t>: Payment is for installation of water level control structure in Drainage Water Management system for outlets sized larger than 18".</w:t>
      </w:r>
    </w:p>
    <w:p w14:paraId="3AE97CB6" w14:textId="77777777" w:rsidR="00AD7DE3" w:rsidRDefault="00AD7DE3" w:rsidP="00AD7DE3">
      <w:pPr>
        <w:pStyle w:val="ListParagraph"/>
        <w:numPr>
          <w:ilvl w:val="0"/>
          <w:numId w:val="47"/>
        </w:numPr>
      </w:pPr>
      <w:r>
        <w:t xml:space="preserve">587 scenarios include main (606) Subsurface Drain. </w:t>
      </w:r>
    </w:p>
    <w:p w14:paraId="42290675" w14:textId="56B7EB74" w:rsidR="00AD7DE3" w:rsidRDefault="00AD7DE3" w:rsidP="00AD7DE3">
      <w:pPr>
        <w:pStyle w:val="ListParagraph"/>
        <w:numPr>
          <w:ilvl w:val="0"/>
          <w:numId w:val="47"/>
        </w:numPr>
      </w:pPr>
      <w:r>
        <w:t xml:space="preserve">(606) Subsurface Drain </w:t>
      </w:r>
      <w:r w:rsidRPr="00931C32">
        <w:t>only eligible as a secondary main in support of 587 Structure for Water Control and 554 Drainage Water Management. 587 and 544 must both be scheduled in the contract and the planned secondary main must be installed as non-perforated only.</w:t>
      </w:r>
    </w:p>
    <w:p w14:paraId="6DD146B6" w14:textId="77777777" w:rsidR="0011485A" w:rsidRPr="00F60E88" w:rsidRDefault="003D2805" w:rsidP="0011485A">
      <w:pPr>
        <w:contextualSpacing/>
        <w:rPr>
          <w:u w:val="single"/>
        </w:rPr>
      </w:pPr>
      <w:r w:rsidRPr="00F60E88">
        <w:rPr>
          <w:u w:val="single"/>
        </w:rPr>
        <w:t>Implementation Requirements</w:t>
      </w:r>
      <w:r w:rsidR="0011485A" w:rsidRPr="00F60E88">
        <w:rPr>
          <w:u w:val="single"/>
        </w:rPr>
        <w:t>:</w:t>
      </w:r>
    </w:p>
    <w:p w14:paraId="1092B79F" w14:textId="77777777" w:rsidR="0011485A" w:rsidRPr="00F60E88" w:rsidRDefault="0011485A" w:rsidP="0060455C">
      <w:pPr>
        <w:pStyle w:val="ListParagraph"/>
        <w:numPr>
          <w:ilvl w:val="0"/>
          <w:numId w:val="82"/>
        </w:numPr>
      </w:pPr>
      <w:r w:rsidRPr="00F60E88">
        <w:t xml:space="preserve">Practice Lifespan: </w:t>
      </w:r>
      <w:r w:rsidR="00473304" w:rsidRPr="00F60E88">
        <w:t>20 years</w:t>
      </w:r>
    </w:p>
    <w:p w14:paraId="679AF9D8" w14:textId="77777777" w:rsidR="0011485A" w:rsidRPr="00F60E88" w:rsidRDefault="0011485A" w:rsidP="0011485A">
      <w:pPr>
        <w:contextualSpacing/>
        <w:rPr>
          <w:u w:val="single"/>
        </w:rPr>
      </w:pPr>
      <w:r w:rsidRPr="00F60E88">
        <w:rPr>
          <w:u w:val="single"/>
        </w:rPr>
        <w:t>Documentation for Payment:</w:t>
      </w:r>
    </w:p>
    <w:p w14:paraId="3F6FBE51" w14:textId="77777777" w:rsidR="0011485A" w:rsidRPr="00F60E88" w:rsidRDefault="0011485A" w:rsidP="0060455C">
      <w:pPr>
        <w:pStyle w:val="ListParagraph"/>
        <w:numPr>
          <w:ilvl w:val="0"/>
          <w:numId w:val="82"/>
        </w:numPr>
      </w:pPr>
      <w:r w:rsidRPr="00F60E88">
        <w:t>Engineering As-Builts</w:t>
      </w:r>
    </w:p>
    <w:p w14:paraId="3CE50404" w14:textId="06A4CA34" w:rsidR="00BD0A51" w:rsidRDefault="00EC2089" w:rsidP="003D7583">
      <w:pPr>
        <w:pStyle w:val="Footer"/>
        <w:contextualSpacing/>
      </w:pPr>
      <w:hyperlink w:anchor="Index_Page3" w:history="1">
        <w:r w:rsidR="009471A3">
          <w:rPr>
            <w:rStyle w:val="Hyperlink"/>
          </w:rPr>
          <w:t>TABLE OF CONTENTS</w:t>
        </w:r>
      </w:hyperlink>
      <w:r w:rsidR="00BD0A51">
        <w:br w:type="page"/>
      </w:r>
    </w:p>
    <w:p w14:paraId="38D7D815" w14:textId="77777777" w:rsidR="00AF3BA8" w:rsidRDefault="00875C6C" w:rsidP="007147D0">
      <w:pPr>
        <w:pStyle w:val="2020UserGuideHeading"/>
      </w:pPr>
      <w:bookmarkStart w:id="259" w:name="_Toc22635875"/>
      <w:bookmarkStart w:id="260" w:name="_Toc26433535"/>
      <w:r>
        <w:lastRenderedPageBreak/>
        <w:t>649 Structures for Wildlife</w:t>
      </w:r>
      <w:bookmarkEnd w:id="259"/>
      <w:bookmarkEnd w:id="260"/>
    </w:p>
    <w:tbl>
      <w:tblPr>
        <w:tblStyle w:val="TableGrid"/>
        <w:tblW w:w="0" w:type="auto"/>
        <w:tblLook w:val="04A0" w:firstRow="1" w:lastRow="0" w:firstColumn="1" w:lastColumn="0" w:noHBand="0" w:noVBand="1"/>
      </w:tblPr>
      <w:tblGrid>
        <w:gridCol w:w="932"/>
        <w:gridCol w:w="4677"/>
        <w:gridCol w:w="780"/>
        <w:gridCol w:w="1010"/>
        <w:gridCol w:w="1417"/>
        <w:gridCol w:w="970"/>
        <w:gridCol w:w="1094"/>
      </w:tblGrid>
      <w:tr w:rsidR="00AF3BA8" w14:paraId="0C042101" w14:textId="77777777" w:rsidTr="000D4735">
        <w:tc>
          <w:tcPr>
            <w:tcW w:w="932" w:type="dxa"/>
            <w:shd w:val="clear" w:color="auto" w:fill="17365D" w:themeFill="text2" w:themeFillShade="BF"/>
          </w:tcPr>
          <w:p w14:paraId="4B89742C" w14:textId="77777777" w:rsidR="00AF3BA8" w:rsidRDefault="00AF3BA8" w:rsidP="00CC0607">
            <w:pPr>
              <w:contextualSpacing/>
            </w:pPr>
            <w:r>
              <w:t>Practice Code</w:t>
            </w:r>
          </w:p>
        </w:tc>
        <w:tc>
          <w:tcPr>
            <w:tcW w:w="4677" w:type="dxa"/>
            <w:shd w:val="clear" w:color="auto" w:fill="17365D" w:themeFill="text2" w:themeFillShade="BF"/>
          </w:tcPr>
          <w:p w14:paraId="733A8DF4" w14:textId="77777777" w:rsidR="00AF3BA8" w:rsidRDefault="00AF3BA8" w:rsidP="00CC0607">
            <w:pPr>
              <w:contextualSpacing/>
            </w:pPr>
            <w:r>
              <w:t>Scenario</w:t>
            </w:r>
          </w:p>
        </w:tc>
        <w:tc>
          <w:tcPr>
            <w:tcW w:w="780" w:type="dxa"/>
            <w:shd w:val="clear" w:color="auto" w:fill="17365D" w:themeFill="text2" w:themeFillShade="BF"/>
          </w:tcPr>
          <w:p w14:paraId="2864BEE8" w14:textId="77777777" w:rsidR="00AF3BA8" w:rsidRDefault="00AF3BA8" w:rsidP="00CC0607">
            <w:pPr>
              <w:contextualSpacing/>
            </w:pPr>
            <w:r>
              <w:t>Unit Type</w:t>
            </w:r>
          </w:p>
        </w:tc>
        <w:tc>
          <w:tcPr>
            <w:tcW w:w="1010" w:type="dxa"/>
            <w:shd w:val="clear" w:color="auto" w:fill="17365D" w:themeFill="text2" w:themeFillShade="BF"/>
          </w:tcPr>
          <w:p w14:paraId="3BFC8819" w14:textId="77777777" w:rsidR="00AF3BA8" w:rsidRDefault="00AF3BA8" w:rsidP="00CC0607">
            <w:pPr>
              <w:contextualSpacing/>
            </w:pPr>
            <w:r>
              <w:t>Payment Rate</w:t>
            </w:r>
          </w:p>
        </w:tc>
        <w:tc>
          <w:tcPr>
            <w:tcW w:w="1417" w:type="dxa"/>
            <w:shd w:val="clear" w:color="auto" w:fill="17365D" w:themeFill="text2" w:themeFillShade="BF"/>
          </w:tcPr>
          <w:p w14:paraId="61FDFB4D" w14:textId="77777777" w:rsidR="00AF3BA8" w:rsidRDefault="00AF3BA8" w:rsidP="00CC0607">
            <w:pPr>
              <w:contextualSpacing/>
            </w:pPr>
            <w:r>
              <w:t>Max Payment Cap</w:t>
            </w:r>
          </w:p>
        </w:tc>
        <w:tc>
          <w:tcPr>
            <w:tcW w:w="970" w:type="dxa"/>
            <w:shd w:val="clear" w:color="auto" w:fill="17365D" w:themeFill="text2" w:themeFillShade="BF"/>
          </w:tcPr>
          <w:p w14:paraId="679E991B" w14:textId="77777777" w:rsidR="00AF3BA8" w:rsidRDefault="00AF3BA8" w:rsidP="00CC0607">
            <w:pPr>
              <w:contextualSpacing/>
            </w:pPr>
            <w:r>
              <w:t>Max HU Cap</w:t>
            </w:r>
          </w:p>
        </w:tc>
        <w:tc>
          <w:tcPr>
            <w:tcW w:w="1094" w:type="dxa"/>
            <w:shd w:val="clear" w:color="auto" w:fill="17365D" w:themeFill="text2" w:themeFillShade="BF"/>
          </w:tcPr>
          <w:p w14:paraId="4A647C5F" w14:textId="77777777" w:rsidR="00AF3BA8" w:rsidRDefault="00AF3BA8" w:rsidP="00CC0607">
            <w:pPr>
              <w:contextualSpacing/>
            </w:pPr>
            <w:r>
              <w:t>Livestock Practice</w:t>
            </w:r>
          </w:p>
        </w:tc>
      </w:tr>
      <w:tr w:rsidR="00AF3BA8" w14:paraId="27A3D568" w14:textId="77777777" w:rsidTr="000D4735">
        <w:tc>
          <w:tcPr>
            <w:tcW w:w="932" w:type="dxa"/>
          </w:tcPr>
          <w:p w14:paraId="1572EAB3" w14:textId="77777777" w:rsidR="00AF3BA8" w:rsidRDefault="00AF3BA8" w:rsidP="00CC0607">
            <w:pPr>
              <w:contextualSpacing/>
            </w:pPr>
            <w:r>
              <w:t>649</w:t>
            </w:r>
          </w:p>
        </w:tc>
        <w:tc>
          <w:tcPr>
            <w:tcW w:w="4677" w:type="dxa"/>
          </w:tcPr>
          <w:p w14:paraId="74A28581" w14:textId="07D3E3D0" w:rsidR="00AF3BA8" w:rsidRDefault="00AF3BA8" w:rsidP="00AF3BA8">
            <w:pPr>
              <w:contextualSpacing/>
            </w:pPr>
            <w:r>
              <w:t>Edg</w:t>
            </w:r>
            <w:r w:rsidR="00C80592">
              <w:t>e</w:t>
            </w:r>
            <w:r w:rsidR="00BC1028">
              <w:t>f</w:t>
            </w:r>
            <w:r>
              <w:t>eathering, heavy</w:t>
            </w:r>
            <w:r w:rsidR="000D4735">
              <w:t>*</w:t>
            </w:r>
          </w:p>
        </w:tc>
        <w:tc>
          <w:tcPr>
            <w:tcW w:w="780" w:type="dxa"/>
          </w:tcPr>
          <w:p w14:paraId="19E893B6" w14:textId="6AD7521A" w:rsidR="00AF3BA8" w:rsidRDefault="008D2011" w:rsidP="00CC0607">
            <w:pPr>
              <w:contextualSpacing/>
            </w:pPr>
            <w:r>
              <w:t>AC</w:t>
            </w:r>
          </w:p>
        </w:tc>
        <w:tc>
          <w:tcPr>
            <w:tcW w:w="1010" w:type="dxa"/>
          </w:tcPr>
          <w:p w14:paraId="0A776BB0" w14:textId="11F50F33" w:rsidR="00AF3BA8" w:rsidRDefault="00AF3BA8" w:rsidP="001D7B2E">
            <w:pPr>
              <w:contextualSpacing/>
            </w:pPr>
            <w:r>
              <w:t>$</w:t>
            </w:r>
            <w:r w:rsidR="00D72159">
              <w:t>893.33</w:t>
            </w:r>
          </w:p>
        </w:tc>
        <w:tc>
          <w:tcPr>
            <w:tcW w:w="1417" w:type="dxa"/>
          </w:tcPr>
          <w:p w14:paraId="226AE5C1" w14:textId="77777777" w:rsidR="00AF3BA8" w:rsidRDefault="00AF3BA8" w:rsidP="00CC0607">
            <w:pPr>
              <w:contextualSpacing/>
            </w:pPr>
          </w:p>
        </w:tc>
        <w:tc>
          <w:tcPr>
            <w:tcW w:w="970" w:type="dxa"/>
          </w:tcPr>
          <w:p w14:paraId="79FCD408" w14:textId="77777777" w:rsidR="00AF3BA8" w:rsidRDefault="00AF3BA8" w:rsidP="00CC0607">
            <w:pPr>
              <w:contextualSpacing/>
            </w:pPr>
          </w:p>
        </w:tc>
        <w:tc>
          <w:tcPr>
            <w:tcW w:w="1094" w:type="dxa"/>
          </w:tcPr>
          <w:p w14:paraId="735F3C93" w14:textId="77777777" w:rsidR="00AF3BA8" w:rsidRDefault="00AF3BA8" w:rsidP="00CC0607">
            <w:pPr>
              <w:contextualSpacing/>
            </w:pPr>
          </w:p>
        </w:tc>
      </w:tr>
      <w:tr w:rsidR="00C80592" w14:paraId="73627A73" w14:textId="77777777" w:rsidTr="000D4735">
        <w:tc>
          <w:tcPr>
            <w:tcW w:w="932" w:type="dxa"/>
          </w:tcPr>
          <w:p w14:paraId="3448C532" w14:textId="64823CD7" w:rsidR="00C80592" w:rsidRDefault="00C80592" w:rsidP="00CC0607">
            <w:pPr>
              <w:contextualSpacing/>
            </w:pPr>
            <w:r>
              <w:t>649</w:t>
            </w:r>
          </w:p>
        </w:tc>
        <w:tc>
          <w:tcPr>
            <w:tcW w:w="4677" w:type="dxa"/>
          </w:tcPr>
          <w:p w14:paraId="66C1DA04" w14:textId="66D75DD4" w:rsidR="00C80592" w:rsidRDefault="00C80592" w:rsidP="00AF3BA8">
            <w:pPr>
              <w:contextualSpacing/>
            </w:pPr>
            <w:r>
              <w:t>Escape Ramp</w:t>
            </w:r>
            <w:r w:rsidR="000D4735">
              <w:t>*</w:t>
            </w:r>
          </w:p>
        </w:tc>
        <w:tc>
          <w:tcPr>
            <w:tcW w:w="780" w:type="dxa"/>
          </w:tcPr>
          <w:p w14:paraId="35D5B6E7" w14:textId="7ECDAE43" w:rsidR="00C80592" w:rsidRDefault="00C80592" w:rsidP="00CC0607">
            <w:pPr>
              <w:contextualSpacing/>
            </w:pPr>
            <w:r>
              <w:t>NO</w:t>
            </w:r>
          </w:p>
        </w:tc>
        <w:tc>
          <w:tcPr>
            <w:tcW w:w="1010" w:type="dxa"/>
          </w:tcPr>
          <w:p w14:paraId="62D68186" w14:textId="657CE87F" w:rsidR="00C80592" w:rsidRDefault="00C80592" w:rsidP="001D7B2E">
            <w:pPr>
              <w:contextualSpacing/>
            </w:pPr>
            <w:r>
              <w:t>$</w:t>
            </w:r>
            <w:r w:rsidR="00D72159">
              <w:t>57.67</w:t>
            </w:r>
          </w:p>
        </w:tc>
        <w:tc>
          <w:tcPr>
            <w:tcW w:w="1417" w:type="dxa"/>
          </w:tcPr>
          <w:p w14:paraId="5A33E811" w14:textId="77777777" w:rsidR="00C80592" w:rsidRDefault="00C80592" w:rsidP="00CC0607">
            <w:pPr>
              <w:contextualSpacing/>
            </w:pPr>
          </w:p>
        </w:tc>
        <w:tc>
          <w:tcPr>
            <w:tcW w:w="970" w:type="dxa"/>
          </w:tcPr>
          <w:p w14:paraId="145AADB8" w14:textId="77777777" w:rsidR="00C80592" w:rsidRDefault="00C80592" w:rsidP="00CC0607">
            <w:pPr>
              <w:contextualSpacing/>
            </w:pPr>
          </w:p>
        </w:tc>
        <w:tc>
          <w:tcPr>
            <w:tcW w:w="1094" w:type="dxa"/>
          </w:tcPr>
          <w:p w14:paraId="75C721A4" w14:textId="77777777" w:rsidR="00C80592" w:rsidRDefault="00C80592" w:rsidP="00CC0607">
            <w:pPr>
              <w:contextualSpacing/>
            </w:pPr>
          </w:p>
        </w:tc>
      </w:tr>
    </w:tbl>
    <w:p w14:paraId="533EAFF3" w14:textId="4FD28996" w:rsidR="00AF3BA8" w:rsidRDefault="000D4735" w:rsidP="00AF3BA8">
      <w:pPr>
        <w:contextualSpacing/>
      </w:pPr>
      <w:r w:rsidRPr="000D4735">
        <w:t>* Denotes High Priority Practice</w:t>
      </w:r>
    </w:p>
    <w:p w14:paraId="5AF5192E" w14:textId="77777777" w:rsidR="000D4735" w:rsidRDefault="000D4735" w:rsidP="00AF3BA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1E0AD63D" w14:textId="77777777" w:rsidTr="008C1D53">
        <w:tc>
          <w:tcPr>
            <w:tcW w:w="5440" w:type="dxa"/>
            <w:shd w:val="clear" w:color="auto" w:fill="D9D9D9" w:themeFill="background1" w:themeFillShade="D9"/>
          </w:tcPr>
          <w:p w14:paraId="21125048" w14:textId="0F9B5F8C"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69E9D71" w14:textId="038DABF1" w:rsidR="008C1D53" w:rsidRPr="00BC1028" w:rsidRDefault="00CA4120" w:rsidP="008C1D53">
            <w:pPr>
              <w:contextualSpacing/>
            </w:pPr>
            <w:r w:rsidRPr="00BC1028">
              <w:t>Wildlife Habitat Fund Pools</w:t>
            </w:r>
          </w:p>
        </w:tc>
      </w:tr>
      <w:tr w:rsidR="008C1D53" w14:paraId="4E93A0D0" w14:textId="77777777" w:rsidTr="008C1D53">
        <w:tc>
          <w:tcPr>
            <w:tcW w:w="5440" w:type="dxa"/>
            <w:shd w:val="clear" w:color="auto" w:fill="D9D9D9" w:themeFill="background1" w:themeFillShade="D9"/>
          </w:tcPr>
          <w:p w14:paraId="20C9A200" w14:textId="2F9F7BA7" w:rsidR="008C1D53" w:rsidRPr="00234CAA" w:rsidRDefault="008C1D53" w:rsidP="008C1D53">
            <w:pPr>
              <w:contextualSpacing/>
              <w:rPr>
                <w:u w:val="single"/>
              </w:rPr>
            </w:pPr>
          </w:p>
        </w:tc>
        <w:tc>
          <w:tcPr>
            <w:tcW w:w="5440" w:type="dxa"/>
            <w:shd w:val="clear" w:color="auto" w:fill="D9D9D9" w:themeFill="background1" w:themeFillShade="D9"/>
          </w:tcPr>
          <w:p w14:paraId="7258AA8C" w14:textId="234F0FE1" w:rsidR="008C1D53" w:rsidRDefault="00CA4120" w:rsidP="008C1D53">
            <w:pPr>
              <w:contextualSpacing/>
            </w:pPr>
            <w:r>
              <w:t>RCPP-Young Forest</w:t>
            </w:r>
            <w:r w:rsidR="005C18BF">
              <w:t>, GSS</w:t>
            </w:r>
          </w:p>
        </w:tc>
      </w:tr>
    </w:tbl>
    <w:p w14:paraId="26F0EDD2" w14:textId="77777777" w:rsidR="00AF3BA8" w:rsidRDefault="00AF3BA8" w:rsidP="00AF3BA8">
      <w:pPr>
        <w:contextualSpacing/>
        <w:rPr>
          <w:u w:val="single"/>
        </w:rPr>
        <w:sectPr w:rsidR="00AF3BA8" w:rsidSect="00147C72">
          <w:type w:val="continuous"/>
          <w:pgSz w:w="12240" w:h="15840"/>
          <w:pgMar w:top="720" w:right="630" w:bottom="720" w:left="720" w:header="720" w:footer="720" w:gutter="0"/>
          <w:cols w:space="720"/>
          <w:docGrid w:linePitch="360"/>
        </w:sectPr>
      </w:pPr>
    </w:p>
    <w:p w14:paraId="4DBA546E" w14:textId="77777777" w:rsidR="00AF3BA8" w:rsidRPr="00106CE5" w:rsidRDefault="00AF3BA8" w:rsidP="00AF3BA8">
      <w:pPr>
        <w:contextualSpacing/>
        <w:rPr>
          <w:u w:val="single"/>
        </w:rPr>
      </w:pPr>
      <w:r>
        <w:rPr>
          <w:u w:val="single"/>
        </w:rPr>
        <w:t>Planning Requirements</w:t>
      </w:r>
      <w:r w:rsidRPr="00106CE5">
        <w:rPr>
          <w:u w:val="single"/>
        </w:rPr>
        <w:t>:</w:t>
      </w:r>
    </w:p>
    <w:p w14:paraId="4AB16C7A" w14:textId="77777777" w:rsidR="00FD536E" w:rsidRDefault="00AF3BA8" w:rsidP="0060455C">
      <w:pPr>
        <w:pStyle w:val="ListParagraph"/>
        <w:numPr>
          <w:ilvl w:val="0"/>
          <w:numId w:val="82"/>
        </w:numPr>
      </w:pPr>
      <w:r>
        <w:t>See FOTG standard 649 Structures for Wildlife for considerations and requirements.</w:t>
      </w:r>
    </w:p>
    <w:p w14:paraId="63DACF3B" w14:textId="77777777" w:rsidR="005C18BF" w:rsidRDefault="00FD536E" w:rsidP="0060455C">
      <w:pPr>
        <w:pStyle w:val="ListParagraph"/>
        <w:numPr>
          <w:ilvl w:val="0"/>
          <w:numId w:val="82"/>
        </w:numPr>
      </w:pPr>
      <w:r w:rsidRPr="00614E20">
        <w:t>NRCS will notify their IDNR District Forester about each RCPP- Young Forest application for planning and other technical assistance.</w:t>
      </w:r>
    </w:p>
    <w:p w14:paraId="5C4CF92D" w14:textId="77777777" w:rsidR="005C18BF" w:rsidRDefault="005C18BF" w:rsidP="005C18BF">
      <w:pPr>
        <w:pStyle w:val="ListParagraph"/>
        <w:numPr>
          <w:ilvl w:val="0"/>
          <w:numId w:val="82"/>
        </w:numPr>
      </w:pPr>
      <w:r>
        <w:t>Select the appropriate priority species in Toolkit when practices are planned for the WLFW 2.0 projects.</w:t>
      </w:r>
      <w:r>
        <w:tab/>
      </w:r>
    </w:p>
    <w:p w14:paraId="0045D90E" w14:textId="10001F06" w:rsidR="00AF3BA8" w:rsidRDefault="005C18BF" w:rsidP="005C18BF">
      <w:pPr>
        <w:pStyle w:val="ListParagraph"/>
        <w:numPr>
          <w:ilvl w:val="0"/>
          <w:numId w:val="82"/>
        </w:numPr>
      </w:pPr>
      <w:r>
        <w:t>This is a core practice of the RCPP-GGS.  At least one core practice must be scheduled for each RCPP-GGS contact.</w:t>
      </w:r>
      <w:r w:rsidR="00AF3BA8">
        <w:tab/>
      </w:r>
      <w:r w:rsidR="00AF3BA8">
        <w:tab/>
      </w:r>
      <w:r w:rsidR="00AF3BA8">
        <w:tab/>
      </w:r>
    </w:p>
    <w:p w14:paraId="12A4A071" w14:textId="77777777" w:rsidR="00AF3BA8" w:rsidRPr="00106CE5" w:rsidRDefault="00AF3BA8" w:rsidP="00AF3BA8">
      <w:pPr>
        <w:contextualSpacing/>
        <w:rPr>
          <w:u w:val="single"/>
        </w:rPr>
      </w:pPr>
      <w:r>
        <w:rPr>
          <w:u w:val="single"/>
        </w:rPr>
        <w:t>Implementation Requirements</w:t>
      </w:r>
      <w:r w:rsidRPr="00106CE5">
        <w:rPr>
          <w:u w:val="single"/>
        </w:rPr>
        <w:t>:</w:t>
      </w:r>
    </w:p>
    <w:p w14:paraId="50ABC4ED" w14:textId="0ED2C7A3" w:rsidR="00AF3BA8" w:rsidRDefault="00AF3BA8" w:rsidP="0060455C">
      <w:pPr>
        <w:pStyle w:val="ListParagraph"/>
        <w:numPr>
          <w:ilvl w:val="0"/>
          <w:numId w:val="82"/>
        </w:numPr>
      </w:pPr>
      <w:r>
        <w:t xml:space="preserve">Practice Lifespan: </w:t>
      </w:r>
      <w:r w:rsidR="00AD4395">
        <w:t xml:space="preserve">5 </w:t>
      </w:r>
      <w:r>
        <w:t>years</w:t>
      </w:r>
    </w:p>
    <w:p w14:paraId="68AE90F1" w14:textId="77777777" w:rsidR="00AF3BA8" w:rsidRPr="00106CE5" w:rsidRDefault="00AF3BA8" w:rsidP="00AF3BA8">
      <w:pPr>
        <w:contextualSpacing/>
        <w:rPr>
          <w:u w:val="single"/>
        </w:rPr>
      </w:pPr>
      <w:r w:rsidRPr="00106CE5">
        <w:rPr>
          <w:u w:val="single"/>
        </w:rPr>
        <w:t>Documentation for Payment:</w:t>
      </w:r>
    </w:p>
    <w:p w14:paraId="0BFB5F98" w14:textId="77777777" w:rsidR="00AF3BA8" w:rsidRDefault="00AF3BA8" w:rsidP="0060455C">
      <w:pPr>
        <w:pStyle w:val="ListParagraph"/>
        <w:numPr>
          <w:ilvl w:val="0"/>
          <w:numId w:val="82"/>
        </w:numPr>
      </w:pPr>
      <w:r>
        <w:t>Assistance notes from NRCS field verification.</w:t>
      </w:r>
    </w:p>
    <w:p w14:paraId="458F0F3A" w14:textId="119D3525" w:rsidR="00AF3BA8" w:rsidRDefault="00EC2089" w:rsidP="00AF3BA8">
      <w:hyperlink w:anchor="Index_Page3" w:history="1">
        <w:r w:rsidR="009471A3">
          <w:rPr>
            <w:rStyle w:val="Hyperlink"/>
          </w:rPr>
          <w:t>TABLE OF CONTENTS</w:t>
        </w:r>
      </w:hyperlink>
    </w:p>
    <w:p w14:paraId="1C480913" w14:textId="77777777" w:rsidR="00875C6C" w:rsidRDefault="00875C6C">
      <w:pPr>
        <w:rPr>
          <w:b/>
          <w:u w:val="single"/>
        </w:rPr>
      </w:pPr>
      <w:r>
        <w:rPr>
          <w:b/>
          <w:u w:val="single"/>
        </w:rPr>
        <w:br w:type="page"/>
      </w:r>
    </w:p>
    <w:p w14:paraId="1290F20D" w14:textId="77777777" w:rsidR="0011485A" w:rsidRDefault="0011485A" w:rsidP="007147D0">
      <w:pPr>
        <w:pStyle w:val="2020UserGuideHeading"/>
      </w:pPr>
      <w:bookmarkStart w:id="261" w:name="_Toc22635876"/>
      <w:bookmarkStart w:id="262" w:name="_Toc26433536"/>
      <w:r>
        <w:lastRenderedPageBreak/>
        <w:t>606 Subsurface Drain</w:t>
      </w:r>
      <w:bookmarkEnd w:id="261"/>
      <w:bookmarkEnd w:id="262"/>
    </w:p>
    <w:p w14:paraId="5DA28F86" w14:textId="77777777" w:rsidR="0011485A" w:rsidRDefault="0011485A" w:rsidP="0011485A">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11485A" w14:paraId="6E696851" w14:textId="77777777" w:rsidTr="00926BAF">
        <w:tc>
          <w:tcPr>
            <w:tcW w:w="932" w:type="dxa"/>
            <w:shd w:val="clear" w:color="auto" w:fill="17365D" w:themeFill="text2" w:themeFillShade="BF"/>
          </w:tcPr>
          <w:p w14:paraId="4068E75D" w14:textId="77777777" w:rsidR="0011485A" w:rsidRDefault="0011485A" w:rsidP="00607003">
            <w:pPr>
              <w:contextualSpacing/>
            </w:pPr>
            <w:r>
              <w:t>Practice Code</w:t>
            </w:r>
          </w:p>
        </w:tc>
        <w:tc>
          <w:tcPr>
            <w:tcW w:w="4849" w:type="dxa"/>
            <w:shd w:val="clear" w:color="auto" w:fill="17365D" w:themeFill="text2" w:themeFillShade="BF"/>
          </w:tcPr>
          <w:p w14:paraId="1380B2E7" w14:textId="77777777" w:rsidR="0011485A" w:rsidRDefault="0011485A" w:rsidP="00607003">
            <w:pPr>
              <w:contextualSpacing/>
            </w:pPr>
            <w:r>
              <w:t>Scenario</w:t>
            </w:r>
          </w:p>
        </w:tc>
        <w:tc>
          <w:tcPr>
            <w:tcW w:w="787" w:type="dxa"/>
            <w:shd w:val="clear" w:color="auto" w:fill="17365D" w:themeFill="text2" w:themeFillShade="BF"/>
          </w:tcPr>
          <w:p w14:paraId="4B5C12C5" w14:textId="77777777" w:rsidR="0011485A" w:rsidRDefault="0011485A" w:rsidP="00607003">
            <w:pPr>
              <w:contextualSpacing/>
            </w:pPr>
            <w:r>
              <w:t>Unit Type</w:t>
            </w:r>
          </w:p>
        </w:tc>
        <w:tc>
          <w:tcPr>
            <w:tcW w:w="1010" w:type="dxa"/>
            <w:shd w:val="clear" w:color="auto" w:fill="17365D" w:themeFill="text2" w:themeFillShade="BF"/>
          </w:tcPr>
          <w:p w14:paraId="2648FB04" w14:textId="77777777" w:rsidR="0011485A" w:rsidRDefault="0011485A" w:rsidP="00607003">
            <w:pPr>
              <w:contextualSpacing/>
            </w:pPr>
            <w:r>
              <w:t>Payment Rate</w:t>
            </w:r>
          </w:p>
        </w:tc>
        <w:tc>
          <w:tcPr>
            <w:tcW w:w="1440" w:type="dxa"/>
            <w:shd w:val="clear" w:color="auto" w:fill="17365D" w:themeFill="text2" w:themeFillShade="BF"/>
          </w:tcPr>
          <w:p w14:paraId="58D28E0F" w14:textId="77777777" w:rsidR="0011485A" w:rsidRDefault="00EB1AB6" w:rsidP="00607003">
            <w:pPr>
              <w:contextualSpacing/>
            </w:pPr>
            <w:r>
              <w:t>Max Payment Cap</w:t>
            </w:r>
          </w:p>
        </w:tc>
        <w:tc>
          <w:tcPr>
            <w:tcW w:w="991" w:type="dxa"/>
            <w:shd w:val="clear" w:color="auto" w:fill="17365D" w:themeFill="text2" w:themeFillShade="BF"/>
          </w:tcPr>
          <w:p w14:paraId="20A0CBD7" w14:textId="77777777" w:rsidR="0011485A" w:rsidRDefault="00EB1AB6" w:rsidP="00607003">
            <w:pPr>
              <w:contextualSpacing/>
            </w:pPr>
            <w:r>
              <w:t>Max HU Cap</w:t>
            </w:r>
          </w:p>
        </w:tc>
        <w:tc>
          <w:tcPr>
            <w:tcW w:w="1097" w:type="dxa"/>
            <w:shd w:val="clear" w:color="auto" w:fill="17365D" w:themeFill="text2" w:themeFillShade="BF"/>
          </w:tcPr>
          <w:p w14:paraId="53B8AA48" w14:textId="77777777" w:rsidR="0011485A" w:rsidRDefault="0011485A" w:rsidP="00607003">
            <w:pPr>
              <w:contextualSpacing/>
            </w:pPr>
            <w:r>
              <w:t>Livestock Practice</w:t>
            </w:r>
          </w:p>
        </w:tc>
      </w:tr>
      <w:tr w:rsidR="0011485A" w14:paraId="115EA5B0" w14:textId="77777777" w:rsidTr="00926BAF">
        <w:tc>
          <w:tcPr>
            <w:tcW w:w="932" w:type="dxa"/>
          </w:tcPr>
          <w:p w14:paraId="5CD3D54C" w14:textId="77777777" w:rsidR="0011485A" w:rsidRDefault="0011485A" w:rsidP="00607003">
            <w:pPr>
              <w:contextualSpacing/>
            </w:pPr>
            <w:r>
              <w:t>606</w:t>
            </w:r>
          </w:p>
        </w:tc>
        <w:tc>
          <w:tcPr>
            <w:tcW w:w="4849" w:type="dxa"/>
          </w:tcPr>
          <w:p w14:paraId="45AAB7C6" w14:textId="77777777" w:rsidR="0011485A" w:rsidRDefault="0011485A" w:rsidP="00607003">
            <w:pPr>
              <w:contextualSpacing/>
            </w:pPr>
            <w:r>
              <w:t>≤ 5” Corrugated Plastic Pipe</w:t>
            </w:r>
          </w:p>
        </w:tc>
        <w:tc>
          <w:tcPr>
            <w:tcW w:w="787" w:type="dxa"/>
          </w:tcPr>
          <w:p w14:paraId="415907BD" w14:textId="77777777" w:rsidR="0011485A" w:rsidRDefault="0011485A" w:rsidP="00607003">
            <w:pPr>
              <w:contextualSpacing/>
            </w:pPr>
            <w:r>
              <w:t>FT</w:t>
            </w:r>
          </w:p>
        </w:tc>
        <w:tc>
          <w:tcPr>
            <w:tcW w:w="1010" w:type="dxa"/>
          </w:tcPr>
          <w:p w14:paraId="0F8AAB37" w14:textId="145787F1" w:rsidR="0011485A" w:rsidRDefault="00CE5525" w:rsidP="008D2011">
            <w:pPr>
              <w:contextualSpacing/>
            </w:pPr>
            <w:r>
              <w:t>$1.</w:t>
            </w:r>
            <w:r w:rsidR="00FF4CB3">
              <w:t>58</w:t>
            </w:r>
          </w:p>
        </w:tc>
        <w:tc>
          <w:tcPr>
            <w:tcW w:w="1440" w:type="dxa"/>
          </w:tcPr>
          <w:p w14:paraId="55D71061" w14:textId="77777777" w:rsidR="0011485A" w:rsidRDefault="0011485A" w:rsidP="00607003">
            <w:pPr>
              <w:contextualSpacing/>
            </w:pPr>
          </w:p>
        </w:tc>
        <w:tc>
          <w:tcPr>
            <w:tcW w:w="991" w:type="dxa"/>
          </w:tcPr>
          <w:p w14:paraId="369C4A4E" w14:textId="77777777" w:rsidR="0011485A" w:rsidRDefault="0011485A" w:rsidP="00607003">
            <w:pPr>
              <w:contextualSpacing/>
            </w:pPr>
          </w:p>
        </w:tc>
        <w:tc>
          <w:tcPr>
            <w:tcW w:w="1097" w:type="dxa"/>
          </w:tcPr>
          <w:p w14:paraId="24DB6FD9" w14:textId="77777777" w:rsidR="0011485A" w:rsidRDefault="0011485A" w:rsidP="00607003">
            <w:pPr>
              <w:contextualSpacing/>
            </w:pPr>
          </w:p>
        </w:tc>
      </w:tr>
      <w:tr w:rsidR="0011485A" w14:paraId="55EAAEBD" w14:textId="77777777" w:rsidTr="00926BAF">
        <w:tc>
          <w:tcPr>
            <w:tcW w:w="932" w:type="dxa"/>
          </w:tcPr>
          <w:p w14:paraId="7706F9D8" w14:textId="77777777" w:rsidR="0011485A" w:rsidRDefault="0011485A">
            <w:r w:rsidRPr="0028314E">
              <w:t>606</w:t>
            </w:r>
          </w:p>
        </w:tc>
        <w:tc>
          <w:tcPr>
            <w:tcW w:w="4849" w:type="dxa"/>
          </w:tcPr>
          <w:p w14:paraId="61ABDA6A" w14:textId="77777777" w:rsidR="0011485A" w:rsidRDefault="0011485A" w:rsidP="00607003">
            <w:pPr>
              <w:contextualSpacing/>
            </w:pPr>
            <w:r>
              <w:t>6” Corrugated Plastic Pipe</w:t>
            </w:r>
          </w:p>
        </w:tc>
        <w:tc>
          <w:tcPr>
            <w:tcW w:w="787" w:type="dxa"/>
          </w:tcPr>
          <w:p w14:paraId="18E6F398" w14:textId="77777777" w:rsidR="0011485A" w:rsidRDefault="0011485A">
            <w:r w:rsidRPr="00441CA7">
              <w:t>FT</w:t>
            </w:r>
          </w:p>
        </w:tc>
        <w:tc>
          <w:tcPr>
            <w:tcW w:w="1010" w:type="dxa"/>
          </w:tcPr>
          <w:p w14:paraId="6F1BD4F3" w14:textId="0DBD6CFE" w:rsidR="0011485A" w:rsidRDefault="0011485A" w:rsidP="00520825">
            <w:pPr>
              <w:contextualSpacing/>
            </w:pPr>
            <w:r>
              <w:t>$</w:t>
            </w:r>
            <w:r w:rsidR="00FF4CB3">
              <w:t>1.97</w:t>
            </w:r>
          </w:p>
        </w:tc>
        <w:tc>
          <w:tcPr>
            <w:tcW w:w="1440" w:type="dxa"/>
          </w:tcPr>
          <w:p w14:paraId="19C55A1A" w14:textId="77777777" w:rsidR="0011485A" w:rsidRDefault="0011485A" w:rsidP="00607003">
            <w:pPr>
              <w:contextualSpacing/>
            </w:pPr>
          </w:p>
        </w:tc>
        <w:tc>
          <w:tcPr>
            <w:tcW w:w="991" w:type="dxa"/>
          </w:tcPr>
          <w:p w14:paraId="431E599B" w14:textId="77777777" w:rsidR="0011485A" w:rsidRDefault="0011485A" w:rsidP="00607003">
            <w:pPr>
              <w:contextualSpacing/>
            </w:pPr>
          </w:p>
        </w:tc>
        <w:tc>
          <w:tcPr>
            <w:tcW w:w="1097" w:type="dxa"/>
          </w:tcPr>
          <w:p w14:paraId="7E60780E" w14:textId="77777777" w:rsidR="0011485A" w:rsidRDefault="0011485A" w:rsidP="00607003">
            <w:pPr>
              <w:contextualSpacing/>
            </w:pPr>
          </w:p>
        </w:tc>
      </w:tr>
      <w:tr w:rsidR="0011485A" w14:paraId="2A4C3BE9" w14:textId="77777777" w:rsidTr="00926BAF">
        <w:tc>
          <w:tcPr>
            <w:tcW w:w="932" w:type="dxa"/>
          </w:tcPr>
          <w:p w14:paraId="273E7A07" w14:textId="77777777" w:rsidR="0011485A" w:rsidRDefault="0011485A">
            <w:r w:rsidRPr="0028314E">
              <w:t>606</w:t>
            </w:r>
          </w:p>
        </w:tc>
        <w:tc>
          <w:tcPr>
            <w:tcW w:w="4849" w:type="dxa"/>
          </w:tcPr>
          <w:p w14:paraId="22DC3191" w14:textId="77777777" w:rsidR="0011485A" w:rsidRDefault="0011485A" w:rsidP="00607003">
            <w:pPr>
              <w:contextualSpacing/>
            </w:pPr>
            <w:r>
              <w:t>8” Corrugated Plastic Pipe</w:t>
            </w:r>
          </w:p>
        </w:tc>
        <w:tc>
          <w:tcPr>
            <w:tcW w:w="787" w:type="dxa"/>
          </w:tcPr>
          <w:p w14:paraId="7466450A" w14:textId="77777777" w:rsidR="0011485A" w:rsidRDefault="0011485A">
            <w:r w:rsidRPr="00441CA7">
              <w:t>FT</w:t>
            </w:r>
          </w:p>
        </w:tc>
        <w:tc>
          <w:tcPr>
            <w:tcW w:w="1010" w:type="dxa"/>
          </w:tcPr>
          <w:p w14:paraId="127387C6" w14:textId="3A58CD90" w:rsidR="0011485A" w:rsidRDefault="00CE5525" w:rsidP="00520825">
            <w:pPr>
              <w:contextualSpacing/>
            </w:pPr>
            <w:r>
              <w:t>$</w:t>
            </w:r>
            <w:r w:rsidR="00FF4CB3">
              <w:t>4.19</w:t>
            </w:r>
          </w:p>
        </w:tc>
        <w:tc>
          <w:tcPr>
            <w:tcW w:w="1440" w:type="dxa"/>
          </w:tcPr>
          <w:p w14:paraId="752C6336" w14:textId="77777777" w:rsidR="0011485A" w:rsidRDefault="0011485A" w:rsidP="00607003">
            <w:pPr>
              <w:contextualSpacing/>
            </w:pPr>
          </w:p>
        </w:tc>
        <w:tc>
          <w:tcPr>
            <w:tcW w:w="991" w:type="dxa"/>
          </w:tcPr>
          <w:p w14:paraId="42E6F5DE" w14:textId="77777777" w:rsidR="0011485A" w:rsidRDefault="0011485A" w:rsidP="00607003">
            <w:pPr>
              <w:contextualSpacing/>
            </w:pPr>
          </w:p>
        </w:tc>
        <w:tc>
          <w:tcPr>
            <w:tcW w:w="1097" w:type="dxa"/>
          </w:tcPr>
          <w:p w14:paraId="31732B2D" w14:textId="77777777" w:rsidR="0011485A" w:rsidRDefault="0011485A" w:rsidP="00607003">
            <w:pPr>
              <w:contextualSpacing/>
            </w:pPr>
          </w:p>
        </w:tc>
      </w:tr>
      <w:tr w:rsidR="0011485A" w14:paraId="435D07D8" w14:textId="77777777" w:rsidTr="00926BAF">
        <w:tc>
          <w:tcPr>
            <w:tcW w:w="932" w:type="dxa"/>
          </w:tcPr>
          <w:p w14:paraId="49A315F6" w14:textId="77777777" w:rsidR="0011485A" w:rsidRDefault="0011485A">
            <w:r w:rsidRPr="0028314E">
              <w:t>606</w:t>
            </w:r>
          </w:p>
        </w:tc>
        <w:tc>
          <w:tcPr>
            <w:tcW w:w="4849" w:type="dxa"/>
          </w:tcPr>
          <w:p w14:paraId="108E60AD" w14:textId="77777777" w:rsidR="0011485A" w:rsidRDefault="0011485A" w:rsidP="00607003">
            <w:pPr>
              <w:contextualSpacing/>
            </w:pPr>
            <w:r>
              <w:t>10” Corrugated Plastic Pipe</w:t>
            </w:r>
          </w:p>
        </w:tc>
        <w:tc>
          <w:tcPr>
            <w:tcW w:w="787" w:type="dxa"/>
          </w:tcPr>
          <w:p w14:paraId="411F8C50" w14:textId="77777777" w:rsidR="0011485A" w:rsidRDefault="0011485A">
            <w:r w:rsidRPr="00441CA7">
              <w:t>FT</w:t>
            </w:r>
          </w:p>
        </w:tc>
        <w:tc>
          <w:tcPr>
            <w:tcW w:w="1010" w:type="dxa"/>
          </w:tcPr>
          <w:p w14:paraId="7256AD21" w14:textId="7BD2E2CD" w:rsidR="0011485A" w:rsidRDefault="00CE5525" w:rsidP="00520825">
            <w:pPr>
              <w:contextualSpacing/>
            </w:pPr>
            <w:r>
              <w:t>$5.</w:t>
            </w:r>
            <w:r w:rsidR="00FF4CB3">
              <w:t>35</w:t>
            </w:r>
          </w:p>
        </w:tc>
        <w:tc>
          <w:tcPr>
            <w:tcW w:w="1440" w:type="dxa"/>
          </w:tcPr>
          <w:p w14:paraId="023CC38D" w14:textId="77777777" w:rsidR="0011485A" w:rsidRDefault="0011485A" w:rsidP="00607003">
            <w:pPr>
              <w:contextualSpacing/>
            </w:pPr>
          </w:p>
        </w:tc>
        <w:tc>
          <w:tcPr>
            <w:tcW w:w="991" w:type="dxa"/>
          </w:tcPr>
          <w:p w14:paraId="7026B5BC" w14:textId="77777777" w:rsidR="0011485A" w:rsidRDefault="0011485A" w:rsidP="00607003">
            <w:pPr>
              <w:contextualSpacing/>
            </w:pPr>
          </w:p>
        </w:tc>
        <w:tc>
          <w:tcPr>
            <w:tcW w:w="1097" w:type="dxa"/>
          </w:tcPr>
          <w:p w14:paraId="1816F260" w14:textId="77777777" w:rsidR="0011485A" w:rsidRDefault="0011485A" w:rsidP="00607003">
            <w:pPr>
              <w:contextualSpacing/>
            </w:pPr>
          </w:p>
        </w:tc>
      </w:tr>
      <w:tr w:rsidR="0011485A" w14:paraId="4D67B0CF" w14:textId="77777777" w:rsidTr="00926BAF">
        <w:tc>
          <w:tcPr>
            <w:tcW w:w="932" w:type="dxa"/>
          </w:tcPr>
          <w:p w14:paraId="6302C16F" w14:textId="77777777" w:rsidR="0011485A" w:rsidRDefault="0011485A">
            <w:r w:rsidRPr="0028314E">
              <w:t>606</w:t>
            </w:r>
          </w:p>
        </w:tc>
        <w:tc>
          <w:tcPr>
            <w:tcW w:w="4849" w:type="dxa"/>
          </w:tcPr>
          <w:p w14:paraId="7BC3A29A" w14:textId="77777777" w:rsidR="0011485A" w:rsidRDefault="0011485A" w:rsidP="00607003">
            <w:pPr>
              <w:contextualSpacing/>
            </w:pPr>
            <w:r>
              <w:t>12” Corrugated Plastic Pipe</w:t>
            </w:r>
          </w:p>
        </w:tc>
        <w:tc>
          <w:tcPr>
            <w:tcW w:w="787" w:type="dxa"/>
          </w:tcPr>
          <w:p w14:paraId="1B41E1A3" w14:textId="77777777" w:rsidR="0011485A" w:rsidRDefault="0011485A">
            <w:r w:rsidRPr="00441CA7">
              <w:t>FT</w:t>
            </w:r>
          </w:p>
        </w:tc>
        <w:tc>
          <w:tcPr>
            <w:tcW w:w="1010" w:type="dxa"/>
          </w:tcPr>
          <w:p w14:paraId="4979EF13" w14:textId="6453DC57" w:rsidR="0011485A" w:rsidRDefault="00CE5525" w:rsidP="00520825">
            <w:pPr>
              <w:contextualSpacing/>
            </w:pPr>
            <w:r>
              <w:t>$</w:t>
            </w:r>
            <w:r w:rsidR="00FF4CB3">
              <w:t>5.95</w:t>
            </w:r>
          </w:p>
        </w:tc>
        <w:tc>
          <w:tcPr>
            <w:tcW w:w="1440" w:type="dxa"/>
          </w:tcPr>
          <w:p w14:paraId="65D582F8" w14:textId="77777777" w:rsidR="0011485A" w:rsidRDefault="0011485A" w:rsidP="00607003">
            <w:pPr>
              <w:contextualSpacing/>
            </w:pPr>
          </w:p>
        </w:tc>
        <w:tc>
          <w:tcPr>
            <w:tcW w:w="991" w:type="dxa"/>
          </w:tcPr>
          <w:p w14:paraId="4B0E407B" w14:textId="77777777" w:rsidR="0011485A" w:rsidRDefault="0011485A" w:rsidP="00607003">
            <w:pPr>
              <w:contextualSpacing/>
            </w:pPr>
          </w:p>
        </w:tc>
        <w:tc>
          <w:tcPr>
            <w:tcW w:w="1097" w:type="dxa"/>
          </w:tcPr>
          <w:p w14:paraId="7CCC8718" w14:textId="77777777" w:rsidR="0011485A" w:rsidRDefault="0011485A" w:rsidP="00607003">
            <w:pPr>
              <w:contextualSpacing/>
            </w:pPr>
          </w:p>
        </w:tc>
      </w:tr>
      <w:tr w:rsidR="0011485A" w14:paraId="490E0DFF" w14:textId="77777777" w:rsidTr="00926BAF">
        <w:tc>
          <w:tcPr>
            <w:tcW w:w="932" w:type="dxa"/>
          </w:tcPr>
          <w:p w14:paraId="1DF6D03D" w14:textId="77777777" w:rsidR="0011485A" w:rsidRDefault="0011485A">
            <w:r w:rsidRPr="0028314E">
              <w:t>606</w:t>
            </w:r>
          </w:p>
        </w:tc>
        <w:tc>
          <w:tcPr>
            <w:tcW w:w="4849" w:type="dxa"/>
          </w:tcPr>
          <w:p w14:paraId="209F823D" w14:textId="77777777" w:rsidR="0011485A" w:rsidRDefault="0011485A" w:rsidP="00607003">
            <w:pPr>
              <w:contextualSpacing/>
            </w:pPr>
            <w:r>
              <w:t>≥ 15” Corrugated Plastic Pipe</w:t>
            </w:r>
          </w:p>
        </w:tc>
        <w:tc>
          <w:tcPr>
            <w:tcW w:w="787" w:type="dxa"/>
          </w:tcPr>
          <w:p w14:paraId="22541BFA" w14:textId="77777777" w:rsidR="0011485A" w:rsidRDefault="0011485A">
            <w:r w:rsidRPr="00441CA7">
              <w:t>FT</w:t>
            </w:r>
          </w:p>
        </w:tc>
        <w:tc>
          <w:tcPr>
            <w:tcW w:w="1010" w:type="dxa"/>
          </w:tcPr>
          <w:p w14:paraId="0FC21A0B" w14:textId="1FBD0B9B" w:rsidR="0011485A" w:rsidRDefault="00CE5525" w:rsidP="00520825">
            <w:pPr>
              <w:contextualSpacing/>
            </w:pPr>
            <w:r>
              <w:t>$</w:t>
            </w:r>
            <w:r w:rsidR="00FF4CB3">
              <w:t>9.77</w:t>
            </w:r>
          </w:p>
        </w:tc>
        <w:tc>
          <w:tcPr>
            <w:tcW w:w="1440" w:type="dxa"/>
          </w:tcPr>
          <w:p w14:paraId="246DD1C5" w14:textId="77777777" w:rsidR="0011485A" w:rsidRDefault="0011485A" w:rsidP="00607003">
            <w:pPr>
              <w:contextualSpacing/>
            </w:pPr>
          </w:p>
        </w:tc>
        <w:tc>
          <w:tcPr>
            <w:tcW w:w="991" w:type="dxa"/>
          </w:tcPr>
          <w:p w14:paraId="241527C4" w14:textId="77777777" w:rsidR="0011485A" w:rsidRDefault="0011485A" w:rsidP="00607003">
            <w:pPr>
              <w:contextualSpacing/>
            </w:pPr>
          </w:p>
        </w:tc>
        <w:tc>
          <w:tcPr>
            <w:tcW w:w="1097" w:type="dxa"/>
          </w:tcPr>
          <w:p w14:paraId="5AA362B1" w14:textId="77777777" w:rsidR="0011485A" w:rsidRDefault="0011485A" w:rsidP="00607003">
            <w:pPr>
              <w:contextualSpacing/>
            </w:pPr>
          </w:p>
        </w:tc>
      </w:tr>
    </w:tbl>
    <w:p w14:paraId="3B3BC67B" w14:textId="77777777" w:rsidR="0011485A" w:rsidRDefault="0011485A" w:rsidP="0011485A">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601F2440" w14:textId="77777777" w:rsidTr="008C1D53">
        <w:tc>
          <w:tcPr>
            <w:tcW w:w="5440" w:type="dxa"/>
            <w:shd w:val="clear" w:color="auto" w:fill="D9D9D9" w:themeFill="background1" w:themeFillShade="D9"/>
          </w:tcPr>
          <w:p w14:paraId="108D3165" w14:textId="4FCE64F2"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3AC9D67" w14:textId="77777777" w:rsidR="008C1D53" w:rsidRDefault="008C1D53" w:rsidP="008C1D53">
            <w:pPr>
              <w:contextualSpacing/>
            </w:pPr>
            <w:r>
              <w:t>GLRI Nearshore Health</w:t>
            </w:r>
          </w:p>
        </w:tc>
      </w:tr>
      <w:tr w:rsidR="008C1D53" w14:paraId="2A6B0A64" w14:textId="77777777" w:rsidTr="008C1D53">
        <w:tc>
          <w:tcPr>
            <w:tcW w:w="5440" w:type="dxa"/>
            <w:shd w:val="clear" w:color="auto" w:fill="D9D9D9" w:themeFill="background1" w:themeFillShade="D9"/>
          </w:tcPr>
          <w:p w14:paraId="25BE8F0E" w14:textId="77777777" w:rsidR="008C1D53" w:rsidRPr="00BC1028" w:rsidRDefault="008C1D53" w:rsidP="008C1D53">
            <w:pPr>
              <w:contextualSpacing/>
            </w:pPr>
            <w:r w:rsidRPr="00BC1028">
              <w:t>EQIP General</w:t>
            </w:r>
          </w:p>
        </w:tc>
        <w:tc>
          <w:tcPr>
            <w:tcW w:w="5440" w:type="dxa"/>
            <w:shd w:val="clear" w:color="auto" w:fill="D9D9D9" w:themeFill="background1" w:themeFillShade="D9"/>
          </w:tcPr>
          <w:p w14:paraId="1A82E3D4" w14:textId="77777777" w:rsidR="008C1D53" w:rsidRDefault="008C1D53" w:rsidP="008C1D53">
            <w:pPr>
              <w:contextualSpacing/>
            </w:pPr>
            <w:r>
              <w:t>National Organic Initiative</w:t>
            </w:r>
          </w:p>
        </w:tc>
      </w:tr>
      <w:tr w:rsidR="00CA4120" w14:paraId="27BBDCC3" w14:textId="77777777" w:rsidTr="008C1D53">
        <w:tc>
          <w:tcPr>
            <w:tcW w:w="5440" w:type="dxa"/>
            <w:shd w:val="clear" w:color="auto" w:fill="D9D9D9" w:themeFill="background1" w:themeFillShade="D9"/>
          </w:tcPr>
          <w:p w14:paraId="62879FA4" w14:textId="159D2E5F" w:rsidR="00CA4120" w:rsidRPr="00BC1028" w:rsidRDefault="00CA4120" w:rsidP="008C1D53">
            <w:pPr>
              <w:contextualSpacing/>
            </w:pPr>
            <w:r w:rsidRPr="00BC1028">
              <w:t>EQIP Specialty Crop</w:t>
            </w:r>
          </w:p>
        </w:tc>
        <w:tc>
          <w:tcPr>
            <w:tcW w:w="5440" w:type="dxa"/>
            <w:shd w:val="clear" w:color="auto" w:fill="D9D9D9" w:themeFill="background1" w:themeFillShade="D9"/>
          </w:tcPr>
          <w:p w14:paraId="08044AF2" w14:textId="26857CEB" w:rsidR="00CA4120" w:rsidRDefault="00CA4120" w:rsidP="008C1D53">
            <w:pPr>
              <w:contextualSpacing/>
            </w:pPr>
            <w:r>
              <w:t>Edge of Field Water Quality Monitoring Initiative</w:t>
            </w:r>
          </w:p>
        </w:tc>
      </w:tr>
      <w:tr w:rsidR="00B463F7" w14:paraId="6EB3C6E0" w14:textId="77777777" w:rsidTr="008C1D53">
        <w:tc>
          <w:tcPr>
            <w:tcW w:w="5440" w:type="dxa"/>
            <w:shd w:val="clear" w:color="auto" w:fill="D9D9D9" w:themeFill="background1" w:themeFillShade="D9"/>
          </w:tcPr>
          <w:p w14:paraId="21EB6003" w14:textId="446BA85F" w:rsidR="00B463F7" w:rsidRPr="00BC1028" w:rsidRDefault="00B463F7" w:rsidP="008C1D53">
            <w:pPr>
              <w:contextualSpacing/>
            </w:pPr>
            <w:r w:rsidRPr="00B463F7">
              <w:t>MRBI (Middle Wabash Deer)</w:t>
            </w:r>
          </w:p>
        </w:tc>
        <w:tc>
          <w:tcPr>
            <w:tcW w:w="5440" w:type="dxa"/>
            <w:shd w:val="clear" w:color="auto" w:fill="D9D9D9" w:themeFill="background1" w:themeFillShade="D9"/>
          </w:tcPr>
          <w:p w14:paraId="5DCF2463" w14:textId="0EEBD61C" w:rsidR="00B463F7" w:rsidRDefault="00616B4E" w:rsidP="008C1D53">
            <w:pPr>
              <w:contextualSpacing/>
            </w:pPr>
            <w:r>
              <w:t>RCPP Big Pine</w:t>
            </w:r>
          </w:p>
        </w:tc>
      </w:tr>
    </w:tbl>
    <w:p w14:paraId="7F3A2429" w14:textId="77777777" w:rsidR="0011485A" w:rsidRDefault="0011485A" w:rsidP="0011485A">
      <w:pPr>
        <w:contextualSpacing/>
        <w:rPr>
          <w:u w:val="single"/>
        </w:rPr>
        <w:sectPr w:rsidR="0011485A" w:rsidSect="00147C72">
          <w:type w:val="continuous"/>
          <w:pgSz w:w="12240" w:h="15840"/>
          <w:pgMar w:top="720" w:right="630" w:bottom="720" w:left="720" w:header="720" w:footer="720" w:gutter="0"/>
          <w:cols w:space="720"/>
          <w:docGrid w:linePitch="360"/>
        </w:sectPr>
      </w:pPr>
    </w:p>
    <w:p w14:paraId="660D7A4A" w14:textId="77777777" w:rsidR="0011485A" w:rsidRPr="00106CE5" w:rsidRDefault="003D2805" w:rsidP="0011485A">
      <w:pPr>
        <w:contextualSpacing/>
        <w:rPr>
          <w:u w:val="single"/>
        </w:rPr>
      </w:pPr>
      <w:r>
        <w:rPr>
          <w:u w:val="single"/>
        </w:rPr>
        <w:t>Planning Requirements</w:t>
      </w:r>
      <w:r w:rsidR="0011485A" w:rsidRPr="00106CE5">
        <w:rPr>
          <w:u w:val="single"/>
        </w:rPr>
        <w:t>:</w:t>
      </w:r>
    </w:p>
    <w:p w14:paraId="2E195754" w14:textId="77777777" w:rsidR="0050086E" w:rsidRDefault="0050086E" w:rsidP="0060455C">
      <w:pPr>
        <w:pStyle w:val="ListParagraph"/>
        <w:numPr>
          <w:ilvl w:val="0"/>
          <w:numId w:val="82"/>
        </w:numPr>
      </w:pPr>
      <w:r>
        <w:t>606 is paid only as a supporting practice to another EQIP practice in the schedule of operations.</w:t>
      </w:r>
    </w:p>
    <w:p w14:paraId="100B0ECD" w14:textId="77777777" w:rsidR="00DC7098" w:rsidRDefault="00DC7098" w:rsidP="00DC7098">
      <w:pPr>
        <w:pStyle w:val="ListParagraph"/>
        <w:numPr>
          <w:ilvl w:val="0"/>
          <w:numId w:val="82"/>
        </w:numPr>
      </w:pPr>
      <w:r>
        <w:t>Payment is not to exceed the payment on the EQIP practice that 606 is supporting with exception to (412) Grassed Waterway and (587) Structure for Water Control.</w:t>
      </w:r>
    </w:p>
    <w:p w14:paraId="134375D0" w14:textId="77777777" w:rsidR="00DC7098" w:rsidRDefault="00DC7098" w:rsidP="00DC7098">
      <w:pPr>
        <w:pStyle w:val="ListParagraph"/>
        <w:numPr>
          <w:ilvl w:val="0"/>
          <w:numId w:val="82"/>
        </w:numPr>
      </w:pPr>
      <w:r>
        <w:t xml:space="preserve">606 planned as supporting practice to 412 is capped based on all associated practices.  Example:  412 planned with </w:t>
      </w:r>
      <w:r w:rsidRPr="00512DD7">
        <w:t>484</w:t>
      </w:r>
      <w:r w:rsidRPr="00AB6E83">
        <w:t xml:space="preserve"> and 410</w:t>
      </w:r>
      <w:r>
        <w:t xml:space="preserve"> as associated practice.  606 cap based on combination of 410, 412, and 484. </w:t>
      </w:r>
    </w:p>
    <w:p w14:paraId="1E0B6DE7" w14:textId="77777777" w:rsidR="00DC7098" w:rsidRDefault="00DC7098" w:rsidP="00DC7098">
      <w:pPr>
        <w:pStyle w:val="ListParagraph"/>
        <w:numPr>
          <w:ilvl w:val="0"/>
          <w:numId w:val="82"/>
        </w:numPr>
      </w:pPr>
      <w:r>
        <w:t>606 planned as supporting practice to 587 is only eligible as a secondary main in support of 587 Structure for Water Control and 554 Drainage Water Management. 587 and 544 must both be scheduled in the contract and the planned secondary main must be installed as non-perforated only.</w:t>
      </w:r>
    </w:p>
    <w:p w14:paraId="3783F961" w14:textId="77777777" w:rsidR="00DC7098" w:rsidRDefault="00DC7098" w:rsidP="00DC7098">
      <w:pPr>
        <w:pStyle w:val="ListParagraph"/>
        <w:numPr>
          <w:ilvl w:val="0"/>
          <w:numId w:val="82"/>
        </w:numPr>
      </w:pPr>
      <w:r>
        <w:t>In conjunction with a Grassed Waterway or Diversion, payment is limited to payment rate of 8" tile.</w:t>
      </w:r>
    </w:p>
    <w:p w14:paraId="5D02DC7F" w14:textId="77777777" w:rsidR="00DC7098" w:rsidRDefault="00DC7098" w:rsidP="00DC7098">
      <w:pPr>
        <w:pStyle w:val="ListParagraph"/>
        <w:numPr>
          <w:ilvl w:val="1"/>
          <w:numId w:val="82"/>
        </w:numPr>
      </w:pPr>
      <w:r>
        <w:t>Exception: Where an existing tile crosses a Grassed Waterway or Diversion and needs to be replaced, payment will be for replacement of the existing tile for the width of the waterway, but diameters greater than 15" will be paid at the 15" rate.</w:t>
      </w:r>
    </w:p>
    <w:p w14:paraId="7FE846C9" w14:textId="77777777" w:rsidR="0011485A" w:rsidRDefault="0050086E" w:rsidP="0038154D">
      <w:pPr>
        <w:pStyle w:val="ListParagraph"/>
      </w:pPr>
      <w:r>
        <w:tab/>
      </w:r>
      <w:r>
        <w:tab/>
      </w:r>
      <w:r>
        <w:tab/>
      </w:r>
      <w:r>
        <w:tab/>
      </w:r>
      <w:r>
        <w:tab/>
      </w:r>
      <w:r>
        <w:tab/>
      </w:r>
    </w:p>
    <w:p w14:paraId="0CF07F70" w14:textId="77777777" w:rsidR="0011485A" w:rsidRPr="00106CE5" w:rsidRDefault="003D2805" w:rsidP="0011485A">
      <w:pPr>
        <w:contextualSpacing/>
        <w:rPr>
          <w:u w:val="single"/>
        </w:rPr>
      </w:pPr>
      <w:r>
        <w:rPr>
          <w:u w:val="single"/>
        </w:rPr>
        <w:t>Implementation Requirements</w:t>
      </w:r>
      <w:r w:rsidR="0011485A" w:rsidRPr="00106CE5">
        <w:rPr>
          <w:u w:val="single"/>
        </w:rPr>
        <w:t>:</w:t>
      </w:r>
    </w:p>
    <w:p w14:paraId="0155AD41" w14:textId="77777777" w:rsidR="0011485A" w:rsidRDefault="0011485A" w:rsidP="0060455C">
      <w:pPr>
        <w:pStyle w:val="ListParagraph"/>
        <w:numPr>
          <w:ilvl w:val="0"/>
          <w:numId w:val="82"/>
        </w:numPr>
      </w:pPr>
      <w:r>
        <w:t xml:space="preserve">Practice Lifespan: </w:t>
      </w:r>
      <w:r w:rsidR="00473304">
        <w:t>20 years</w:t>
      </w:r>
    </w:p>
    <w:p w14:paraId="4EE4479E" w14:textId="77777777" w:rsidR="0011485A" w:rsidRPr="00106CE5" w:rsidRDefault="0011485A" w:rsidP="0011485A">
      <w:pPr>
        <w:contextualSpacing/>
        <w:rPr>
          <w:u w:val="single"/>
        </w:rPr>
      </w:pPr>
      <w:r w:rsidRPr="00106CE5">
        <w:rPr>
          <w:u w:val="single"/>
        </w:rPr>
        <w:t>Documentation for Payment:</w:t>
      </w:r>
    </w:p>
    <w:p w14:paraId="269C4A4C" w14:textId="77777777" w:rsidR="0011485A" w:rsidRDefault="0050086E" w:rsidP="0060455C">
      <w:pPr>
        <w:pStyle w:val="ListParagraph"/>
        <w:numPr>
          <w:ilvl w:val="0"/>
          <w:numId w:val="82"/>
        </w:numPr>
      </w:pPr>
      <w:r>
        <w:t>Engineering As-Builts</w:t>
      </w:r>
    </w:p>
    <w:p w14:paraId="54DB1901" w14:textId="15E4A86D" w:rsidR="0011485A" w:rsidRDefault="00EC2089" w:rsidP="0011485A">
      <w:pPr>
        <w:pStyle w:val="Footer"/>
        <w:contextualSpacing/>
      </w:pPr>
      <w:hyperlink w:anchor="Index_Page3" w:history="1">
        <w:r w:rsidR="009471A3">
          <w:rPr>
            <w:rStyle w:val="Hyperlink"/>
          </w:rPr>
          <w:t>TABLE OF CONTENTS</w:t>
        </w:r>
      </w:hyperlink>
    </w:p>
    <w:p w14:paraId="745B1B91" w14:textId="77777777" w:rsidR="0011485A" w:rsidRDefault="0011485A">
      <w:r>
        <w:br w:type="page"/>
      </w:r>
    </w:p>
    <w:p w14:paraId="6EC406CF" w14:textId="77777777" w:rsidR="00DC7098" w:rsidRDefault="00DC7098" w:rsidP="007147D0">
      <w:pPr>
        <w:pStyle w:val="2020UserGuideHeading"/>
      </w:pPr>
      <w:bookmarkStart w:id="263" w:name="_Toc22635877"/>
      <w:bookmarkStart w:id="264" w:name="_Toc26433537"/>
      <w:r>
        <w:lastRenderedPageBreak/>
        <w:t>600 Terrace</w:t>
      </w:r>
      <w:bookmarkEnd w:id="263"/>
      <w:bookmarkEnd w:id="264"/>
    </w:p>
    <w:p w14:paraId="714615CD" w14:textId="77777777" w:rsidR="00DC7098" w:rsidRDefault="00DC7098" w:rsidP="00DC7098">
      <w:pPr>
        <w:contextualSpacing/>
      </w:pPr>
    </w:p>
    <w:tbl>
      <w:tblPr>
        <w:tblStyle w:val="TableGrid"/>
        <w:tblW w:w="0" w:type="auto"/>
        <w:tblLook w:val="04A0" w:firstRow="1" w:lastRow="0" w:firstColumn="1" w:lastColumn="0" w:noHBand="0" w:noVBand="1"/>
      </w:tblPr>
      <w:tblGrid>
        <w:gridCol w:w="933"/>
        <w:gridCol w:w="4732"/>
        <w:gridCol w:w="719"/>
        <w:gridCol w:w="1010"/>
        <w:gridCol w:w="1420"/>
        <w:gridCol w:w="972"/>
        <w:gridCol w:w="1094"/>
      </w:tblGrid>
      <w:tr w:rsidR="00DC7098" w14:paraId="25697E6B" w14:textId="77777777" w:rsidTr="00F62F4F">
        <w:tc>
          <w:tcPr>
            <w:tcW w:w="933" w:type="dxa"/>
            <w:shd w:val="clear" w:color="auto" w:fill="17365D" w:themeFill="text2" w:themeFillShade="BF"/>
          </w:tcPr>
          <w:p w14:paraId="28BF5B2D" w14:textId="77777777" w:rsidR="00DC7098" w:rsidRDefault="00DC7098" w:rsidP="00F62F4F">
            <w:pPr>
              <w:contextualSpacing/>
            </w:pPr>
            <w:r>
              <w:t>Practice Code</w:t>
            </w:r>
          </w:p>
        </w:tc>
        <w:tc>
          <w:tcPr>
            <w:tcW w:w="4732" w:type="dxa"/>
            <w:shd w:val="clear" w:color="auto" w:fill="17365D" w:themeFill="text2" w:themeFillShade="BF"/>
          </w:tcPr>
          <w:p w14:paraId="50199102" w14:textId="77777777" w:rsidR="00DC7098" w:rsidRDefault="00DC7098" w:rsidP="00F62F4F">
            <w:pPr>
              <w:contextualSpacing/>
            </w:pPr>
            <w:r>
              <w:t>Scenario</w:t>
            </w:r>
          </w:p>
        </w:tc>
        <w:tc>
          <w:tcPr>
            <w:tcW w:w="719" w:type="dxa"/>
            <w:shd w:val="clear" w:color="auto" w:fill="17365D" w:themeFill="text2" w:themeFillShade="BF"/>
          </w:tcPr>
          <w:p w14:paraId="7FDCD463" w14:textId="77777777" w:rsidR="00DC7098" w:rsidRDefault="00DC7098" w:rsidP="00F62F4F">
            <w:pPr>
              <w:contextualSpacing/>
            </w:pPr>
            <w:r>
              <w:t>Unit Type</w:t>
            </w:r>
          </w:p>
        </w:tc>
        <w:tc>
          <w:tcPr>
            <w:tcW w:w="1010" w:type="dxa"/>
            <w:shd w:val="clear" w:color="auto" w:fill="17365D" w:themeFill="text2" w:themeFillShade="BF"/>
          </w:tcPr>
          <w:p w14:paraId="55CCD1ED" w14:textId="77777777" w:rsidR="00DC7098" w:rsidRDefault="00DC7098" w:rsidP="00F62F4F">
            <w:pPr>
              <w:contextualSpacing/>
            </w:pPr>
            <w:r>
              <w:t>Payment Rate</w:t>
            </w:r>
          </w:p>
        </w:tc>
        <w:tc>
          <w:tcPr>
            <w:tcW w:w="1420" w:type="dxa"/>
            <w:shd w:val="clear" w:color="auto" w:fill="17365D" w:themeFill="text2" w:themeFillShade="BF"/>
          </w:tcPr>
          <w:p w14:paraId="2D9E4398" w14:textId="77777777" w:rsidR="00DC7098" w:rsidRDefault="00DC7098" w:rsidP="00F62F4F">
            <w:pPr>
              <w:contextualSpacing/>
            </w:pPr>
            <w:r>
              <w:t>Max Payment Cap</w:t>
            </w:r>
          </w:p>
        </w:tc>
        <w:tc>
          <w:tcPr>
            <w:tcW w:w="972" w:type="dxa"/>
            <w:shd w:val="clear" w:color="auto" w:fill="17365D" w:themeFill="text2" w:themeFillShade="BF"/>
          </w:tcPr>
          <w:p w14:paraId="2B93F789" w14:textId="77777777" w:rsidR="00DC7098" w:rsidRDefault="00DC7098" w:rsidP="00F62F4F">
            <w:pPr>
              <w:contextualSpacing/>
            </w:pPr>
            <w:r>
              <w:t>Max HU Cap</w:t>
            </w:r>
          </w:p>
        </w:tc>
        <w:tc>
          <w:tcPr>
            <w:tcW w:w="1094" w:type="dxa"/>
            <w:shd w:val="clear" w:color="auto" w:fill="17365D" w:themeFill="text2" w:themeFillShade="BF"/>
          </w:tcPr>
          <w:p w14:paraId="668C0A06" w14:textId="77777777" w:rsidR="00DC7098" w:rsidRDefault="00DC7098" w:rsidP="00F62F4F">
            <w:pPr>
              <w:contextualSpacing/>
            </w:pPr>
            <w:r>
              <w:t>Livestock Practice</w:t>
            </w:r>
          </w:p>
        </w:tc>
      </w:tr>
      <w:tr w:rsidR="00DC7098" w14:paraId="36650E5B" w14:textId="77777777" w:rsidTr="00F62F4F">
        <w:tc>
          <w:tcPr>
            <w:tcW w:w="933" w:type="dxa"/>
          </w:tcPr>
          <w:p w14:paraId="28D19990" w14:textId="77777777" w:rsidR="00DC7098" w:rsidRDefault="00DC7098" w:rsidP="00F62F4F">
            <w:pPr>
              <w:contextualSpacing/>
            </w:pPr>
            <w:bookmarkStart w:id="265" w:name="_Hlk17189084"/>
            <w:r>
              <w:t>600</w:t>
            </w:r>
          </w:p>
        </w:tc>
        <w:tc>
          <w:tcPr>
            <w:tcW w:w="4732" w:type="dxa"/>
          </w:tcPr>
          <w:p w14:paraId="0BFCDFCA" w14:textId="77777777" w:rsidR="00DC7098" w:rsidRDefault="00DC7098" w:rsidP="00F62F4F">
            <w:pPr>
              <w:contextualSpacing/>
            </w:pPr>
            <w:r>
              <w:t>Grassed Terrace, with Topsoiling, Crop Season Construction</w:t>
            </w:r>
          </w:p>
        </w:tc>
        <w:tc>
          <w:tcPr>
            <w:tcW w:w="719" w:type="dxa"/>
          </w:tcPr>
          <w:p w14:paraId="7F21FDE1" w14:textId="77777777" w:rsidR="00DC7098" w:rsidRDefault="00DC7098" w:rsidP="00F62F4F">
            <w:pPr>
              <w:contextualSpacing/>
            </w:pPr>
            <w:r>
              <w:t>FT</w:t>
            </w:r>
          </w:p>
        </w:tc>
        <w:tc>
          <w:tcPr>
            <w:tcW w:w="1010" w:type="dxa"/>
          </w:tcPr>
          <w:p w14:paraId="5615951A" w14:textId="5EEBCCE8" w:rsidR="00DC7098" w:rsidRDefault="00FF4CB3" w:rsidP="00F62F4F">
            <w:pPr>
              <w:contextualSpacing/>
            </w:pPr>
            <w:r>
              <w:t>$4.37</w:t>
            </w:r>
          </w:p>
        </w:tc>
        <w:tc>
          <w:tcPr>
            <w:tcW w:w="1420" w:type="dxa"/>
          </w:tcPr>
          <w:p w14:paraId="1505E3BC" w14:textId="77777777" w:rsidR="00DC7098" w:rsidRDefault="00DC7098" w:rsidP="00F62F4F">
            <w:pPr>
              <w:contextualSpacing/>
            </w:pPr>
          </w:p>
        </w:tc>
        <w:tc>
          <w:tcPr>
            <w:tcW w:w="972" w:type="dxa"/>
          </w:tcPr>
          <w:p w14:paraId="1DFE5C3F" w14:textId="77777777" w:rsidR="00DC7098" w:rsidRDefault="00DC7098" w:rsidP="00F62F4F">
            <w:pPr>
              <w:contextualSpacing/>
            </w:pPr>
          </w:p>
        </w:tc>
        <w:tc>
          <w:tcPr>
            <w:tcW w:w="1094" w:type="dxa"/>
          </w:tcPr>
          <w:p w14:paraId="42259229" w14:textId="77777777" w:rsidR="00DC7098" w:rsidRDefault="00DC7098" w:rsidP="00F62F4F">
            <w:pPr>
              <w:contextualSpacing/>
            </w:pPr>
          </w:p>
        </w:tc>
      </w:tr>
      <w:tr w:rsidR="00AA11B6" w14:paraId="618CB599" w14:textId="77777777" w:rsidTr="00F62F4F">
        <w:tc>
          <w:tcPr>
            <w:tcW w:w="933" w:type="dxa"/>
          </w:tcPr>
          <w:p w14:paraId="52E7C4C2" w14:textId="1A4F90CC" w:rsidR="00AA11B6" w:rsidRDefault="00AA11B6" w:rsidP="00F62F4F">
            <w:pPr>
              <w:contextualSpacing/>
            </w:pPr>
            <w:r>
              <w:t>600</w:t>
            </w:r>
          </w:p>
        </w:tc>
        <w:tc>
          <w:tcPr>
            <w:tcW w:w="4732" w:type="dxa"/>
          </w:tcPr>
          <w:p w14:paraId="20743A3E" w14:textId="444A4FDE" w:rsidR="00AA11B6" w:rsidRDefault="00AA11B6" w:rsidP="00F62F4F">
            <w:pPr>
              <w:contextualSpacing/>
            </w:pPr>
            <w:r>
              <w:t>Grassed Terrace, with Topsoiling</w:t>
            </w:r>
          </w:p>
        </w:tc>
        <w:tc>
          <w:tcPr>
            <w:tcW w:w="719" w:type="dxa"/>
          </w:tcPr>
          <w:p w14:paraId="25EB285A" w14:textId="3CBDB414" w:rsidR="00AA11B6" w:rsidRDefault="00AA11B6" w:rsidP="00F62F4F">
            <w:pPr>
              <w:contextualSpacing/>
            </w:pPr>
            <w:r>
              <w:t>FT</w:t>
            </w:r>
          </w:p>
        </w:tc>
        <w:tc>
          <w:tcPr>
            <w:tcW w:w="1010" w:type="dxa"/>
          </w:tcPr>
          <w:p w14:paraId="4977D7A4" w14:textId="2ADA05C7" w:rsidR="00AA11B6" w:rsidRDefault="00AA11B6" w:rsidP="00F62F4F">
            <w:pPr>
              <w:contextualSpacing/>
            </w:pPr>
            <w:r>
              <w:t>$2.81</w:t>
            </w:r>
          </w:p>
        </w:tc>
        <w:tc>
          <w:tcPr>
            <w:tcW w:w="1420" w:type="dxa"/>
          </w:tcPr>
          <w:p w14:paraId="15988B58" w14:textId="77777777" w:rsidR="00AA11B6" w:rsidRDefault="00AA11B6" w:rsidP="00F62F4F">
            <w:pPr>
              <w:contextualSpacing/>
            </w:pPr>
          </w:p>
        </w:tc>
        <w:tc>
          <w:tcPr>
            <w:tcW w:w="972" w:type="dxa"/>
          </w:tcPr>
          <w:p w14:paraId="18265D81" w14:textId="77777777" w:rsidR="00AA11B6" w:rsidRDefault="00AA11B6" w:rsidP="00F62F4F">
            <w:pPr>
              <w:contextualSpacing/>
            </w:pPr>
          </w:p>
        </w:tc>
        <w:tc>
          <w:tcPr>
            <w:tcW w:w="1094" w:type="dxa"/>
          </w:tcPr>
          <w:p w14:paraId="12DDC9A0" w14:textId="77777777" w:rsidR="00AA11B6" w:rsidRDefault="00AA11B6" w:rsidP="00F62F4F">
            <w:pPr>
              <w:contextualSpacing/>
            </w:pPr>
          </w:p>
        </w:tc>
      </w:tr>
      <w:bookmarkEnd w:id="265"/>
    </w:tbl>
    <w:p w14:paraId="5DE47C45" w14:textId="77777777" w:rsidR="00DC7098" w:rsidRDefault="00DC7098" w:rsidP="00DC7098">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DC7098" w14:paraId="35F32CDC" w14:textId="77777777" w:rsidTr="00F62F4F">
        <w:tc>
          <w:tcPr>
            <w:tcW w:w="5440" w:type="dxa"/>
            <w:shd w:val="clear" w:color="auto" w:fill="D9D9D9" w:themeFill="background1" w:themeFillShade="D9"/>
          </w:tcPr>
          <w:p w14:paraId="21803A49" w14:textId="6AC28FB2" w:rsidR="00DC7098" w:rsidRPr="00234CAA" w:rsidRDefault="00DC7098" w:rsidP="00F62F4F">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F48C67B" w14:textId="7432DB3D" w:rsidR="00DC7098" w:rsidRDefault="00C80592" w:rsidP="00F62F4F">
            <w:pPr>
              <w:contextualSpacing/>
            </w:pPr>
            <w:r w:rsidRPr="00BC1028">
              <w:t>EQIP Specialty Crop</w:t>
            </w:r>
          </w:p>
        </w:tc>
      </w:tr>
      <w:tr w:rsidR="00DC7098" w14:paraId="7583920F" w14:textId="77777777" w:rsidTr="00F62F4F">
        <w:tc>
          <w:tcPr>
            <w:tcW w:w="5440" w:type="dxa"/>
            <w:shd w:val="clear" w:color="auto" w:fill="D9D9D9" w:themeFill="background1" w:themeFillShade="D9"/>
          </w:tcPr>
          <w:p w14:paraId="4D0CB509" w14:textId="77777777" w:rsidR="00DC7098" w:rsidRPr="00BC1028" w:rsidRDefault="00DC7098" w:rsidP="00F62F4F">
            <w:pPr>
              <w:contextualSpacing/>
            </w:pPr>
            <w:r w:rsidRPr="00BC1028">
              <w:t>EQIP General</w:t>
            </w:r>
          </w:p>
        </w:tc>
        <w:tc>
          <w:tcPr>
            <w:tcW w:w="5440" w:type="dxa"/>
            <w:shd w:val="clear" w:color="auto" w:fill="D9D9D9" w:themeFill="background1" w:themeFillShade="D9"/>
          </w:tcPr>
          <w:p w14:paraId="7B89EE30" w14:textId="77777777" w:rsidR="00DC7098" w:rsidRDefault="00DC7098" w:rsidP="00F62F4F">
            <w:pPr>
              <w:contextualSpacing/>
            </w:pPr>
            <w:r>
              <w:t>National Organic Initiative</w:t>
            </w:r>
          </w:p>
        </w:tc>
      </w:tr>
    </w:tbl>
    <w:p w14:paraId="2C63976A" w14:textId="77777777" w:rsidR="00DC7098" w:rsidRDefault="00DC7098" w:rsidP="00DC7098">
      <w:pPr>
        <w:contextualSpacing/>
        <w:rPr>
          <w:u w:val="single"/>
        </w:rPr>
        <w:sectPr w:rsidR="00DC7098" w:rsidSect="00147C72">
          <w:type w:val="continuous"/>
          <w:pgSz w:w="12240" w:h="15840"/>
          <w:pgMar w:top="720" w:right="630" w:bottom="720" w:left="720" w:header="720" w:footer="720" w:gutter="0"/>
          <w:cols w:space="720"/>
          <w:docGrid w:linePitch="360"/>
        </w:sectPr>
      </w:pPr>
    </w:p>
    <w:p w14:paraId="03B47A5B" w14:textId="77777777" w:rsidR="00DC7098" w:rsidRPr="00106CE5" w:rsidRDefault="00DC7098" w:rsidP="00DC7098">
      <w:pPr>
        <w:contextualSpacing/>
        <w:rPr>
          <w:u w:val="single"/>
        </w:rPr>
      </w:pPr>
      <w:r>
        <w:rPr>
          <w:u w:val="single"/>
        </w:rPr>
        <w:t>Planning Requirements</w:t>
      </w:r>
      <w:r w:rsidRPr="00106CE5">
        <w:rPr>
          <w:u w:val="single"/>
        </w:rPr>
        <w:t>:</w:t>
      </w:r>
    </w:p>
    <w:p w14:paraId="3DC6950E" w14:textId="77777777" w:rsidR="00DC7098" w:rsidRDefault="00DC7098" w:rsidP="00DC7098">
      <w:pPr>
        <w:pStyle w:val="ListParagraph"/>
        <w:numPr>
          <w:ilvl w:val="0"/>
          <w:numId w:val="82"/>
        </w:numPr>
      </w:pPr>
      <w:r w:rsidRPr="0050086E">
        <w:t>(600) Terrace does not include the cost of seeding. Schedule (342) Critical Area Planting as the seeding component.</w:t>
      </w:r>
    </w:p>
    <w:p w14:paraId="06510312" w14:textId="77777777" w:rsidR="00DC7098" w:rsidRPr="00920B5A" w:rsidRDefault="00DC7098" w:rsidP="00DC7098">
      <w:pPr>
        <w:pStyle w:val="ListParagraph"/>
        <w:numPr>
          <w:ilvl w:val="0"/>
          <w:numId w:val="82"/>
        </w:numPr>
      </w:pPr>
      <w:bookmarkStart w:id="266" w:name="_Hlk17189147"/>
      <w:r w:rsidRPr="00920B5A">
        <w:t xml:space="preserve">Use the Crop Season Construction scenario for planned practice construction during crop field growing season which would result in foregone income.  Example:  </w:t>
      </w:r>
      <w:r>
        <w:t>Terrace</w:t>
      </w:r>
      <w:r w:rsidRPr="00920B5A">
        <w:t xml:space="preserve"> constructed during the summer months which will result in </w:t>
      </w:r>
      <w:r>
        <w:t>reduced crop field production area.</w:t>
      </w:r>
      <w:r w:rsidRPr="00920B5A">
        <w:t xml:space="preserve">  Temporary seeding of </w:t>
      </w:r>
      <w:r>
        <w:t xml:space="preserve">disturbed </w:t>
      </w:r>
      <w:r w:rsidRPr="00920B5A">
        <w:t>area</w:t>
      </w:r>
      <w:r>
        <w:t>s</w:t>
      </w:r>
      <w:r w:rsidRPr="00920B5A">
        <w:t xml:space="preserve"> is required.  </w:t>
      </w:r>
    </w:p>
    <w:bookmarkEnd w:id="266"/>
    <w:p w14:paraId="4B3C7997" w14:textId="77777777" w:rsidR="0050086E" w:rsidRPr="00106CE5" w:rsidRDefault="003D2805" w:rsidP="0050086E">
      <w:pPr>
        <w:contextualSpacing/>
        <w:rPr>
          <w:u w:val="single"/>
        </w:rPr>
      </w:pPr>
      <w:r>
        <w:rPr>
          <w:u w:val="single"/>
        </w:rPr>
        <w:t>Implementation Requirements</w:t>
      </w:r>
      <w:r w:rsidR="0050086E" w:rsidRPr="00106CE5">
        <w:rPr>
          <w:u w:val="single"/>
        </w:rPr>
        <w:t>:</w:t>
      </w:r>
    </w:p>
    <w:p w14:paraId="6A116235" w14:textId="77777777" w:rsidR="0050086E" w:rsidRDefault="0050086E" w:rsidP="0060455C">
      <w:pPr>
        <w:pStyle w:val="ListParagraph"/>
        <w:numPr>
          <w:ilvl w:val="0"/>
          <w:numId w:val="82"/>
        </w:numPr>
      </w:pPr>
      <w:r>
        <w:t xml:space="preserve">Practice Lifespan: </w:t>
      </w:r>
      <w:r w:rsidR="00473304">
        <w:t>10 years</w:t>
      </w:r>
    </w:p>
    <w:p w14:paraId="37F1689E" w14:textId="77777777" w:rsidR="0050086E" w:rsidRPr="00106CE5" w:rsidRDefault="0050086E" w:rsidP="0050086E">
      <w:pPr>
        <w:contextualSpacing/>
        <w:rPr>
          <w:u w:val="single"/>
        </w:rPr>
      </w:pPr>
      <w:r w:rsidRPr="00106CE5">
        <w:rPr>
          <w:u w:val="single"/>
        </w:rPr>
        <w:t>Documentation for Payment:</w:t>
      </w:r>
    </w:p>
    <w:p w14:paraId="43473550" w14:textId="77777777" w:rsidR="0050086E" w:rsidRDefault="0050086E" w:rsidP="0060455C">
      <w:pPr>
        <w:pStyle w:val="ListParagraph"/>
        <w:numPr>
          <w:ilvl w:val="0"/>
          <w:numId w:val="82"/>
        </w:numPr>
      </w:pPr>
      <w:r>
        <w:t>Engineering As-Builts</w:t>
      </w:r>
    </w:p>
    <w:p w14:paraId="1DD51595" w14:textId="1C6518DF" w:rsidR="0050086E" w:rsidRDefault="00EC2089" w:rsidP="0050086E">
      <w:pPr>
        <w:pStyle w:val="Footer"/>
        <w:contextualSpacing/>
      </w:pPr>
      <w:hyperlink w:anchor="Index_Page4" w:history="1">
        <w:r w:rsidR="009471A3">
          <w:rPr>
            <w:rStyle w:val="Hyperlink"/>
          </w:rPr>
          <w:t>TABLE OF CONTENTS</w:t>
        </w:r>
      </w:hyperlink>
    </w:p>
    <w:p w14:paraId="12A9AE9A" w14:textId="77777777" w:rsidR="0050086E" w:rsidRDefault="0050086E">
      <w:r>
        <w:br w:type="page"/>
      </w:r>
    </w:p>
    <w:p w14:paraId="129C09A3" w14:textId="77777777" w:rsidR="00AB07E6" w:rsidRDefault="00AB07E6" w:rsidP="007147D0">
      <w:pPr>
        <w:pStyle w:val="2020UserGuideHeading"/>
      </w:pPr>
      <w:bookmarkStart w:id="267" w:name="_Toc22635878"/>
      <w:bookmarkStart w:id="268" w:name="_Toc26433538"/>
      <w:r>
        <w:lastRenderedPageBreak/>
        <w:t>575 Trails and Walkways</w:t>
      </w:r>
      <w:bookmarkEnd w:id="267"/>
      <w:bookmarkEnd w:id="268"/>
    </w:p>
    <w:p w14:paraId="072A74D4" w14:textId="77777777" w:rsidR="00AB07E6" w:rsidRDefault="00AB07E6" w:rsidP="00AB07E6">
      <w:pPr>
        <w:contextualSpacing/>
      </w:pPr>
    </w:p>
    <w:tbl>
      <w:tblPr>
        <w:tblStyle w:val="TableGrid"/>
        <w:tblW w:w="0" w:type="auto"/>
        <w:tblLook w:val="04A0" w:firstRow="1" w:lastRow="0" w:firstColumn="1" w:lastColumn="0" w:noHBand="0" w:noVBand="1"/>
      </w:tblPr>
      <w:tblGrid>
        <w:gridCol w:w="932"/>
        <w:gridCol w:w="4673"/>
        <w:gridCol w:w="780"/>
        <w:gridCol w:w="1010"/>
        <w:gridCol w:w="1419"/>
        <w:gridCol w:w="972"/>
        <w:gridCol w:w="1094"/>
      </w:tblGrid>
      <w:tr w:rsidR="00AB07E6" w14:paraId="2B3AAA2F" w14:textId="77777777" w:rsidTr="00CC0607">
        <w:tc>
          <w:tcPr>
            <w:tcW w:w="932" w:type="dxa"/>
            <w:shd w:val="clear" w:color="auto" w:fill="17365D" w:themeFill="text2" w:themeFillShade="BF"/>
          </w:tcPr>
          <w:p w14:paraId="02D0AEDA" w14:textId="77777777" w:rsidR="00AB07E6" w:rsidRDefault="00AB07E6" w:rsidP="00CC0607">
            <w:pPr>
              <w:contextualSpacing/>
            </w:pPr>
            <w:r>
              <w:t>Practice Code</w:t>
            </w:r>
          </w:p>
        </w:tc>
        <w:tc>
          <w:tcPr>
            <w:tcW w:w="4849" w:type="dxa"/>
            <w:shd w:val="clear" w:color="auto" w:fill="17365D" w:themeFill="text2" w:themeFillShade="BF"/>
          </w:tcPr>
          <w:p w14:paraId="1AD09FC3" w14:textId="77777777" w:rsidR="00AB07E6" w:rsidRDefault="00AB07E6" w:rsidP="00CC0607">
            <w:pPr>
              <w:contextualSpacing/>
            </w:pPr>
            <w:r>
              <w:t>Scenario</w:t>
            </w:r>
          </w:p>
        </w:tc>
        <w:tc>
          <w:tcPr>
            <w:tcW w:w="787" w:type="dxa"/>
            <w:shd w:val="clear" w:color="auto" w:fill="17365D" w:themeFill="text2" w:themeFillShade="BF"/>
          </w:tcPr>
          <w:p w14:paraId="508DC905" w14:textId="77777777" w:rsidR="00AB07E6" w:rsidRDefault="00AB07E6" w:rsidP="00CC0607">
            <w:pPr>
              <w:contextualSpacing/>
            </w:pPr>
            <w:r>
              <w:t>Unit Type</w:t>
            </w:r>
          </w:p>
        </w:tc>
        <w:tc>
          <w:tcPr>
            <w:tcW w:w="1010" w:type="dxa"/>
            <w:shd w:val="clear" w:color="auto" w:fill="17365D" w:themeFill="text2" w:themeFillShade="BF"/>
          </w:tcPr>
          <w:p w14:paraId="6A6592BD" w14:textId="77777777" w:rsidR="00AB07E6" w:rsidRDefault="00AB07E6" w:rsidP="00CC0607">
            <w:pPr>
              <w:contextualSpacing/>
            </w:pPr>
            <w:r>
              <w:t>Payment Rate</w:t>
            </w:r>
          </w:p>
        </w:tc>
        <w:tc>
          <w:tcPr>
            <w:tcW w:w="1440" w:type="dxa"/>
            <w:shd w:val="clear" w:color="auto" w:fill="17365D" w:themeFill="text2" w:themeFillShade="BF"/>
          </w:tcPr>
          <w:p w14:paraId="55BB5944" w14:textId="77777777" w:rsidR="00AB07E6" w:rsidRDefault="00AB07E6" w:rsidP="00CC0607">
            <w:pPr>
              <w:contextualSpacing/>
            </w:pPr>
            <w:r>
              <w:t>Max Payment Cap</w:t>
            </w:r>
          </w:p>
        </w:tc>
        <w:tc>
          <w:tcPr>
            <w:tcW w:w="991" w:type="dxa"/>
            <w:shd w:val="clear" w:color="auto" w:fill="17365D" w:themeFill="text2" w:themeFillShade="BF"/>
          </w:tcPr>
          <w:p w14:paraId="0F5C622B" w14:textId="77777777" w:rsidR="00AB07E6" w:rsidRDefault="00AB07E6" w:rsidP="00CC0607">
            <w:pPr>
              <w:contextualSpacing/>
            </w:pPr>
            <w:r>
              <w:t>Max HU Cap</w:t>
            </w:r>
          </w:p>
        </w:tc>
        <w:tc>
          <w:tcPr>
            <w:tcW w:w="1097" w:type="dxa"/>
            <w:shd w:val="clear" w:color="auto" w:fill="17365D" w:themeFill="text2" w:themeFillShade="BF"/>
          </w:tcPr>
          <w:p w14:paraId="662EC4A4" w14:textId="77777777" w:rsidR="00AB07E6" w:rsidRDefault="00AB07E6" w:rsidP="00CC0607">
            <w:pPr>
              <w:contextualSpacing/>
            </w:pPr>
            <w:r>
              <w:t>Livestock Practice</w:t>
            </w:r>
          </w:p>
        </w:tc>
      </w:tr>
      <w:tr w:rsidR="00AB07E6" w14:paraId="52656E6E" w14:textId="77777777" w:rsidTr="00CC0607">
        <w:tc>
          <w:tcPr>
            <w:tcW w:w="932" w:type="dxa"/>
          </w:tcPr>
          <w:p w14:paraId="049FA86A" w14:textId="77777777" w:rsidR="00AB07E6" w:rsidRDefault="00AB07E6" w:rsidP="00CC0607">
            <w:pPr>
              <w:contextualSpacing/>
            </w:pPr>
            <w:bookmarkStart w:id="269" w:name="_Hlk33100586"/>
            <w:r>
              <w:t>575</w:t>
            </w:r>
          </w:p>
        </w:tc>
        <w:tc>
          <w:tcPr>
            <w:tcW w:w="4849" w:type="dxa"/>
          </w:tcPr>
          <w:p w14:paraId="7C0CAE17" w14:textId="77777777" w:rsidR="00AB07E6" w:rsidRDefault="00EE037D" w:rsidP="00CC0607">
            <w:pPr>
              <w:contextualSpacing/>
            </w:pPr>
            <w:r>
              <w:t>Trail or Walkway, Rock/Gravel on Geotextile</w:t>
            </w:r>
          </w:p>
        </w:tc>
        <w:tc>
          <w:tcPr>
            <w:tcW w:w="787" w:type="dxa"/>
          </w:tcPr>
          <w:p w14:paraId="0D7FA26B" w14:textId="77777777" w:rsidR="00AB07E6" w:rsidRDefault="00AB07E6" w:rsidP="00CC0607">
            <w:pPr>
              <w:contextualSpacing/>
            </w:pPr>
            <w:r>
              <w:t>FT</w:t>
            </w:r>
          </w:p>
        </w:tc>
        <w:tc>
          <w:tcPr>
            <w:tcW w:w="1010" w:type="dxa"/>
          </w:tcPr>
          <w:p w14:paraId="7486924C" w14:textId="215E464C" w:rsidR="00AB07E6" w:rsidRDefault="00AB07E6" w:rsidP="007C326A">
            <w:pPr>
              <w:contextualSpacing/>
            </w:pPr>
            <w:r>
              <w:t>$</w:t>
            </w:r>
            <w:r w:rsidR="00FF4CB3">
              <w:t>4.74</w:t>
            </w:r>
          </w:p>
        </w:tc>
        <w:tc>
          <w:tcPr>
            <w:tcW w:w="1440" w:type="dxa"/>
          </w:tcPr>
          <w:p w14:paraId="69A76CFC" w14:textId="77777777" w:rsidR="00AB07E6" w:rsidRDefault="00EE037D" w:rsidP="00EE037D">
            <w:pPr>
              <w:contextualSpacing/>
            </w:pPr>
            <w:r>
              <w:t>$2,750</w:t>
            </w:r>
          </w:p>
        </w:tc>
        <w:tc>
          <w:tcPr>
            <w:tcW w:w="991" w:type="dxa"/>
          </w:tcPr>
          <w:p w14:paraId="570CF7A8" w14:textId="77777777" w:rsidR="00AB07E6" w:rsidRDefault="00AB07E6" w:rsidP="00CC0607">
            <w:pPr>
              <w:contextualSpacing/>
            </w:pPr>
          </w:p>
        </w:tc>
        <w:tc>
          <w:tcPr>
            <w:tcW w:w="1097" w:type="dxa"/>
          </w:tcPr>
          <w:p w14:paraId="2785C864" w14:textId="77777777" w:rsidR="00AB07E6" w:rsidRDefault="00AB07E6" w:rsidP="00CC0607">
            <w:pPr>
              <w:contextualSpacing/>
            </w:pPr>
            <w:r>
              <w:t>Y</w:t>
            </w:r>
          </w:p>
        </w:tc>
      </w:tr>
      <w:tr w:rsidR="00EE037D" w14:paraId="05567289" w14:textId="77777777" w:rsidTr="00CC0607">
        <w:tc>
          <w:tcPr>
            <w:tcW w:w="932" w:type="dxa"/>
          </w:tcPr>
          <w:p w14:paraId="184A6474" w14:textId="77777777" w:rsidR="00EE037D" w:rsidRDefault="00EE037D" w:rsidP="00CC0607">
            <w:pPr>
              <w:contextualSpacing/>
            </w:pPr>
            <w:r>
              <w:t>575</w:t>
            </w:r>
          </w:p>
        </w:tc>
        <w:tc>
          <w:tcPr>
            <w:tcW w:w="4849" w:type="dxa"/>
          </w:tcPr>
          <w:p w14:paraId="78FC7E98" w14:textId="77777777" w:rsidR="00EE037D" w:rsidRDefault="00EE037D" w:rsidP="00CC0607">
            <w:pPr>
              <w:contextualSpacing/>
            </w:pPr>
            <w:r>
              <w:t>Trail or Walkway, Vegetated</w:t>
            </w:r>
          </w:p>
        </w:tc>
        <w:tc>
          <w:tcPr>
            <w:tcW w:w="787" w:type="dxa"/>
          </w:tcPr>
          <w:p w14:paraId="09917FDD" w14:textId="77777777" w:rsidR="00EE037D" w:rsidRDefault="00EE037D" w:rsidP="00CC0607">
            <w:pPr>
              <w:contextualSpacing/>
            </w:pPr>
            <w:r>
              <w:t>FT</w:t>
            </w:r>
          </w:p>
        </w:tc>
        <w:tc>
          <w:tcPr>
            <w:tcW w:w="1010" w:type="dxa"/>
          </w:tcPr>
          <w:p w14:paraId="2DE2F177" w14:textId="38BBA72E" w:rsidR="00EE037D" w:rsidRDefault="00EE037D" w:rsidP="007C326A">
            <w:pPr>
              <w:contextualSpacing/>
            </w:pPr>
            <w:r>
              <w:t>$1.</w:t>
            </w:r>
            <w:r w:rsidR="00FF4CB3">
              <w:t>12</w:t>
            </w:r>
          </w:p>
        </w:tc>
        <w:tc>
          <w:tcPr>
            <w:tcW w:w="1440" w:type="dxa"/>
          </w:tcPr>
          <w:p w14:paraId="76563433" w14:textId="77777777" w:rsidR="00EE037D" w:rsidRDefault="00EE037D" w:rsidP="00EE037D">
            <w:pPr>
              <w:contextualSpacing/>
            </w:pPr>
            <w:r>
              <w:t>$600</w:t>
            </w:r>
          </w:p>
        </w:tc>
        <w:tc>
          <w:tcPr>
            <w:tcW w:w="991" w:type="dxa"/>
          </w:tcPr>
          <w:p w14:paraId="641D7DCA" w14:textId="77777777" w:rsidR="00EE037D" w:rsidRDefault="00EE037D" w:rsidP="00CC0607">
            <w:pPr>
              <w:contextualSpacing/>
            </w:pPr>
          </w:p>
        </w:tc>
        <w:tc>
          <w:tcPr>
            <w:tcW w:w="1097" w:type="dxa"/>
          </w:tcPr>
          <w:p w14:paraId="5A6F9290" w14:textId="77777777" w:rsidR="00EE037D" w:rsidRDefault="00EE037D" w:rsidP="00CC0607">
            <w:pPr>
              <w:contextualSpacing/>
            </w:pPr>
            <w:r>
              <w:t>Y</w:t>
            </w:r>
          </w:p>
        </w:tc>
      </w:tr>
      <w:bookmarkEnd w:id="269"/>
    </w:tbl>
    <w:p w14:paraId="6074AB8A" w14:textId="77777777" w:rsidR="00AB07E6" w:rsidRDefault="00AB07E6" w:rsidP="00AB07E6">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22ADD3E0" w14:textId="77777777" w:rsidTr="008C1D53">
        <w:tc>
          <w:tcPr>
            <w:tcW w:w="5440" w:type="dxa"/>
            <w:shd w:val="clear" w:color="auto" w:fill="D9D9D9" w:themeFill="background1" w:themeFillShade="D9"/>
          </w:tcPr>
          <w:p w14:paraId="04993424" w14:textId="03DC54AB"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471F417" w14:textId="65BB2526" w:rsidR="008C1D53" w:rsidRDefault="008C1D53" w:rsidP="008C1D53">
            <w:pPr>
              <w:contextualSpacing/>
            </w:pPr>
          </w:p>
        </w:tc>
      </w:tr>
      <w:tr w:rsidR="008C1D53" w14:paraId="59C18FEE" w14:textId="77777777" w:rsidTr="008C1D53">
        <w:tc>
          <w:tcPr>
            <w:tcW w:w="5440" w:type="dxa"/>
            <w:shd w:val="clear" w:color="auto" w:fill="D9D9D9" w:themeFill="background1" w:themeFillShade="D9"/>
          </w:tcPr>
          <w:p w14:paraId="01A5F0BA" w14:textId="77777777" w:rsidR="008C1D53" w:rsidRPr="008460A9" w:rsidRDefault="008C1D53" w:rsidP="008C1D53">
            <w:pPr>
              <w:contextualSpacing/>
            </w:pPr>
            <w:r w:rsidRPr="008460A9">
              <w:t>EQIP General</w:t>
            </w:r>
          </w:p>
        </w:tc>
        <w:tc>
          <w:tcPr>
            <w:tcW w:w="5440" w:type="dxa"/>
            <w:shd w:val="clear" w:color="auto" w:fill="D9D9D9" w:themeFill="background1" w:themeFillShade="D9"/>
          </w:tcPr>
          <w:p w14:paraId="5610B376" w14:textId="77777777" w:rsidR="008C1D53" w:rsidRDefault="008C1D53" w:rsidP="008C1D53">
            <w:pPr>
              <w:contextualSpacing/>
            </w:pPr>
            <w:r>
              <w:t>National Organic Initiative</w:t>
            </w:r>
          </w:p>
        </w:tc>
      </w:tr>
      <w:tr w:rsidR="00B843E4" w14:paraId="2307B3CB" w14:textId="77777777" w:rsidTr="008C1D53">
        <w:tc>
          <w:tcPr>
            <w:tcW w:w="5440" w:type="dxa"/>
            <w:shd w:val="clear" w:color="auto" w:fill="D9D9D9" w:themeFill="background1" w:themeFillShade="D9"/>
          </w:tcPr>
          <w:p w14:paraId="6FFBBCD3" w14:textId="1D84EB6B" w:rsidR="00B843E4" w:rsidRPr="008460A9" w:rsidRDefault="00B843E4" w:rsidP="008C1D53">
            <w:pPr>
              <w:contextualSpacing/>
            </w:pPr>
            <w:r w:rsidRPr="008460A9">
              <w:t>EQIP Specialty Crop</w:t>
            </w:r>
          </w:p>
        </w:tc>
        <w:tc>
          <w:tcPr>
            <w:tcW w:w="5440" w:type="dxa"/>
            <w:shd w:val="clear" w:color="auto" w:fill="D9D9D9" w:themeFill="background1" w:themeFillShade="D9"/>
          </w:tcPr>
          <w:p w14:paraId="2787E277" w14:textId="578D09E8" w:rsidR="00B843E4" w:rsidRDefault="00B16E68" w:rsidP="008C1D53">
            <w:pPr>
              <w:contextualSpacing/>
            </w:pPr>
            <w:r>
              <w:t xml:space="preserve"> </w:t>
            </w:r>
          </w:p>
        </w:tc>
      </w:tr>
    </w:tbl>
    <w:p w14:paraId="76E5A8B1" w14:textId="77777777" w:rsidR="00AB07E6" w:rsidRDefault="00AB07E6" w:rsidP="00AB07E6">
      <w:pPr>
        <w:contextualSpacing/>
        <w:rPr>
          <w:u w:val="single"/>
        </w:rPr>
        <w:sectPr w:rsidR="00AB07E6" w:rsidSect="00147C72">
          <w:type w:val="continuous"/>
          <w:pgSz w:w="12240" w:h="15840"/>
          <w:pgMar w:top="720" w:right="630" w:bottom="720" w:left="720" w:header="720" w:footer="720" w:gutter="0"/>
          <w:cols w:space="720"/>
          <w:docGrid w:linePitch="360"/>
        </w:sectPr>
      </w:pPr>
    </w:p>
    <w:p w14:paraId="5F2506E7" w14:textId="77777777" w:rsidR="00AB07E6" w:rsidRPr="00106CE5" w:rsidRDefault="00AB07E6" w:rsidP="00AB07E6">
      <w:pPr>
        <w:contextualSpacing/>
        <w:rPr>
          <w:u w:val="single"/>
        </w:rPr>
      </w:pPr>
      <w:r>
        <w:rPr>
          <w:u w:val="single"/>
        </w:rPr>
        <w:t>Planning Requirements</w:t>
      </w:r>
      <w:r w:rsidRPr="00106CE5">
        <w:rPr>
          <w:u w:val="single"/>
        </w:rPr>
        <w:t>:</w:t>
      </w:r>
    </w:p>
    <w:p w14:paraId="2A86BB30" w14:textId="77777777" w:rsidR="00AB07E6" w:rsidRDefault="00AB07E6" w:rsidP="00AB07E6">
      <w:pPr>
        <w:pStyle w:val="ListParagraph"/>
        <w:numPr>
          <w:ilvl w:val="0"/>
          <w:numId w:val="9"/>
        </w:numPr>
      </w:pPr>
      <w:r>
        <w:t xml:space="preserve">Land must be under a current prescribed grazing plan or a plan must be written and implemented for the land unit where this practice is planned. </w:t>
      </w:r>
    </w:p>
    <w:p w14:paraId="0DC7F02A" w14:textId="77777777" w:rsidR="00AB07E6" w:rsidRPr="00106CE5" w:rsidRDefault="00AB07E6" w:rsidP="00AB07E6">
      <w:pPr>
        <w:contextualSpacing/>
        <w:rPr>
          <w:u w:val="single"/>
        </w:rPr>
      </w:pPr>
      <w:r>
        <w:rPr>
          <w:u w:val="single"/>
        </w:rPr>
        <w:t>Implementation Requirements</w:t>
      </w:r>
      <w:r w:rsidRPr="00106CE5">
        <w:rPr>
          <w:u w:val="single"/>
        </w:rPr>
        <w:t>:</w:t>
      </w:r>
    </w:p>
    <w:p w14:paraId="4A5538EC" w14:textId="77777777" w:rsidR="00AB07E6" w:rsidRDefault="00AB07E6" w:rsidP="0060455C">
      <w:pPr>
        <w:pStyle w:val="ListParagraph"/>
        <w:numPr>
          <w:ilvl w:val="0"/>
          <w:numId w:val="82"/>
        </w:numPr>
      </w:pPr>
      <w:r>
        <w:t>Practice Lifespan: 10 years</w:t>
      </w:r>
    </w:p>
    <w:p w14:paraId="4275A261" w14:textId="77777777" w:rsidR="00AB07E6" w:rsidRPr="00106CE5" w:rsidRDefault="00AB07E6" w:rsidP="00AB07E6">
      <w:pPr>
        <w:contextualSpacing/>
        <w:rPr>
          <w:u w:val="single"/>
        </w:rPr>
      </w:pPr>
      <w:r w:rsidRPr="00106CE5">
        <w:rPr>
          <w:u w:val="single"/>
        </w:rPr>
        <w:t>Documentation for Payment:</w:t>
      </w:r>
    </w:p>
    <w:p w14:paraId="35E34B9D" w14:textId="77777777" w:rsidR="00AB07E6" w:rsidRDefault="00AB07E6" w:rsidP="0060455C">
      <w:pPr>
        <w:pStyle w:val="ListParagraph"/>
        <w:numPr>
          <w:ilvl w:val="0"/>
          <w:numId w:val="82"/>
        </w:numPr>
      </w:pPr>
      <w:r>
        <w:t>Engineering As-Builts</w:t>
      </w:r>
    </w:p>
    <w:p w14:paraId="6BD8A0D9" w14:textId="29C85555" w:rsidR="00AB07E6" w:rsidRDefault="00EC2089" w:rsidP="00AB07E6">
      <w:pPr>
        <w:pStyle w:val="Footer"/>
        <w:contextualSpacing/>
      </w:pPr>
      <w:hyperlink w:anchor="Index_Page4" w:history="1">
        <w:r w:rsidR="009471A3">
          <w:rPr>
            <w:rStyle w:val="Hyperlink"/>
          </w:rPr>
          <w:t>TABLE OF CONTENTS</w:t>
        </w:r>
      </w:hyperlink>
    </w:p>
    <w:p w14:paraId="709F845D" w14:textId="77777777" w:rsidR="00AB07E6" w:rsidRDefault="00AB07E6">
      <w:pPr>
        <w:rPr>
          <w:b/>
          <w:u w:val="single"/>
        </w:rPr>
      </w:pPr>
      <w:r>
        <w:rPr>
          <w:b/>
          <w:u w:val="single"/>
        </w:rPr>
        <w:br w:type="page"/>
      </w:r>
    </w:p>
    <w:p w14:paraId="32A5D467" w14:textId="77777777" w:rsidR="0050086E" w:rsidRDefault="0050086E" w:rsidP="007147D0">
      <w:pPr>
        <w:pStyle w:val="2020UserGuideHeading"/>
      </w:pPr>
      <w:bookmarkStart w:id="270" w:name="_Toc22635879"/>
      <w:bookmarkStart w:id="271" w:name="_Toc26433539"/>
      <w:r>
        <w:lastRenderedPageBreak/>
        <w:t>612 Tree and Shrub Establishment</w:t>
      </w:r>
      <w:bookmarkEnd w:id="270"/>
      <w:bookmarkEnd w:id="271"/>
    </w:p>
    <w:p w14:paraId="1ED24D8F" w14:textId="77777777" w:rsidR="0050086E" w:rsidRDefault="0050086E" w:rsidP="0050086E">
      <w:pPr>
        <w:contextualSpacing/>
      </w:pPr>
    </w:p>
    <w:tbl>
      <w:tblPr>
        <w:tblStyle w:val="TableGrid"/>
        <w:tblW w:w="0" w:type="auto"/>
        <w:tblLook w:val="04A0" w:firstRow="1" w:lastRow="0" w:firstColumn="1" w:lastColumn="0" w:noHBand="0" w:noVBand="1"/>
      </w:tblPr>
      <w:tblGrid>
        <w:gridCol w:w="932"/>
        <w:gridCol w:w="4679"/>
        <w:gridCol w:w="779"/>
        <w:gridCol w:w="1010"/>
        <w:gridCol w:w="1415"/>
        <w:gridCol w:w="972"/>
        <w:gridCol w:w="1093"/>
      </w:tblGrid>
      <w:tr w:rsidR="0050086E" w14:paraId="596F75E7" w14:textId="77777777" w:rsidTr="006248FF">
        <w:tc>
          <w:tcPr>
            <w:tcW w:w="932" w:type="dxa"/>
            <w:shd w:val="clear" w:color="auto" w:fill="17365D" w:themeFill="text2" w:themeFillShade="BF"/>
          </w:tcPr>
          <w:p w14:paraId="04F62E23" w14:textId="77777777" w:rsidR="0050086E" w:rsidRDefault="0050086E" w:rsidP="00607003">
            <w:pPr>
              <w:contextualSpacing/>
            </w:pPr>
            <w:r>
              <w:t>Practice Code</w:t>
            </w:r>
          </w:p>
        </w:tc>
        <w:tc>
          <w:tcPr>
            <w:tcW w:w="4679" w:type="dxa"/>
            <w:shd w:val="clear" w:color="auto" w:fill="17365D" w:themeFill="text2" w:themeFillShade="BF"/>
          </w:tcPr>
          <w:p w14:paraId="73549741" w14:textId="77777777" w:rsidR="0050086E" w:rsidRDefault="0050086E" w:rsidP="00607003">
            <w:pPr>
              <w:contextualSpacing/>
            </w:pPr>
            <w:r>
              <w:t>Scenario</w:t>
            </w:r>
          </w:p>
        </w:tc>
        <w:tc>
          <w:tcPr>
            <w:tcW w:w="779" w:type="dxa"/>
            <w:shd w:val="clear" w:color="auto" w:fill="17365D" w:themeFill="text2" w:themeFillShade="BF"/>
          </w:tcPr>
          <w:p w14:paraId="0F3B8EB4" w14:textId="77777777" w:rsidR="0050086E" w:rsidRDefault="0050086E" w:rsidP="00607003">
            <w:pPr>
              <w:contextualSpacing/>
            </w:pPr>
            <w:r>
              <w:t>Unit Type</w:t>
            </w:r>
          </w:p>
        </w:tc>
        <w:tc>
          <w:tcPr>
            <w:tcW w:w="1010" w:type="dxa"/>
            <w:shd w:val="clear" w:color="auto" w:fill="17365D" w:themeFill="text2" w:themeFillShade="BF"/>
          </w:tcPr>
          <w:p w14:paraId="7ADE4D0E" w14:textId="77777777" w:rsidR="0050086E" w:rsidRDefault="0050086E" w:rsidP="00607003">
            <w:pPr>
              <w:contextualSpacing/>
            </w:pPr>
            <w:r>
              <w:t>Payment Rate</w:t>
            </w:r>
          </w:p>
        </w:tc>
        <w:tc>
          <w:tcPr>
            <w:tcW w:w="1415" w:type="dxa"/>
            <w:shd w:val="clear" w:color="auto" w:fill="17365D" w:themeFill="text2" w:themeFillShade="BF"/>
          </w:tcPr>
          <w:p w14:paraId="3D3EFEBC" w14:textId="77777777" w:rsidR="0050086E" w:rsidRDefault="00EB1AB6" w:rsidP="00607003">
            <w:pPr>
              <w:contextualSpacing/>
            </w:pPr>
            <w:r>
              <w:t>Max Payment Cap</w:t>
            </w:r>
          </w:p>
        </w:tc>
        <w:tc>
          <w:tcPr>
            <w:tcW w:w="972" w:type="dxa"/>
            <w:shd w:val="clear" w:color="auto" w:fill="17365D" w:themeFill="text2" w:themeFillShade="BF"/>
          </w:tcPr>
          <w:p w14:paraId="34BF3476" w14:textId="77777777" w:rsidR="0050086E" w:rsidRDefault="00EB1AB6" w:rsidP="00607003">
            <w:pPr>
              <w:contextualSpacing/>
            </w:pPr>
            <w:r>
              <w:t>Max HU Cap</w:t>
            </w:r>
          </w:p>
        </w:tc>
        <w:tc>
          <w:tcPr>
            <w:tcW w:w="1093" w:type="dxa"/>
            <w:shd w:val="clear" w:color="auto" w:fill="17365D" w:themeFill="text2" w:themeFillShade="BF"/>
          </w:tcPr>
          <w:p w14:paraId="264C5541" w14:textId="77777777" w:rsidR="0050086E" w:rsidRDefault="0050086E" w:rsidP="00607003">
            <w:pPr>
              <w:contextualSpacing/>
            </w:pPr>
            <w:r>
              <w:t>Livestock Practice</w:t>
            </w:r>
          </w:p>
        </w:tc>
      </w:tr>
      <w:tr w:rsidR="0050086E" w14:paraId="6E113074" w14:textId="77777777" w:rsidTr="006248FF">
        <w:tc>
          <w:tcPr>
            <w:tcW w:w="932" w:type="dxa"/>
          </w:tcPr>
          <w:p w14:paraId="240B1036" w14:textId="77777777" w:rsidR="0050086E" w:rsidRDefault="0050086E" w:rsidP="00607003">
            <w:pPr>
              <w:contextualSpacing/>
            </w:pPr>
            <w:r>
              <w:t>612</w:t>
            </w:r>
          </w:p>
        </w:tc>
        <w:tc>
          <w:tcPr>
            <w:tcW w:w="4679" w:type="dxa"/>
          </w:tcPr>
          <w:p w14:paraId="5779B3AB" w14:textId="77777777" w:rsidR="0050086E" w:rsidRDefault="0050086E" w:rsidP="00607003">
            <w:pPr>
              <w:contextualSpacing/>
            </w:pPr>
            <w:r>
              <w:t>Hardwood Establishment, Bare Root</w:t>
            </w:r>
          </w:p>
        </w:tc>
        <w:tc>
          <w:tcPr>
            <w:tcW w:w="779" w:type="dxa"/>
          </w:tcPr>
          <w:p w14:paraId="72EE8EF8" w14:textId="77777777" w:rsidR="0050086E" w:rsidRDefault="0050086E" w:rsidP="00607003">
            <w:pPr>
              <w:contextualSpacing/>
            </w:pPr>
            <w:r>
              <w:t>AC</w:t>
            </w:r>
          </w:p>
        </w:tc>
        <w:tc>
          <w:tcPr>
            <w:tcW w:w="1010" w:type="dxa"/>
          </w:tcPr>
          <w:p w14:paraId="44EFB6DB" w14:textId="00946DAD" w:rsidR="0050086E" w:rsidRDefault="00CE5525" w:rsidP="009600CD">
            <w:pPr>
              <w:contextualSpacing/>
            </w:pPr>
            <w:r>
              <w:t>$</w:t>
            </w:r>
            <w:r w:rsidR="00FF4CB3">
              <w:t>585.98</w:t>
            </w:r>
          </w:p>
        </w:tc>
        <w:tc>
          <w:tcPr>
            <w:tcW w:w="1415" w:type="dxa"/>
          </w:tcPr>
          <w:p w14:paraId="3B46C5A7" w14:textId="77777777" w:rsidR="0050086E" w:rsidRDefault="0050086E" w:rsidP="00607003">
            <w:pPr>
              <w:contextualSpacing/>
            </w:pPr>
          </w:p>
        </w:tc>
        <w:tc>
          <w:tcPr>
            <w:tcW w:w="972" w:type="dxa"/>
          </w:tcPr>
          <w:p w14:paraId="25196632" w14:textId="77777777" w:rsidR="0050086E" w:rsidRDefault="0050086E" w:rsidP="00607003">
            <w:pPr>
              <w:contextualSpacing/>
            </w:pPr>
          </w:p>
        </w:tc>
        <w:tc>
          <w:tcPr>
            <w:tcW w:w="1093" w:type="dxa"/>
          </w:tcPr>
          <w:p w14:paraId="5A724D6D" w14:textId="77777777" w:rsidR="0050086E" w:rsidRDefault="0050086E" w:rsidP="00607003">
            <w:pPr>
              <w:contextualSpacing/>
            </w:pPr>
          </w:p>
        </w:tc>
      </w:tr>
      <w:tr w:rsidR="00A84E3C" w14:paraId="2EEF752E" w14:textId="77777777" w:rsidTr="006248FF">
        <w:tc>
          <w:tcPr>
            <w:tcW w:w="932" w:type="dxa"/>
          </w:tcPr>
          <w:p w14:paraId="67346038" w14:textId="0B3E71FD" w:rsidR="00A84E3C" w:rsidRDefault="00A84E3C" w:rsidP="00607003">
            <w:pPr>
              <w:contextualSpacing/>
            </w:pPr>
            <w:r>
              <w:t>612</w:t>
            </w:r>
          </w:p>
        </w:tc>
        <w:tc>
          <w:tcPr>
            <w:tcW w:w="4679" w:type="dxa"/>
          </w:tcPr>
          <w:p w14:paraId="5F5C425F" w14:textId="71F6C627" w:rsidR="00A84E3C" w:rsidRDefault="00A84E3C" w:rsidP="00607003">
            <w:pPr>
              <w:contextualSpacing/>
            </w:pPr>
            <w:r>
              <w:t xml:space="preserve">Tree/Shrub </w:t>
            </w:r>
            <w:r w:rsidR="00385EAF">
              <w:t>Planted</w:t>
            </w:r>
            <w:r>
              <w:t xml:space="preserve"> Area with Protection</w:t>
            </w:r>
          </w:p>
        </w:tc>
        <w:tc>
          <w:tcPr>
            <w:tcW w:w="779" w:type="dxa"/>
          </w:tcPr>
          <w:p w14:paraId="716B2447" w14:textId="224378A4" w:rsidR="00A84E3C" w:rsidRDefault="00385EAF" w:rsidP="00607003">
            <w:pPr>
              <w:contextualSpacing/>
            </w:pPr>
            <w:r>
              <w:t>AC</w:t>
            </w:r>
          </w:p>
        </w:tc>
        <w:tc>
          <w:tcPr>
            <w:tcW w:w="1010" w:type="dxa"/>
          </w:tcPr>
          <w:p w14:paraId="365BBBF8" w14:textId="15CC089A" w:rsidR="00A84E3C" w:rsidRDefault="00385EAF" w:rsidP="009600CD">
            <w:pPr>
              <w:contextualSpacing/>
            </w:pPr>
            <w:r>
              <w:t>$719.86</w:t>
            </w:r>
          </w:p>
        </w:tc>
        <w:tc>
          <w:tcPr>
            <w:tcW w:w="1415" w:type="dxa"/>
          </w:tcPr>
          <w:p w14:paraId="7846DC74" w14:textId="77777777" w:rsidR="00A84E3C" w:rsidRDefault="00A84E3C" w:rsidP="00607003">
            <w:pPr>
              <w:contextualSpacing/>
            </w:pPr>
          </w:p>
        </w:tc>
        <w:tc>
          <w:tcPr>
            <w:tcW w:w="972" w:type="dxa"/>
          </w:tcPr>
          <w:p w14:paraId="5184334B" w14:textId="77777777" w:rsidR="00A84E3C" w:rsidRDefault="00A84E3C" w:rsidP="00607003">
            <w:pPr>
              <w:contextualSpacing/>
            </w:pPr>
          </w:p>
        </w:tc>
        <w:tc>
          <w:tcPr>
            <w:tcW w:w="1093" w:type="dxa"/>
          </w:tcPr>
          <w:p w14:paraId="57B0A67A" w14:textId="77777777" w:rsidR="00A84E3C" w:rsidRDefault="00A84E3C" w:rsidP="00607003">
            <w:pPr>
              <w:contextualSpacing/>
            </w:pPr>
          </w:p>
        </w:tc>
      </w:tr>
      <w:tr w:rsidR="00A84E3C" w14:paraId="44CC5727" w14:textId="77777777" w:rsidTr="006248FF">
        <w:tc>
          <w:tcPr>
            <w:tcW w:w="932" w:type="dxa"/>
          </w:tcPr>
          <w:p w14:paraId="617BE905" w14:textId="7595E9A3" w:rsidR="00A84E3C" w:rsidRDefault="00A84E3C" w:rsidP="00607003">
            <w:pPr>
              <w:contextualSpacing/>
            </w:pPr>
            <w:r>
              <w:t>612</w:t>
            </w:r>
          </w:p>
        </w:tc>
        <w:tc>
          <w:tcPr>
            <w:tcW w:w="4679" w:type="dxa"/>
          </w:tcPr>
          <w:p w14:paraId="69A7562E" w14:textId="2B21EC56" w:rsidR="00A84E3C" w:rsidRDefault="00A84E3C" w:rsidP="00607003">
            <w:pPr>
              <w:contextualSpacing/>
            </w:pPr>
            <w:r>
              <w:t>Tree/Shrub Regeneration Area with Protection</w:t>
            </w:r>
          </w:p>
        </w:tc>
        <w:tc>
          <w:tcPr>
            <w:tcW w:w="779" w:type="dxa"/>
          </w:tcPr>
          <w:p w14:paraId="53A21C18" w14:textId="3FA38306" w:rsidR="00A84E3C" w:rsidRDefault="00385EAF" w:rsidP="00607003">
            <w:pPr>
              <w:contextualSpacing/>
            </w:pPr>
            <w:r>
              <w:t>AC</w:t>
            </w:r>
          </w:p>
        </w:tc>
        <w:tc>
          <w:tcPr>
            <w:tcW w:w="1010" w:type="dxa"/>
          </w:tcPr>
          <w:p w14:paraId="0D1CA874" w14:textId="3D5499DC" w:rsidR="00A84E3C" w:rsidRDefault="00385EAF" w:rsidP="009600CD">
            <w:pPr>
              <w:contextualSpacing/>
            </w:pPr>
            <w:r>
              <w:t>$572.65</w:t>
            </w:r>
          </w:p>
        </w:tc>
        <w:tc>
          <w:tcPr>
            <w:tcW w:w="1415" w:type="dxa"/>
          </w:tcPr>
          <w:p w14:paraId="1F77148D" w14:textId="77777777" w:rsidR="00A84E3C" w:rsidRDefault="00A84E3C" w:rsidP="00607003">
            <w:pPr>
              <w:contextualSpacing/>
            </w:pPr>
          </w:p>
        </w:tc>
        <w:tc>
          <w:tcPr>
            <w:tcW w:w="972" w:type="dxa"/>
          </w:tcPr>
          <w:p w14:paraId="365C37B8" w14:textId="77777777" w:rsidR="00A84E3C" w:rsidRDefault="00A84E3C" w:rsidP="00607003">
            <w:pPr>
              <w:contextualSpacing/>
            </w:pPr>
          </w:p>
        </w:tc>
        <w:tc>
          <w:tcPr>
            <w:tcW w:w="1093" w:type="dxa"/>
          </w:tcPr>
          <w:p w14:paraId="0AD26729" w14:textId="77777777" w:rsidR="00A84E3C" w:rsidRDefault="00A84E3C" w:rsidP="00607003">
            <w:pPr>
              <w:contextualSpacing/>
            </w:pPr>
          </w:p>
        </w:tc>
      </w:tr>
      <w:tr w:rsidR="00A84E3C" w14:paraId="0252D781" w14:textId="77777777" w:rsidTr="006248FF">
        <w:tc>
          <w:tcPr>
            <w:tcW w:w="932" w:type="dxa"/>
          </w:tcPr>
          <w:p w14:paraId="174275BD" w14:textId="46F7E3E4" w:rsidR="00A84E3C" w:rsidRDefault="00A84E3C" w:rsidP="00607003">
            <w:pPr>
              <w:contextualSpacing/>
            </w:pPr>
            <w:r>
              <w:t>612</w:t>
            </w:r>
          </w:p>
        </w:tc>
        <w:tc>
          <w:tcPr>
            <w:tcW w:w="4679" w:type="dxa"/>
          </w:tcPr>
          <w:p w14:paraId="6BABA122" w14:textId="375D343A" w:rsidR="00A84E3C" w:rsidRDefault="00385EAF" w:rsidP="00607003">
            <w:pPr>
              <w:contextualSpacing/>
            </w:pPr>
            <w:r w:rsidRPr="00385EAF">
              <w:t>Container Trees and Shrubs 2 gallon and larger with tree shelters, Each</w:t>
            </w:r>
          </w:p>
        </w:tc>
        <w:tc>
          <w:tcPr>
            <w:tcW w:w="779" w:type="dxa"/>
          </w:tcPr>
          <w:p w14:paraId="32518E83" w14:textId="6C0706B5" w:rsidR="00A84E3C" w:rsidRDefault="00A84E3C" w:rsidP="00607003">
            <w:pPr>
              <w:contextualSpacing/>
            </w:pPr>
            <w:r>
              <w:t>each</w:t>
            </w:r>
          </w:p>
        </w:tc>
        <w:tc>
          <w:tcPr>
            <w:tcW w:w="1010" w:type="dxa"/>
          </w:tcPr>
          <w:p w14:paraId="7DD5067C" w14:textId="5DACC10C" w:rsidR="00A84E3C" w:rsidRDefault="00385EAF" w:rsidP="009600CD">
            <w:pPr>
              <w:contextualSpacing/>
            </w:pPr>
            <w:r>
              <w:t>$14.94</w:t>
            </w:r>
          </w:p>
        </w:tc>
        <w:tc>
          <w:tcPr>
            <w:tcW w:w="1415" w:type="dxa"/>
          </w:tcPr>
          <w:p w14:paraId="7066CD83" w14:textId="77777777" w:rsidR="00A84E3C" w:rsidRDefault="00A84E3C" w:rsidP="00607003">
            <w:pPr>
              <w:contextualSpacing/>
            </w:pPr>
          </w:p>
        </w:tc>
        <w:tc>
          <w:tcPr>
            <w:tcW w:w="972" w:type="dxa"/>
          </w:tcPr>
          <w:p w14:paraId="32E70E35" w14:textId="77777777" w:rsidR="00A84E3C" w:rsidRDefault="00A84E3C" w:rsidP="00607003">
            <w:pPr>
              <w:contextualSpacing/>
            </w:pPr>
          </w:p>
        </w:tc>
        <w:tc>
          <w:tcPr>
            <w:tcW w:w="1093" w:type="dxa"/>
          </w:tcPr>
          <w:p w14:paraId="6518C538" w14:textId="77777777" w:rsidR="00A84E3C" w:rsidRDefault="00A84E3C" w:rsidP="00607003">
            <w:pPr>
              <w:contextualSpacing/>
            </w:pPr>
          </w:p>
        </w:tc>
      </w:tr>
    </w:tbl>
    <w:p w14:paraId="247CB486" w14:textId="77777777" w:rsidR="0050086E" w:rsidRDefault="0050086E" w:rsidP="0050086E">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2F63AC17" w14:textId="77777777" w:rsidTr="008C1D53">
        <w:tc>
          <w:tcPr>
            <w:tcW w:w="5440" w:type="dxa"/>
            <w:shd w:val="clear" w:color="auto" w:fill="D9D9D9" w:themeFill="background1" w:themeFillShade="D9"/>
          </w:tcPr>
          <w:p w14:paraId="71BB8F80" w14:textId="0716123D"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37D0CDF" w14:textId="286BFCBC" w:rsidR="008C1D53" w:rsidRDefault="00B843E4" w:rsidP="008C1D53">
            <w:pPr>
              <w:contextualSpacing/>
            </w:pPr>
            <w:r>
              <w:t>National Organic Initiative</w:t>
            </w:r>
          </w:p>
        </w:tc>
      </w:tr>
      <w:tr w:rsidR="008C1D53" w14:paraId="532EAE46" w14:textId="77777777" w:rsidTr="008C1D53">
        <w:tc>
          <w:tcPr>
            <w:tcW w:w="5440" w:type="dxa"/>
            <w:shd w:val="clear" w:color="auto" w:fill="D9D9D9" w:themeFill="background1" w:themeFillShade="D9"/>
          </w:tcPr>
          <w:p w14:paraId="1DCDC978" w14:textId="77777777" w:rsidR="008C1D53" w:rsidRPr="008460A9" w:rsidRDefault="008C1D53" w:rsidP="008C1D53">
            <w:pPr>
              <w:contextualSpacing/>
            </w:pPr>
            <w:r w:rsidRPr="008460A9">
              <w:t>EQIP General</w:t>
            </w:r>
          </w:p>
        </w:tc>
        <w:tc>
          <w:tcPr>
            <w:tcW w:w="5440" w:type="dxa"/>
            <w:shd w:val="clear" w:color="auto" w:fill="D9D9D9" w:themeFill="background1" w:themeFillShade="D9"/>
          </w:tcPr>
          <w:p w14:paraId="7AB6D5A2" w14:textId="51CB85C6" w:rsidR="008C1D53" w:rsidRDefault="00B843E4" w:rsidP="008C1D53">
            <w:pPr>
              <w:contextualSpacing/>
            </w:pPr>
            <w:r>
              <w:t>Wildlife Habitat Fund Pools</w:t>
            </w:r>
          </w:p>
        </w:tc>
      </w:tr>
      <w:tr w:rsidR="00B843E4" w14:paraId="615FF12B" w14:textId="77777777" w:rsidTr="008C1D53">
        <w:tc>
          <w:tcPr>
            <w:tcW w:w="5440" w:type="dxa"/>
            <w:shd w:val="clear" w:color="auto" w:fill="D9D9D9" w:themeFill="background1" w:themeFillShade="D9"/>
          </w:tcPr>
          <w:p w14:paraId="7C03893B" w14:textId="12D887A5" w:rsidR="00B843E4" w:rsidRPr="008460A9" w:rsidRDefault="00B843E4" w:rsidP="008C1D53">
            <w:pPr>
              <w:contextualSpacing/>
            </w:pPr>
            <w:r w:rsidRPr="008460A9">
              <w:t>EQIP Specialty Crop</w:t>
            </w:r>
          </w:p>
        </w:tc>
        <w:tc>
          <w:tcPr>
            <w:tcW w:w="5440" w:type="dxa"/>
            <w:shd w:val="clear" w:color="auto" w:fill="D9D9D9" w:themeFill="background1" w:themeFillShade="D9"/>
          </w:tcPr>
          <w:p w14:paraId="2EB4990A" w14:textId="59403A39" w:rsidR="00B843E4" w:rsidRDefault="00B843E4" w:rsidP="008C1D53">
            <w:pPr>
              <w:contextualSpacing/>
            </w:pPr>
            <w:r>
              <w:t>WLFW 2.0 Bobwhite</w:t>
            </w:r>
          </w:p>
        </w:tc>
      </w:tr>
      <w:tr w:rsidR="00B843E4" w14:paraId="2C682E8A" w14:textId="77777777" w:rsidTr="008C1D53">
        <w:tc>
          <w:tcPr>
            <w:tcW w:w="5440" w:type="dxa"/>
            <w:shd w:val="clear" w:color="auto" w:fill="D9D9D9" w:themeFill="background1" w:themeFillShade="D9"/>
          </w:tcPr>
          <w:p w14:paraId="7FB11497" w14:textId="63950504" w:rsidR="00B843E4" w:rsidRPr="008460A9" w:rsidRDefault="008460A9" w:rsidP="008C1D53">
            <w:pPr>
              <w:contextualSpacing/>
            </w:pPr>
            <w:r w:rsidRPr="008460A9">
              <w:t>GLRI Nearshore Health</w:t>
            </w:r>
          </w:p>
        </w:tc>
        <w:tc>
          <w:tcPr>
            <w:tcW w:w="5440" w:type="dxa"/>
            <w:shd w:val="clear" w:color="auto" w:fill="D9D9D9" w:themeFill="background1" w:themeFillShade="D9"/>
          </w:tcPr>
          <w:p w14:paraId="476FF072" w14:textId="6BF41868" w:rsidR="00B843E4" w:rsidRDefault="00B843E4" w:rsidP="008C1D53">
            <w:pPr>
              <w:contextualSpacing/>
            </w:pPr>
            <w:r>
              <w:t>RCPP-Working Lands Monarch, Young Forest</w:t>
            </w:r>
          </w:p>
        </w:tc>
      </w:tr>
    </w:tbl>
    <w:p w14:paraId="5F263F30" w14:textId="77777777" w:rsidR="0050086E" w:rsidRDefault="0050086E" w:rsidP="0050086E">
      <w:pPr>
        <w:contextualSpacing/>
        <w:rPr>
          <w:u w:val="single"/>
        </w:rPr>
        <w:sectPr w:rsidR="0050086E" w:rsidSect="00147C72">
          <w:type w:val="continuous"/>
          <w:pgSz w:w="12240" w:h="15840"/>
          <w:pgMar w:top="720" w:right="630" w:bottom="720" w:left="720" w:header="720" w:footer="720" w:gutter="0"/>
          <w:cols w:space="720"/>
          <w:docGrid w:linePitch="360"/>
        </w:sectPr>
      </w:pPr>
    </w:p>
    <w:p w14:paraId="00CAB317" w14:textId="77777777" w:rsidR="0050086E" w:rsidRPr="00106CE5" w:rsidRDefault="003D2805" w:rsidP="0050086E">
      <w:pPr>
        <w:contextualSpacing/>
        <w:rPr>
          <w:u w:val="single"/>
        </w:rPr>
      </w:pPr>
      <w:r>
        <w:rPr>
          <w:u w:val="single"/>
        </w:rPr>
        <w:t>Planning Requirements</w:t>
      </w:r>
      <w:r w:rsidR="0050086E" w:rsidRPr="00106CE5">
        <w:rPr>
          <w:u w:val="single"/>
        </w:rPr>
        <w:t>:</w:t>
      </w:r>
    </w:p>
    <w:p w14:paraId="624F2E5B" w14:textId="77777777" w:rsidR="00A63F63" w:rsidRDefault="00A63F63" w:rsidP="00A63F63">
      <w:pPr>
        <w:pStyle w:val="ListParagraph"/>
        <w:numPr>
          <w:ilvl w:val="0"/>
          <w:numId w:val="48"/>
        </w:numPr>
      </w:pPr>
      <w:r>
        <w:t>When planting on existing forestland, a forest plan must be developed prior to implementation of this practice. When planting on land not yet forested, a forest plan is not needed. Use forestland ranking questions</w:t>
      </w:r>
    </w:p>
    <w:p w14:paraId="12B24123" w14:textId="77777777" w:rsidR="00A63F63" w:rsidRDefault="00A63F63" w:rsidP="00A63F63">
      <w:pPr>
        <w:pStyle w:val="ListParagraph"/>
        <w:numPr>
          <w:ilvl w:val="0"/>
          <w:numId w:val="48"/>
        </w:numPr>
      </w:pPr>
      <w:r>
        <w:t>Only plantings meeting the 612 standard are eligible for payment.</w:t>
      </w:r>
    </w:p>
    <w:p w14:paraId="5B799AA7" w14:textId="77777777" w:rsidR="00A63F63" w:rsidRDefault="00A63F63" w:rsidP="00A63F63">
      <w:pPr>
        <w:pStyle w:val="ListParagraph"/>
        <w:numPr>
          <w:ilvl w:val="0"/>
          <w:numId w:val="48"/>
        </w:numPr>
      </w:pPr>
      <w:r>
        <w:t>Protection scenarios involve a</w:t>
      </w:r>
      <w:r w:rsidRPr="00052C3E">
        <w:t xml:space="preserve"> temporary 8' high fencing materials or poly netting, designed to be moved when regeneration is established.</w:t>
      </w:r>
      <w:r>
        <w:t xml:space="preserve"> No larger than 15 acres, as to not impede local native wildlife movement. See Purdue’s How to Build a Plastic Mesh Deer Exclusion Fence. </w:t>
      </w:r>
      <w:hyperlink r:id="rId60" w:history="1">
        <w:r w:rsidRPr="00FB5442">
          <w:rPr>
            <w:rStyle w:val="Hyperlink"/>
          </w:rPr>
          <w:t>https://www.edustore.purdue.edu/item.asp?Item_Number=FNR-486-W</w:t>
        </w:r>
      </w:hyperlink>
      <w:r>
        <w:t xml:space="preserve"> and Indiana NRCS Forestry Tech Note: Tree and Shrub Area Protection with Temporary Poly Netting  </w:t>
      </w:r>
    </w:p>
    <w:p w14:paraId="632EE8AF" w14:textId="77777777" w:rsidR="00A63F63" w:rsidRDefault="00A63F63" w:rsidP="00A63F63">
      <w:pPr>
        <w:pStyle w:val="ListParagraph"/>
        <w:numPr>
          <w:ilvl w:val="0"/>
          <w:numId w:val="48"/>
        </w:numPr>
      </w:pPr>
      <w:r>
        <w:t xml:space="preserve">612 Container Trees, Regeneration with Protection and Planted with Protection must be recommended by a professional forester or wildlife biologist. </w:t>
      </w:r>
    </w:p>
    <w:p w14:paraId="19A1709F" w14:textId="77777777" w:rsidR="00A63F63" w:rsidRDefault="00A63F63" w:rsidP="00A63F63">
      <w:pPr>
        <w:pStyle w:val="ListParagraph"/>
        <w:numPr>
          <w:ilvl w:val="0"/>
          <w:numId w:val="48"/>
        </w:numPr>
      </w:pPr>
      <w:r>
        <w:t>Container scenario is mainly used in forest openings to add a species (such as Oaks) that is lacking or not expected to naturally regenerate. The larger stock will provide additional starting height to allow for competition with other seedlings. The container stock will supplement natural regeneration thus fewer container trees are needed per acre than typical bareroot tree plantings.</w:t>
      </w:r>
    </w:p>
    <w:p w14:paraId="616A3E94" w14:textId="77777777" w:rsidR="00A63F63" w:rsidRDefault="00A63F63" w:rsidP="00A63F63">
      <w:pPr>
        <w:pStyle w:val="ListParagraph"/>
        <w:numPr>
          <w:ilvl w:val="0"/>
          <w:numId w:val="48"/>
        </w:numPr>
      </w:pPr>
      <w:r>
        <w:t>Protection scenarios are o</w:t>
      </w:r>
      <w:r w:rsidRPr="00052C3E">
        <w:t>nly offered in areas where deer predation could be high</w:t>
      </w:r>
      <w:r>
        <w:t>,</w:t>
      </w:r>
      <w:r w:rsidRPr="00052C3E">
        <w:t xml:space="preserve"> as prescribed by a forester or wildlife biologist.</w:t>
      </w:r>
    </w:p>
    <w:p w14:paraId="43EFA428" w14:textId="77777777" w:rsidR="00A63F63" w:rsidRDefault="00A63F63" w:rsidP="00A63F63">
      <w:pPr>
        <w:pStyle w:val="ListParagraph"/>
        <w:numPr>
          <w:ilvl w:val="0"/>
          <w:numId w:val="48"/>
        </w:numPr>
      </w:pPr>
      <w:r>
        <w:t>Select the appropriate priority species in Toolkit when practices are planned for the WLFW 2.0 projects.</w:t>
      </w:r>
    </w:p>
    <w:p w14:paraId="5B797E0D" w14:textId="77777777" w:rsidR="00A63F63" w:rsidRDefault="00A63F63" w:rsidP="00A63F63">
      <w:pPr>
        <w:pStyle w:val="ListParagraph"/>
        <w:numPr>
          <w:ilvl w:val="0"/>
          <w:numId w:val="48"/>
        </w:numPr>
      </w:pPr>
      <w:r>
        <w:t xml:space="preserve">This is a core practice of the RCPP-GGS.  At least one core practice must be scheduled for each RCPP-GGS contact. </w:t>
      </w:r>
    </w:p>
    <w:p w14:paraId="4378C15D" w14:textId="77777777" w:rsidR="0050086E" w:rsidRPr="00106CE5" w:rsidRDefault="003D2805" w:rsidP="0050086E">
      <w:pPr>
        <w:contextualSpacing/>
        <w:rPr>
          <w:u w:val="single"/>
        </w:rPr>
      </w:pPr>
      <w:r>
        <w:rPr>
          <w:u w:val="single"/>
        </w:rPr>
        <w:t>Implementation Requirements</w:t>
      </w:r>
      <w:r w:rsidR="0050086E" w:rsidRPr="00106CE5">
        <w:rPr>
          <w:u w:val="single"/>
        </w:rPr>
        <w:t>:</w:t>
      </w:r>
    </w:p>
    <w:p w14:paraId="0A9EE880" w14:textId="77777777" w:rsidR="0050086E" w:rsidRDefault="0050086E" w:rsidP="0060455C">
      <w:pPr>
        <w:pStyle w:val="ListParagraph"/>
        <w:numPr>
          <w:ilvl w:val="0"/>
          <w:numId w:val="82"/>
        </w:numPr>
      </w:pPr>
      <w:r>
        <w:t xml:space="preserve">Practice Lifespan: </w:t>
      </w:r>
      <w:r w:rsidR="00473304">
        <w:t>15 years</w:t>
      </w:r>
    </w:p>
    <w:p w14:paraId="0D4A3691" w14:textId="77777777" w:rsidR="0050086E" w:rsidRPr="00106CE5" w:rsidRDefault="0050086E" w:rsidP="0050086E">
      <w:pPr>
        <w:contextualSpacing/>
        <w:rPr>
          <w:u w:val="single"/>
        </w:rPr>
      </w:pPr>
      <w:r w:rsidRPr="00106CE5">
        <w:rPr>
          <w:u w:val="single"/>
        </w:rPr>
        <w:t>Documentation for Payment:</w:t>
      </w:r>
    </w:p>
    <w:p w14:paraId="731C17C3" w14:textId="77777777" w:rsidR="0050086E" w:rsidRDefault="00591B20" w:rsidP="0060455C">
      <w:pPr>
        <w:pStyle w:val="ListParagraph"/>
        <w:numPr>
          <w:ilvl w:val="0"/>
          <w:numId w:val="82"/>
        </w:numPr>
      </w:pPr>
      <w:r>
        <w:t>Tree planting plan (developed by IDNR professional, TSP or other forestry professional)</w:t>
      </w:r>
    </w:p>
    <w:p w14:paraId="17C891CC" w14:textId="77777777" w:rsidR="003127EE" w:rsidRDefault="003127EE" w:rsidP="0060455C">
      <w:pPr>
        <w:pStyle w:val="ListParagraph"/>
        <w:numPr>
          <w:ilvl w:val="0"/>
          <w:numId w:val="82"/>
        </w:numPr>
      </w:pPr>
      <w:r>
        <w:t>Receipts from tree purchase</w:t>
      </w:r>
    </w:p>
    <w:p w14:paraId="048DFFA0" w14:textId="77777777" w:rsidR="00591B20" w:rsidRDefault="00591B20" w:rsidP="0060455C">
      <w:pPr>
        <w:pStyle w:val="ListParagraph"/>
        <w:numPr>
          <w:ilvl w:val="0"/>
          <w:numId w:val="82"/>
        </w:numPr>
      </w:pPr>
      <w:r>
        <w:t>Assistance notes from field verification</w:t>
      </w:r>
    </w:p>
    <w:p w14:paraId="56945FA9" w14:textId="5C7C4547" w:rsidR="0050086E" w:rsidRDefault="00EC2089" w:rsidP="0050086E">
      <w:pPr>
        <w:pStyle w:val="Footer"/>
        <w:contextualSpacing/>
      </w:pPr>
      <w:hyperlink w:anchor="Index_Page4" w:history="1">
        <w:r w:rsidR="009471A3">
          <w:rPr>
            <w:rStyle w:val="Hyperlink"/>
          </w:rPr>
          <w:t>TABLE OF CONTENTS</w:t>
        </w:r>
      </w:hyperlink>
    </w:p>
    <w:p w14:paraId="1526BBA0" w14:textId="77777777" w:rsidR="0050086E" w:rsidRDefault="0050086E">
      <w:r>
        <w:br w:type="page"/>
      </w:r>
    </w:p>
    <w:p w14:paraId="09F8ABD1" w14:textId="77777777" w:rsidR="00EE5BD4" w:rsidRDefault="00EE5BD4" w:rsidP="007147D0">
      <w:pPr>
        <w:pStyle w:val="2020UserGuideHeading"/>
      </w:pPr>
      <w:bookmarkStart w:id="272" w:name="_Toc22635880"/>
      <w:bookmarkStart w:id="273" w:name="_Toc26433540"/>
      <w:r>
        <w:lastRenderedPageBreak/>
        <w:t>660 Tree and Shrub Pruning</w:t>
      </w:r>
      <w:bookmarkEnd w:id="272"/>
      <w:bookmarkEnd w:id="273"/>
    </w:p>
    <w:p w14:paraId="23E4175E" w14:textId="77777777" w:rsidR="00EE5BD4" w:rsidRDefault="00EE5BD4" w:rsidP="00EE5BD4">
      <w:pPr>
        <w:contextualSpacing/>
      </w:pPr>
    </w:p>
    <w:tbl>
      <w:tblPr>
        <w:tblStyle w:val="TableGrid"/>
        <w:tblW w:w="0" w:type="auto"/>
        <w:tblLook w:val="04A0" w:firstRow="1" w:lastRow="0" w:firstColumn="1" w:lastColumn="0" w:noHBand="0" w:noVBand="1"/>
      </w:tblPr>
      <w:tblGrid>
        <w:gridCol w:w="932"/>
        <w:gridCol w:w="4669"/>
        <w:gridCol w:w="781"/>
        <w:gridCol w:w="1010"/>
        <w:gridCol w:w="1421"/>
        <w:gridCol w:w="973"/>
        <w:gridCol w:w="1094"/>
      </w:tblGrid>
      <w:tr w:rsidR="00EE5BD4" w14:paraId="0988E73B" w14:textId="77777777" w:rsidTr="00926BAF">
        <w:tc>
          <w:tcPr>
            <w:tcW w:w="932" w:type="dxa"/>
            <w:shd w:val="clear" w:color="auto" w:fill="17365D" w:themeFill="text2" w:themeFillShade="BF"/>
          </w:tcPr>
          <w:p w14:paraId="00612B99" w14:textId="77777777" w:rsidR="00EE5BD4" w:rsidRDefault="00EE5BD4" w:rsidP="00607003">
            <w:pPr>
              <w:contextualSpacing/>
            </w:pPr>
            <w:r>
              <w:t>Practice Code</w:t>
            </w:r>
          </w:p>
        </w:tc>
        <w:tc>
          <w:tcPr>
            <w:tcW w:w="4848" w:type="dxa"/>
            <w:shd w:val="clear" w:color="auto" w:fill="17365D" w:themeFill="text2" w:themeFillShade="BF"/>
          </w:tcPr>
          <w:p w14:paraId="2AD233C5" w14:textId="77777777" w:rsidR="00EE5BD4" w:rsidRDefault="00EE5BD4" w:rsidP="00607003">
            <w:pPr>
              <w:contextualSpacing/>
            </w:pPr>
            <w:r>
              <w:t>Scenario</w:t>
            </w:r>
          </w:p>
        </w:tc>
        <w:tc>
          <w:tcPr>
            <w:tcW w:w="787" w:type="dxa"/>
            <w:shd w:val="clear" w:color="auto" w:fill="17365D" w:themeFill="text2" w:themeFillShade="BF"/>
          </w:tcPr>
          <w:p w14:paraId="5D18E655" w14:textId="77777777" w:rsidR="00EE5BD4" w:rsidRDefault="00EE5BD4" w:rsidP="00607003">
            <w:pPr>
              <w:contextualSpacing/>
            </w:pPr>
            <w:r>
              <w:t>Unit Type</w:t>
            </w:r>
          </w:p>
        </w:tc>
        <w:tc>
          <w:tcPr>
            <w:tcW w:w="1010" w:type="dxa"/>
            <w:shd w:val="clear" w:color="auto" w:fill="17365D" w:themeFill="text2" w:themeFillShade="BF"/>
          </w:tcPr>
          <w:p w14:paraId="1F4923F9" w14:textId="77777777" w:rsidR="00EE5BD4" w:rsidRDefault="00EE5BD4" w:rsidP="00607003">
            <w:pPr>
              <w:contextualSpacing/>
            </w:pPr>
            <w:r>
              <w:t>Payment Rate</w:t>
            </w:r>
          </w:p>
        </w:tc>
        <w:tc>
          <w:tcPr>
            <w:tcW w:w="1441" w:type="dxa"/>
            <w:shd w:val="clear" w:color="auto" w:fill="17365D" w:themeFill="text2" w:themeFillShade="BF"/>
          </w:tcPr>
          <w:p w14:paraId="53F5B9CF" w14:textId="77777777" w:rsidR="00EE5BD4" w:rsidRDefault="00EB1AB6" w:rsidP="00607003">
            <w:pPr>
              <w:contextualSpacing/>
            </w:pPr>
            <w:r>
              <w:t>Max Payment Cap</w:t>
            </w:r>
          </w:p>
        </w:tc>
        <w:tc>
          <w:tcPr>
            <w:tcW w:w="991" w:type="dxa"/>
            <w:shd w:val="clear" w:color="auto" w:fill="17365D" w:themeFill="text2" w:themeFillShade="BF"/>
          </w:tcPr>
          <w:p w14:paraId="14E61670" w14:textId="77777777" w:rsidR="00EE5BD4" w:rsidRDefault="00EB1AB6" w:rsidP="00607003">
            <w:pPr>
              <w:contextualSpacing/>
            </w:pPr>
            <w:r>
              <w:t>Max HU Cap</w:t>
            </w:r>
          </w:p>
        </w:tc>
        <w:tc>
          <w:tcPr>
            <w:tcW w:w="1097" w:type="dxa"/>
            <w:shd w:val="clear" w:color="auto" w:fill="17365D" w:themeFill="text2" w:themeFillShade="BF"/>
          </w:tcPr>
          <w:p w14:paraId="59F7912A" w14:textId="77777777" w:rsidR="00EE5BD4" w:rsidRDefault="00EE5BD4" w:rsidP="00607003">
            <w:pPr>
              <w:contextualSpacing/>
            </w:pPr>
            <w:r>
              <w:t>Livestock Practice</w:t>
            </w:r>
          </w:p>
        </w:tc>
      </w:tr>
      <w:tr w:rsidR="00EE5BD4" w14:paraId="46622149" w14:textId="77777777" w:rsidTr="00926BAF">
        <w:tc>
          <w:tcPr>
            <w:tcW w:w="932" w:type="dxa"/>
          </w:tcPr>
          <w:p w14:paraId="641B7648" w14:textId="77777777" w:rsidR="00EE5BD4" w:rsidRDefault="00EE5BD4" w:rsidP="00607003">
            <w:pPr>
              <w:contextualSpacing/>
            </w:pPr>
            <w:r>
              <w:t>660</w:t>
            </w:r>
          </w:p>
        </w:tc>
        <w:tc>
          <w:tcPr>
            <w:tcW w:w="4848" w:type="dxa"/>
          </w:tcPr>
          <w:p w14:paraId="0C959CAC" w14:textId="77777777" w:rsidR="00EE5BD4" w:rsidRDefault="00CE5525" w:rsidP="00CE5525">
            <w:pPr>
              <w:contextualSpacing/>
            </w:pPr>
            <w:r>
              <w:t>Pruning</w:t>
            </w:r>
          </w:p>
        </w:tc>
        <w:tc>
          <w:tcPr>
            <w:tcW w:w="787" w:type="dxa"/>
          </w:tcPr>
          <w:p w14:paraId="62A83744" w14:textId="77777777" w:rsidR="00EE5BD4" w:rsidRDefault="00EE5BD4" w:rsidP="00607003">
            <w:pPr>
              <w:contextualSpacing/>
            </w:pPr>
            <w:r>
              <w:t>EA</w:t>
            </w:r>
          </w:p>
        </w:tc>
        <w:tc>
          <w:tcPr>
            <w:tcW w:w="1010" w:type="dxa"/>
          </w:tcPr>
          <w:p w14:paraId="6A5D222A" w14:textId="288C1A98" w:rsidR="00EE5BD4" w:rsidRDefault="00EE5BD4" w:rsidP="009600CD">
            <w:pPr>
              <w:contextualSpacing/>
            </w:pPr>
            <w:r>
              <w:t>$</w:t>
            </w:r>
            <w:r w:rsidR="00CE5525">
              <w:t>0.</w:t>
            </w:r>
            <w:r w:rsidR="00385EAF">
              <w:t>58</w:t>
            </w:r>
          </w:p>
        </w:tc>
        <w:tc>
          <w:tcPr>
            <w:tcW w:w="1441" w:type="dxa"/>
          </w:tcPr>
          <w:p w14:paraId="11F485C5" w14:textId="77777777" w:rsidR="00EE5BD4" w:rsidRDefault="00EE5BD4" w:rsidP="00607003">
            <w:pPr>
              <w:contextualSpacing/>
            </w:pPr>
          </w:p>
        </w:tc>
        <w:tc>
          <w:tcPr>
            <w:tcW w:w="991" w:type="dxa"/>
          </w:tcPr>
          <w:p w14:paraId="6CBC883E" w14:textId="77777777" w:rsidR="00EE5BD4" w:rsidRDefault="00EE5BD4" w:rsidP="00607003">
            <w:pPr>
              <w:contextualSpacing/>
            </w:pPr>
          </w:p>
        </w:tc>
        <w:tc>
          <w:tcPr>
            <w:tcW w:w="1097" w:type="dxa"/>
          </w:tcPr>
          <w:p w14:paraId="17C39CC6" w14:textId="77777777" w:rsidR="00EE5BD4" w:rsidRDefault="00EE5BD4" w:rsidP="00607003">
            <w:pPr>
              <w:contextualSpacing/>
            </w:pPr>
          </w:p>
        </w:tc>
      </w:tr>
    </w:tbl>
    <w:p w14:paraId="3DA3C0B1" w14:textId="77777777" w:rsidR="00EE5BD4" w:rsidRDefault="00EE5BD4" w:rsidP="00EE5BD4">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0336487D" w14:textId="77777777" w:rsidTr="008C1D53">
        <w:tc>
          <w:tcPr>
            <w:tcW w:w="5440" w:type="dxa"/>
            <w:shd w:val="clear" w:color="auto" w:fill="D9D9D9" w:themeFill="background1" w:themeFillShade="D9"/>
          </w:tcPr>
          <w:p w14:paraId="40E0882D" w14:textId="7B7F6628"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0D4EA89" w14:textId="53833D66" w:rsidR="008C1D53" w:rsidRDefault="00B843E4" w:rsidP="008C1D53">
            <w:pPr>
              <w:contextualSpacing/>
            </w:pPr>
            <w:r>
              <w:t xml:space="preserve"> National Organic Initiative</w:t>
            </w:r>
          </w:p>
        </w:tc>
      </w:tr>
      <w:tr w:rsidR="008C1D53" w14:paraId="2572C96E" w14:textId="77777777" w:rsidTr="008C1D53">
        <w:tc>
          <w:tcPr>
            <w:tcW w:w="5440" w:type="dxa"/>
            <w:shd w:val="clear" w:color="auto" w:fill="D9D9D9" w:themeFill="background1" w:themeFillShade="D9"/>
          </w:tcPr>
          <w:p w14:paraId="54879829" w14:textId="77777777" w:rsidR="008C1D53" w:rsidRPr="00E42E5D" w:rsidRDefault="008C1D53" w:rsidP="008C1D53">
            <w:pPr>
              <w:contextualSpacing/>
            </w:pPr>
            <w:r w:rsidRPr="00E42E5D">
              <w:t>EQIP General</w:t>
            </w:r>
          </w:p>
        </w:tc>
        <w:tc>
          <w:tcPr>
            <w:tcW w:w="5440" w:type="dxa"/>
            <w:shd w:val="clear" w:color="auto" w:fill="D9D9D9" w:themeFill="background1" w:themeFillShade="D9"/>
          </w:tcPr>
          <w:p w14:paraId="70E53D6F" w14:textId="79618CC4" w:rsidR="008C1D53" w:rsidRDefault="008C1D53" w:rsidP="008C1D53">
            <w:pPr>
              <w:contextualSpacing/>
            </w:pPr>
          </w:p>
        </w:tc>
      </w:tr>
      <w:tr w:rsidR="005242FF" w14:paraId="6CB4D529" w14:textId="77777777" w:rsidTr="008C1D53">
        <w:tc>
          <w:tcPr>
            <w:tcW w:w="5440" w:type="dxa"/>
            <w:shd w:val="clear" w:color="auto" w:fill="D9D9D9" w:themeFill="background1" w:themeFillShade="D9"/>
          </w:tcPr>
          <w:p w14:paraId="70D74E67" w14:textId="3B5D8C41" w:rsidR="005242FF" w:rsidRPr="00E42E5D" w:rsidRDefault="00B843E4" w:rsidP="008C1D53">
            <w:pPr>
              <w:contextualSpacing/>
            </w:pPr>
            <w:r w:rsidRPr="00E42E5D">
              <w:t>EQIP Specialty Crop</w:t>
            </w:r>
          </w:p>
        </w:tc>
        <w:tc>
          <w:tcPr>
            <w:tcW w:w="5440" w:type="dxa"/>
            <w:shd w:val="clear" w:color="auto" w:fill="D9D9D9" w:themeFill="background1" w:themeFillShade="D9"/>
          </w:tcPr>
          <w:p w14:paraId="0EE7C673" w14:textId="77777777" w:rsidR="005242FF" w:rsidRDefault="005242FF" w:rsidP="008C1D53">
            <w:pPr>
              <w:contextualSpacing/>
            </w:pPr>
          </w:p>
        </w:tc>
      </w:tr>
    </w:tbl>
    <w:p w14:paraId="4E24119A" w14:textId="77777777" w:rsidR="00EE5BD4" w:rsidRDefault="00EE5BD4" w:rsidP="00EE5BD4">
      <w:pPr>
        <w:contextualSpacing/>
        <w:rPr>
          <w:u w:val="single"/>
        </w:rPr>
        <w:sectPr w:rsidR="00EE5BD4" w:rsidSect="00147C72">
          <w:type w:val="continuous"/>
          <w:pgSz w:w="12240" w:h="15840"/>
          <w:pgMar w:top="720" w:right="630" w:bottom="720" w:left="720" w:header="720" w:footer="720" w:gutter="0"/>
          <w:cols w:space="720"/>
          <w:docGrid w:linePitch="360"/>
        </w:sectPr>
      </w:pPr>
    </w:p>
    <w:p w14:paraId="638981AE" w14:textId="77777777" w:rsidR="00EE5BD4" w:rsidRPr="00106CE5" w:rsidRDefault="003D2805" w:rsidP="00EE5BD4">
      <w:pPr>
        <w:contextualSpacing/>
        <w:rPr>
          <w:u w:val="single"/>
        </w:rPr>
      </w:pPr>
      <w:r>
        <w:rPr>
          <w:u w:val="single"/>
        </w:rPr>
        <w:t>Planning Requirements</w:t>
      </w:r>
      <w:r w:rsidR="00EE5BD4" w:rsidRPr="00106CE5">
        <w:rPr>
          <w:u w:val="single"/>
        </w:rPr>
        <w:t>:</w:t>
      </w:r>
    </w:p>
    <w:p w14:paraId="2D40E507" w14:textId="77777777" w:rsidR="00EE5BD4" w:rsidRDefault="00EE5BD4" w:rsidP="0060455C">
      <w:pPr>
        <w:pStyle w:val="ListParagraph"/>
        <w:numPr>
          <w:ilvl w:val="0"/>
          <w:numId w:val="82"/>
        </w:numPr>
      </w:pPr>
      <w:r w:rsidRPr="00EE5BD4">
        <w:t>Payment is per tree pruned.</w:t>
      </w:r>
    </w:p>
    <w:p w14:paraId="2D9EF7D7" w14:textId="77777777" w:rsidR="00EE5BD4" w:rsidRDefault="00591B20" w:rsidP="0060455C">
      <w:pPr>
        <w:pStyle w:val="ListParagraph"/>
        <w:numPr>
          <w:ilvl w:val="0"/>
          <w:numId w:val="82"/>
        </w:numPr>
      </w:pPr>
      <w:r>
        <w:t>Payment only for p</w:t>
      </w:r>
      <w:r w:rsidR="00EE5BD4" w:rsidRPr="00EE5BD4">
        <w:t>runing of plantation hardwood crop trees (Black Walnut, Black Cherry, and Oak Species).</w:t>
      </w:r>
    </w:p>
    <w:p w14:paraId="4696B2B8" w14:textId="77777777" w:rsidR="00EE5BD4" w:rsidRDefault="00EE5BD4" w:rsidP="0060455C">
      <w:pPr>
        <w:pStyle w:val="ListParagraph"/>
        <w:numPr>
          <w:ilvl w:val="0"/>
          <w:numId w:val="82"/>
        </w:numPr>
      </w:pPr>
      <w:r w:rsidRPr="0050086E">
        <w:t>A Forestry Plan meeting Forest Management Plan-Written (106) standard must be developed prior to receiving payment.</w:t>
      </w:r>
    </w:p>
    <w:p w14:paraId="1E531EDA" w14:textId="77777777" w:rsidR="0037505A" w:rsidRDefault="00EE5BD4" w:rsidP="0060455C">
      <w:pPr>
        <w:pStyle w:val="ListParagraph"/>
        <w:numPr>
          <w:ilvl w:val="0"/>
          <w:numId w:val="82"/>
        </w:numPr>
      </w:pPr>
      <w:r w:rsidRPr="0050086E">
        <w:t xml:space="preserve">NOTE: A plan developed outside of EQIP financial assistance for 106 meets this requirement as long as the plan meets the 106 standard. </w:t>
      </w:r>
    </w:p>
    <w:p w14:paraId="75D35B26" w14:textId="0A2FE68E" w:rsidR="00EE5BD4" w:rsidRDefault="00EE5BD4" w:rsidP="0060455C">
      <w:pPr>
        <w:pStyle w:val="ListParagraph"/>
        <w:numPr>
          <w:ilvl w:val="0"/>
          <w:numId w:val="82"/>
        </w:numPr>
      </w:pPr>
      <w:r w:rsidRPr="0050086E">
        <w:t>Forest Stewardship</w:t>
      </w:r>
      <w:r>
        <w:t xml:space="preserve"> written by the IDNR </w:t>
      </w:r>
      <w:r w:rsidR="004972F9">
        <w:t xml:space="preserve">may </w:t>
      </w:r>
      <w:r>
        <w:t>meet this requirement</w:t>
      </w:r>
      <w:r w:rsidRPr="0050086E">
        <w:t>.</w:t>
      </w:r>
    </w:p>
    <w:p w14:paraId="485CA55C" w14:textId="77777777" w:rsidR="00EE5BD4" w:rsidRPr="00106CE5" w:rsidRDefault="003D2805" w:rsidP="00EE5BD4">
      <w:pPr>
        <w:contextualSpacing/>
        <w:rPr>
          <w:u w:val="single"/>
        </w:rPr>
      </w:pPr>
      <w:r>
        <w:rPr>
          <w:u w:val="single"/>
        </w:rPr>
        <w:t>Implementation Requirements</w:t>
      </w:r>
      <w:r w:rsidR="00EE5BD4" w:rsidRPr="00106CE5">
        <w:rPr>
          <w:u w:val="single"/>
        </w:rPr>
        <w:t>:</w:t>
      </w:r>
    </w:p>
    <w:p w14:paraId="25408B45" w14:textId="77777777" w:rsidR="00EE5BD4" w:rsidRDefault="00EE5BD4" w:rsidP="0060455C">
      <w:pPr>
        <w:pStyle w:val="ListParagraph"/>
        <w:numPr>
          <w:ilvl w:val="0"/>
          <w:numId w:val="82"/>
        </w:numPr>
      </w:pPr>
      <w:r>
        <w:t xml:space="preserve">Practice Lifespan: </w:t>
      </w:r>
      <w:r w:rsidR="00473304">
        <w:t>10 years</w:t>
      </w:r>
    </w:p>
    <w:p w14:paraId="382BAF88" w14:textId="77777777" w:rsidR="00EE5BD4" w:rsidRPr="00106CE5" w:rsidRDefault="00EE5BD4" w:rsidP="00EE5BD4">
      <w:pPr>
        <w:contextualSpacing/>
        <w:rPr>
          <w:u w:val="single"/>
        </w:rPr>
      </w:pPr>
      <w:r w:rsidRPr="00106CE5">
        <w:rPr>
          <w:u w:val="single"/>
        </w:rPr>
        <w:t>Documentation for Payment:</w:t>
      </w:r>
    </w:p>
    <w:p w14:paraId="7EF9C999" w14:textId="77777777" w:rsidR="00EE5BD4" w:rsidRDefault="00591B20" w:rsidP="0060455C">
      <w:pPr>
        <w:pStyle w:val="ListParagraph"/>
        <w:numPr>
          <w:ilvl w:val="0"/>
          <w:numId w:val="82"/>
        </w:numPr>
      </w:pPr>
      <w:r>
        <w:t>Assistance notes from field verification</w:t>
      </w:r>
    </w:p>
    <w:p w14:paraId="4FB7E093" w14:textId="48C9D6FC" w:rsidR="00EE5BD4" w:rsidRDefault="00EC2089" w:rsidP="00EE5BD4">
      <w:pPr>
        <w:pStyle w:val="Footer"/>
        <w:contextualSpacing/>
      </w:pPr>
      <w:hyperlink w:anchor="Index_Page4" w:history="1">
        <w:r w:rsidR="009471A3">
          <w:rPr>
            <w:rStyle w:val="Hyperlink"/>
          </w:rPr>
          <w:t>TABLE OF CONTENTS</w:t>
        </w:r>
      </w:hyperlink>
    </w:p>
    <w:p w14:paraId="5C2F5A1E" w14:textId="77777777" w:rsidR="00EE5BD4" w:rsidRDefault="00EE5BD4">
      <w:r>
        <w:br w:type="page"/>
      </w:r>
    </w:p>
    <w:p w14:paraId="430D9922" w14:textId="069CC5A6" w:rsidR="006134A2" w:rsidRDefault="006134A2" w:rsidP="007147D0">
      <w:pPr>
        <w:pStyle w:val="2020UserGuideHeading"/>
      </w:pPr>
      <w:bookmarkStart w:id="274" w:name="_Toc22635881"/>
      <w:bookmarkStart w:id="275" w:name="_Toc26433541"/>
      <w:r>
        <w:lastRenderedPageBreak/>
        <w:t>490 Tree</w:t>
      </w:r>
      <w:r w:rsidR="001D7B32">
        <w:t>/</w:t>
      </w:r>
      <w:r>
        <w:t xml:space="preserve"> Shrub Site </w:t>
      </w:r>
      <w:r w:rsidR="001D7B32">
        <w:t>Preparation</w:t>
      </w:r>
      <w:bookmarkEnd w:id="274"/>
      <w:bookmarkEnd w:id="275"/>
    </w:p>
    <w:tbl>
      <w:tblPr>
        <w:tblStyle w:val="TableGrid"/>
        <w:tblW w:w="0" w:type="auto"/>
        <w:tblLook w:val="04A0" w:firstRow="1" w:lastRow="0" w:firstColumn="1" w:lastColumn="0" w:noHBand="0" w:noVBand="1"/>
      </w:tblPr>
      <w:tblGrid>
        <w:gridCol w:w="932"/>
        <w:gridCol w:w="4679"/>
        <w:gridCol w:w="779"/>
        <w:gridCol w:w="1010"/>
        <w:gridCol w:w="1417"/>
        <w:gridCol w:w="969"/>
        <w:gridCol w:w="1094"/>
      </w:tblGrid>
      <w:tr w:rsidR="006134A2" w14:paraId="6E0AF82B" w14:textId="77777777" w:rsidTr="00633329">
        <w:tc>
          <w:tcPr>
            <w:tcW w:w="932" w:type="dxa"/>
            <w:shd w:val="clear" w:color="auto" w:fill="17365D" w:themeFill="text2" w:themeFillShade="BF"/>
          </w:tcPr>
          <w:p w14:paraId="73AB1780" w14:textId="77777777" w:rsidR="006134A2" w:rsidRDefault="006134A2" w:rsidP="00447BFE">
            <w:pPr>
              <w:contextualSpacing/>
            </w:pPr>
            <w:r>
              <w:t>Practice Code</w:t>
            </w:r>
          </w:p>
        </w:tc>
        <w:tc>
          <w:tcPr>
            <w:tcW w:w="4679" w:type="dxa"/>
            <w:shd w:val="clear" w:color="auto" w:fill="17365D" w:themeFill="text2" w:themeFillShade="BF"/>
          </w:tcPr>
          <w:p w14:paraId="05B18702" w14:textId="77777777" w:rsidR="006134A2" w:rsidRDefault="006134A2" w:rsidP="00447BFE">
            <w:pPr>
              <w:contextualSpacing/>
            </w:pPr>
            <w:r>
              <w:t>Scenario</w:t>
            </w:r>
          </w:p>
        </w:tc>
        <w:tc>
          <w:tcPr>
            <w:tcW w:w="779" w:type="dxa"/>
            <w:shd w:val="clear" w:color="auto" w:fill="17365D" w:themeFill="text2" w:themeFillShade="BF"/>
          </w:tcPr>
          <w:p w14:paraId="069514CC" w14:textId="77777777" w:rsidR="006134A2" w:rsidRDefault="006134A2" w:rsidP="00447BFE">
            <w:pPr>
              <w:contextualSpacing/>
            </w:pPr>
            <w:r>
              <w:t>Unit Type</w:t>
            </w:r>
          </w:p>
        </w:tc>
        <w:tc>
          <w:tcPr>
            <w:tcW w:w="1010" w:type="dxa"/>
            <w:shd w:val="clear" w:color="auto" w:fill="17365D" w:themeFill="text2" w:themeFillShade="BF"/>
          </w:tcPr>
          <w:p w14:paraId="204B8B03" w14:textId="77777777" w:rsidR="006134A2" w:rsidRDefault="006134A2" w:rsidP="00447BFE">
            <w:pPr>
              <w:contextualSpacing/>
            </w:pPr>
            <w:r>
              <w:t>Payment Rate</w:t>
            </w:r>
          </w:p>
        </w:tc>
        <w:tc>
          <w:tcPr>
            <w:tcW w:w="1417" w:type="dxa"/>
            <w:shd w:val="clear" w:color="auto" w:fill="17365D" w:themeFill="text2" w:themeFillShade="BF"/>
          </w:tcPr>
          <w:p w14:paraId="0D20AEB6" w14:textId="77777777" w:rsidR="006134A2" w:rsidRDefault="006134A2" w:rsidP="00447BFE">
            <w:pPr>
              <w:contextualSpacing/>
            </w:pPr>
            <w:r>
              <w:t>Max Payment Cap</w:t>
            </w:r>
          </w:p>
        </w:tc>
        <w:tc>
          <w:tcPr>
            <w:tcW w:w="969" w:type="dxa"/>
            <w:shd w:val="clear" w:color="auto" w:fill="17365D" w:themeFill="text2" w:themeFillShade="BF"/>
          </w:tcPr>
          <w:p w14:paraId="39DB2D92" w14:textId="77777777" w:rsidR="006134A2" w:rsidRDefault="006134A2" w:rsidP="00447BFE">
            <w:pPr>
              <w:contextualSpacing/>
            </w:pPr>
            <w:r>
              <w:t>Max HU Cap</w:t>
            </w:r>
          </w:p>
        </w:tc>
        <w:tc>
          <w:tcPr>
            <w:tcW w:w="1094" w:type="dxa"/>
            <w:shd w:val="clear" w:color="auto" w:fill="17365D" w:themeFill="text2" w:themeFillShade="BF"/>
          </w:tcPr>
          <w:p w14:paraId="28700F62" w14:textId="77777777" w:rsidR="006134A2" w:rsidRDefault="006134A2" w:rsidP="00447BFE">
            <w:pPr>
              <w:contextualSpacing/>
            </w:pPr>
            <w:r>
              <w:t>Livestock Practice</w:t>
            </w:r>
          </w:p>
        </w:tc>
      </w:tr>
      <w:tr w:rsidR="00617320" w14:paraId="2AC31027" w14:textId="77777777" w:rsidTr="00633329">
        <w:tc>
          <w:tcPr>
            <w:tcW w:w="932" w:type="dxa"/>
          </w:tcPr>
          <w:p w14:paraId="62B60CDC" w14:textId="54BF9FB5" w:rsidR="00617320" w:rsidRDefault="00DC4CEB" w:rsidP="00447BFE">
            <w:pPr>
              <w:contextualSpacing/>
            </w:pPr>
            <w:r>
              <w:t>490</w:t>
            </w:r>
          </w:p>
        </w:tc>
        <w:tc>
          <w:tcPr>
            <w:tcW w:w="4679" w:type="dxa"/>
          </w:tcPr>
          <w:p w14:paraId="7D1831E1" w14:textId="309A5EFA" w:rsidR="00617320" w:rsidRDefault="00323B37" w:rsidP="00447BFE">
            <w:pPr>
              <w:contextualSpacing/>
            </w:pPr>
            <w:r>
              <w:t>Light Mechanical (or Two Chemical)</w:t>
            </w:r>
          </w:p>
        </w:tc>
        <w:tc>
          <w:tcPr>
            <w:tcW w:w="779" w:type="dxa"/>
          </w:tcPr>
          <w:p w14:paraId="243E7C67" w14:textId="02887C43" w:rsidR="00617320" w:rsidRDefault="0036168D" w:rsidP="00447BFE">
            <w:pPr>
              <w:contextualSpacing/>
            </w:pPr>
            <w:r>
              <w:t>AC</w:t>
            </w:r>
          </w:p>
        </w:tc>
        <w:tc>
          <w:tcPr>
            <w:tcW w:w="1010" w:type="dxa"/>
          </w:tcPr>
          <w:p w14:paraId="0C37320B" w14:textId="10108AC8" w:rsidR="00617320" w:rsidRDefault="00385EAF" w:rsidP="002E6107">
            <w:pPr>
              <w:contextualSpacing/>
            </w:pPr>
            <w:r>
              <w:t>$89.67</w:t>
            </w:r>
          </w:p>
        </w:tc>
        <w:tc>
          <w:tcPr>
            <w:tcW w:w="1417" w:type="dxa"/>
          </w:tcPr>
          <w:p w14:paraId="3C87936F" w14:textId="77777777" w:rsidR="00617320" w:rsidRDefault="00617320" w:rsidP="00447BFE">
            <w:pPr>
              <w:contextualSpacing/>
            </w:pPr>
          </w:p>
        </w:tc>
        <w:tc>
          <w:tcPr>
            <w:tcW w:w="969" w:type="dxa"/>
          </w:tcPr>
          <w:p w14:paraId="382FCF15" w14:textId="77777777" w:rsidR="00617320" w:rsidRDefault="00617320" w:rsidP="00447BFE">
            <w:pPr>
              <w:contextualSpacing/>
            </w:pPr>
          </w:p>
        </w:tc>
        <w:tc>
          <w:tcPr>
            <w:tcW w:w="1094" w:type="dxa"/>
          </w:tcPr>
          <w:p w14:paraId="1D283697" w14:textId="77777777" w:rsidR="00617320" w:rsidRDefault="00617320" w:rsidP="00447BFE">
            <w:pPr>
              <w:contextualSpacing/>
            </w:pPr>
          </w:p>
        </w:tc>
      </w:tr>
      <w:tr w:rsidR="00323B37" w14:paraId="385B1E3C" w14:textId="77777777" w:rsidTr="00633329">
        <w:tc>
          <w:tcPr>
            <w:tcW w:w="932" w:type="dxa"/>
          </w:tcPr>
          <w:p w14:paraId="5E9287B1" w14:textId="437A535D" w:rsidR="00323B37" w:rsidRDefault="00323B37" w:rsidP="00447BFE">
            <w:pPr>
              <w:contextualSpacing/>
            </w:pPr>
            <w:r>
              <w:t>490</w:t>
            </w:r>
          </w:p>
        </w:tc>
        <w:tc>
          <w:tcPr>
            <w:tcW w:w="4679" w:type="dxa"/>
          </w:tcPr>
          <w:p w14:paraId="366C7D46" w14:textId="7440D985" w:rsidR="00323B37" w:rsidRDefault="00323B37" w:rsidP="00447BFE">
            <w:pPr>
              <w:contextualSpacing/>
            </w:pPr>
            <w:r>
              <w:t>Light Mechanical with Chemical</w:t>
            </w:r>
          </w:p>
        </w:tc>
        <w:tc>
          <w:tcPr>
            <w:tcW w:w="779" w:type="dxa"/>
          </w:tcPr>
          <w:p w14:paraId="7B0EB673" w14:textId="3F5A371F" w:rsidR="00323B37" w:rsidRDefault="00385EAF" w:rsidP="00447BFE">
            <w:pPr>
              <w:contextualSpacing/>
            </w:pPr>
            <w:r>
              <w:t>AC</w:t>
            </w:r>
          </w:p>
        </w:tc>
        <w:tc>
          <w:tcPr>
            <w:tcW w:w="1010" w:type="dxa"/>
          </w:tcPr>
          <w:p w14:paraId="7E7A59AD" w14:textId="076904B6" w:rsidR="00323B37" w:rsidRDefault="00385EAF" w:rsidP="002E6107">
            <w:pPr>
              <w:contextualSpacing/>
            </w:pPr>
            <w:r>
              <w:t>$135.68</w:t>
            </w:r>
          </w:p>
        </w:tc>
        <w:tc>
          <w:tcPr>
            <w:tcW w:w="1417" w:type="dxa"/>
          </w:tcPr>
          <w:p w14:paraId="36CF4473" w14:textId="77777777" w:rsidR="00323B37" w:rsidRDefault="00323B37" w:rsidP="00447BFE">
            <w:pPr>
              <w:contextualSpacing/>
            </w:pPr>
          </w:p>
        </w:tc>
        <w:tc>
          <w:tcPr>
            <w:tcW w:w="969" w:type="dxa"/>
          </w:tcPr>
          <w:p w14:paraId="4881BA55" w14:textId="77777777" w:rsidR="00323B37" w:rsidRDefault="00323B37" w:rsidP="00447BFE">
            <w:pPr>
              <w:contextualSpacing/>
            </w:pPr>
          </w:p>
        </w:tc>
        <w:tc>
          <w:tcPr>
            <w:tcW w:w="1094" w:type="dxa"/>
          </w:tcPr>
          <w:p w14:paraId="33D61E74" w14:textId="77777777" w:rsidR="00323B37" w:rsidRDefault="00323B37" w:rsidP="00447BFE">
            <w:pPr>
              <w:contextualSpacing/>
            </w:pPr>
          </w:p>
        </w:tc>
      </w:tr>
    </w:tbl>
    <w:p w14:paraId="035F3F92" w14:textId="77777777" w:rsidR="006134A2" w:rsidRDefault="006134A2" w:rsidP="006134A2">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669F5173" w14:textId="77777777" w:rsidTr="008C1D53">
        <w:tc>
          <w:tcPr>
            <w:tcW w:w="5440" w:type="dxa"/>
            <w:shd w:val="clear" w:color="auto" w:fill="D9D9D9" w:themeFill="background1" w:themeFillShade="D9"/>
          </w:tcPr>
          <w:p w14:paraId="3FA64F69" w14:textId="61C7DDAA"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A414FCD" w14:textId="2496D88B" w:rsidR="008C1D53" w:rsidRDefault="00DD4248" w:rsidP="008C1D53">
            <w:pPr>
              <w:contextualSpacing/>
            </w:pPr>
            <w:r>
              <w:t>RCPP-GSS</w:t>
            </w:r>
          </w:p>
        </w:tc>
      </w:tr>
      <w:tr w:rsidR="00323B37" w14:paraId="6FDA7C24" w14:textId="77777777" w:rsidTr="008C1D53">
        <w:tc>
          <w:tcPr>
            <w:tcW w:w="5440" w:type="dxa"/>
            <w:shd w:val="clear" w:color="auto" w:fill="D9D9D9" w:themeFill="background1" w:themeFillShade="D9"/>
          </w:tcPr>
          <w:p w14:paraId="279D2F3E" w14:textId="0F0B8721" w:rsidR="00323B37" w:rsidRPr="00234CAA" w:rsidRDefault="00323B37" w:rsidP="008C1D53">
            <w:pPr>
              <w:contextualSpacing/>
              <w:rPr>
                <w:u w:val="single"/>
              </w:rPr>
            </w:pPr>
            <w:r>
              <w:rPr>
                <w:u w:val="single"/>
              </w:rPr>
              <w:t>EQIP General</w:t>
            </w:r>
          </w:p>
        </w:tc>
        <w:tc>
          <w:tcPr>
            <w:tcW w:w="5440" w:type="dxa"/>
            <w:shd w:val="clear" w:color="auto" w:fill="D9D9D9" w:themeFill="background1" w:themeFillShade="D9"/>
          </w:tcPr>
          <w:p w14:paraId="542A2501" w14:textId="7991CDB1" w:rsidR="00323B37" w:rsidRDefault="00323B37" w:rsidP="008C1D53">
            <w:pPr>
              <w:contextualSpacing/>
            </w:pPr>
            <w:r>
              <w:t>Wildlife Habitat Fund Pools</w:t>
            </w:r>
          </w:p>
        </w:tc>
      </w:tr>
      <w:tr w:rsidR="00DD4248" w14:paraId="2A2537D1" w14:textId="77777777" w:rsidTr="008C1D53">
        <w:tc>
          <w:tcPr>
            <w:tcW w:w="5440" w:type="dxa"/>
            <w:shd w:val="clear" w:color="auto" w:fill="D9D9D9" w:themeFill="background1" w:themeFillShade="D9"/>
          </w:tcPr>
          <w:p w14:paraId="78F9FCEA" w14:textId="4A5E85A2" w:rsidR="00DD4248" w:rsidRPr="00234CAA" w:rsidRDefault="00323B37" w:rsidP="008C1D53">
            <w:pPr>
              <w:contextualSpacing/>
              <w:rPr>
                <w:u w:val="single"/>
              </w:rPr>
            </w:pPr>
            <w:r>
              <w:rPr>
                <w:u w:val="single"/>
              </w:rPr>
              <w:t>RCPP-Young Forest</w:t>
            </w:r>
          </w:p>
        </w:tc>
        <w:tc>
          <w:tcPr>
            <w:tcW w:w="5440" w:type="dxa"/>
            <w:shd w:val="clear" w:color="auto" w:fill="D9D9D9" w:themeFill="background1" w:themeFillShade="D9"/>
          </w:tcPr>
          <w:p w14:paraId="2968878F" w14:textId="68A95FB1" w:rsidR="00DD4248" w:rsidRDefault="00DD4248" w:rsidP="008C1D53">
            <w:pPr>
              <w:contextualSpacing/>
            </w:pPr>
          </w:p>
        </w:tc>
      </w:tr>
    </w:tbl>
    <w:p w14:paraId="78167CD5" w14:textId="77777777" w:rsidR="006134A2" w:rsidRDefault="006134A2" w:rsidP="006134A2">
      <w:pPr>
        <w:contextualSpacing/>
        <w:rPr>
          <w:u w:val="single"/>
        </w:rPr>
        <w:sectPr w:rsidR="006134A2" w:rsidSect="00147C72">
          <w:type w:val="continuous"/>
          <w:pgSz w:w="12240" w:h="15840"/>
          <w:pgMar w:top="720" w:right="630" w:bottom="720" w:left="720" w:header="720" w:footer="720" w:gutter="0"/>
          <w:cols w:space="720"/>
          <w:docGrid w:linePitch="360"/>
        </w:sectPr>
      </w:pPr>
    </w:p>
    <w:p w14:paraId="2EBFCA3E" w14:textId="77777777" w:rsidR="006134A2" w:rsidRPr="00106CE5" w:rsidRDefault="006134A2" w:rsidP="006134A2">
      <w:pPr>
        <w:contextualSpacing/>
        <w:rPr>
          <w:u w:val="single"/>
        </w:rPr>
      </w:pPr>
      <w:r>
        <w:rPr>
          <w:u w:val="single"/>
        </w:rPr>
        <w:t>Planning Requirements</w:t>
      </w:r>
      <w:r w:rsidRPr="00106CE5">
        <w:rPr>
          <w:u w:val="single"/>
        </w:rPr>
        <w:t>:</w:t>
      </w:r>
    </w:p>
    <w:p w14:paraId="247C119E" w14:textId="77777777" w:rsidR="00323B37" w:rsidRDefault="00323B37" w:rsidP="00323B37">
      <w:pPr>
        <w:pStyle w:val="ListParagraph"/>
        <w:numPr>
          <w:ilvl w:val="0"/>
          <w:numId w:val="82"/>
        </w:numPr>
      </w:pPr>
      <w:r>
        <w:t>Refer to the FOTG standard for CPS 490 for details of planning and implementing this practice</w:t>
      </w:r>
    </w:p>
    <w:p w14:paraId="46BCA746" w14:textId="5FC9E93F" w:rsidR="00323B37" w:rsidRDefault="00323B37" w:rsidP="00323B37">
      <w:pPr>
        <w:pStyle w:val="ListParagraph"/>
        <w:numPr>
          <w:ilvl w:val="0"/>
          <w:numId w:val="82"/>
        </w:numPr>
      </w:pPr>
      <w:r>
        <w:t>Also refer to Indiana FOTG 612 Standard and 612 Tree/Shrub Planting Plan (Site Prep and Weed Control section)</w:t>
      </w:r>
    </w:p>
    <w:p w14:paraId="4E6A1034" w14:textId="77777777" w:rsidR="00323B37" w:rsidRDefault="00323B37" w:rsidP="00323B37">
      <w:pPr>
        <w:pStyle w:val="ListParagraph"/>
        <w:numPr>
          <w:ilvl w:val="0"/>
          <w:numId w:val="82"/>
        </w:numPr>
      </w:pPr>
      <w:r>
        <w:t>Where there is an erosion potential, a temporary cover will be established.</w:t>
      </w:r>
      <w:r w:rsidRPr="000732B7">
        <w:t xml:space="preserve"> </w:t>
      </w:r>
    </w:p>
    <w:p w14:paraId="55FC8AAF" w14:textId="3633756C" w:rsidR="00323B37" w:rsidRDefault="00323B37" w:rsidP="00323B37">
      <w:pPr>
        <w:pStyle w:val="ListParagraph"/>
        <w:numPr>
          <w:ilvl w:val="0"/>
          <w:numId w:val="82"/>
        </w:numPr>
      </w:pPr>
      <w:r>
        <w:t>Chemical Application scenario involves the use of various herbicides applied using ground-based machinery in order to remove undesirable vegetation and improve site conditions for establishing trees</w:t>
      </w:r>
      <w:r w:rsidR="003E00AE">
        <w:t>/</w:t>
      </w:r>
      <w:r>
        <w:t xml:space="preserve">shrubs. </w:t>
      </w:r>
      <w:r w:rsidRPr="00D6122F">
        <w:t>Treatment can be done before or after planting</w:t>
      </w:r>
      <w:r>
        <w:t>.</w:t>
      </w:r>
    </w:p>
    <w:p w14:paraId="546135B6" w14:textId="77777777" w:rsidR="00323B37" w:rsidRDefault="00323B37" w:rsidP="00323B37">
      <w:pPr>
        <w:pStyle w:val="ListParagraph"/>
        <w:numPr>
          <w:ilvl w:val="0"/>
          <w:numId w:val="82"/>
        </w:numPr>
      </w:pPr>
      <w:r>
        <w:t xml:space="preserve">Chemical applications are on whole field or </w:t>
      </w:r>
      <w:r w:rsidRPr="00FC5F46">
        <w:t>using narrow bands (2’-3’ wide) on each side of a plant row.</w:t>
      </w:r>
      <w:r>
        <w:t xml:space="preserve"> </w:t>
      </w:r>
      <w:r w:rsidRPr="001E6B15">
        <w:t>Payment is based on impacted acres only.</w:t>
      </w:r>
      <w:r>
        <w:t xml:space="preserve"> Band spraying will need to be reduced to actual acres treated. For example, a 4.5ft wide band on a 10ft wide tree row spacing would reduce the acres by 45%.</w:t>
      </w:r>
    </w:p>
    <w:p w14:paraId="305674AA" w14:textId="19DD7478" w:rsidR="00323B37" w:rsidRDefault="00323B37" w:rsidP="00323B37">
      <w:pPr>
        <w:pStyle w:val="ListParagraph"/>
        <w:numPr>
          <w:ilvl w:val="0"/>
          <w:numId w:val="82"/>
        </w:numPr>
      </w:pPr>
      <w:r>
        <w:t>Light Mechanical scenario involves the use of light/moderate machinery to clear above ground vegetation and to also rip/cut/lift underground root systems in order to improve site conditions for establishing trees</w:t>
      </w:r>
      <w:r w:rsidR="00CF3B6C">
        <w:t>/</w:t>
      </w:r>
      <w:r>
        <w:t>shrubs.</w:t>
      </w:r>
    </w:p>
    <w:p w14:paraId="7FC666A9" w14:textId="77777777" w:rsidR="00323B37" w:rsidRDefault="00323B37" w:rsidP="00323B37">
      <w:pPr>
        <w:pStyle w:val="ListParagraph"/>
        <w:numPr>
          <w:ilvl w:val="0"/>
          <w:numId w:val="82"/>
        </w:numPr>
      </w:pPr>
      <w:r>
        <w:t xml:space="preserve">Light Mechanical can also be used when Two Chemical Applications are necessary in one contract year. Indiana will be utilizing the “Light Mechanical” scenario to pay for this practice. “Light Mechanical” will be selected during contracting with the Two Chemical Application narrative. </w:t>
      </w:r>
      <w:r w:rsidRPr="001E6B15">
        <w:t>Payment is based on impacted acres only.</w:t>
      </w:r>
      <w:r>
        <w:t xml:space="preserve"> </w:t>
      </w:r>
      <w:r w:rsidRPr="00D6122F">
        <w:t>Treatment can be done before or after planting</w:t>
      </w:r>
      <w:r>
        <w:t>.</w:t>
      </w:r>
    </w:p>
    <w:p w14:paraId="795D577A" w14:textId="77777777" w:rsidR="00323B37" w:rsidRDefault="00323B37" w:rsidP="00323B37">
      <w:pPr>
        <w:pStyle w:val="ListParagraph"/>
        <w:numPr>
          <w:ilvl w:val="0"/>
          <w:numId w:val="82"/>
        </w:numPr>
      </w:pPr>
      <w:r>
        <w:t>Light Mechanical with Chemical</w:t>
      </w:r>
      <w:r w:rsidRPr="00FC5F46">
        <w:t xml:space="preserve"> </w:t>
      </w:r>
      <w:r>
        <w:t>scenario</w:t>
      </w:r>
      <w:r w:rsidRPr="00FC5F46">
        <w:t xml:space="preserve"> involves the use of light/moderate machinery </w:t>
      </w:r>
      <w:r>
        <w:t xml:space="preserve">(such as chainsaw, mower, and/or brush hog) </w:t>
      </w:r>
      <w:r w:rsidRPr="00FC5F46">
        <w:t xml:space="preserve">to clear above ground vegetation </w:t>
      </w:r>
      <w:r>
        <w:t>and/or to till</w:t>
      </w:r>
      <w:r w:rsidRPr="00FC5F46">
        <w:t xml:space="preserve"> underground root systems</w:t>
      </w:r>
      <w:r>
        <w:t xml:space="preserve"> (primarily sod forming grasses)</w:t>
      </w:r>
      <w:r w:rsidRPr="00FC5F46">
        <w:t xml:space="preserve"> followed by appropriate herbicide application to improve site conditions for establishing trees and/or shrubs.</w:t>
      </w:r>
      <w:r>
        <w:t xml:space="preserve"> This scenario can be used in tree/shrub planting and in areas naturally regenerating to trees. In </w:t>
      </w:r>
      <w:r w:rsidRPr="00D25176">
        <w:t>forestlands that have been harvested</w:t>
      </w:r>
      <w:r>
        <w:t xml:space="preserve"> this scenario can be used to treat undesirable vegetation to encourage regeneration of desirable woody species (such as oaks).</w:t>
      </w:r>
    </w:p>
    <w:p w14:paraId="0CF1EDB7" w14:textId="77777777" w:rsidR="00323B37" w:rsidRDefault="00323B37" w:rsidP="00323B37">
      <w:pPr>
        <w:pStyle w:val="ListParagraph"/>
        <w:numPr>
          <w:ilvl w:val="0"/>
          <w:numId w:val="82"/>
        </w:numPr>
        <w:rPr>
          <w:noProof/>
        </w:rPr>
      </w:pPr>
      <w:r>
        <w:t>Select the appropriate priority species in Toolkit when practices are planned for the WLFW 2.0 projects.</w:t>
      </w:r>
    </w:p>
    <w:p w14:paraId="38394BD7" w14:textId="77777777" w:rsidR="00323B37" w:rsidRPr="000E567E" w:rsidRDefault="00323B37" w:rsidP="00323B37">
      <w:pPr>
        <w:pStyle w:val="ListParagraph"/>
        <w:numPr>
          <w:ilvl w:val="0"/>
          <w:numId w:val="82"/>
        </w:numPr>
        <w:rPr>
          <w:noProof/>
        </w:rPr>
      </w:pPr>
      <w:r>
        <w:t>This practice may be planned as part of the RCPP-GGS only in support of one of the following core practices</w:t>
      </w:r>
      <w:r w:rsidRPr="005E6E84">
        <w:rPr>
          <w:noProof/>
        </w:rPr>
        <w:t xml:space="preserve"> </w:t>
      </w:r>
      <w:r w:rsidRPr="000E567E">
        <w:rPr>
          <w:noProof/>
        </w:rPr>
        <w:t>-Conservation Cover (327), Early Successional Habitat Development/Management (647), Prescribed Burning (338), Upland Wildlife Habitat Management (645), Tree/Shrub Establishment (612), Structures for Wildlife (649), Firebreak (394), Prescribed Grazing (528)</w:t>
      </w:r>
    </w:p>
    <w:p w14:paraId="091F4017" w14:textId="77777777" w:rsidR="00323B37" w:rsidRPr="00106CE5" w:rsidRDefault="00323B37" w:rsidP="00323B37">
      <w:pPr>
        <w:contextualSpacing/>
        <w:rPr>
          <w:u w:val="single"/>
        </w:rPr>
      </w:pPr>
      <w:r>
        <w:rPr>
          <w:u w:val="single"/>
        </w:rPr>
        <w:t>Implementation Requirements</w:t>
      </w:r>
      <w:r w:rsidRPr="00106CE5">
        <w:rPr>
          <w:u w:val="single"/>
        </w:rPr>
        <w:t>:</w:t>
      </w:r>
    </w:p>
    <w:p w14:paraId="0EEA62B0" w14:textId="77777777" w:rsidR="00323B37" w:rsidRDefault="00323B37" w:rsidP="00323B37">
      <w:pPr>
        <w:pStyle w:val="ListParagraph"/>
        <w:numPr>
          <w:ilvl w:val="0"/>
          <w:numId w:val="82"/>
        </w:numPr>
      </w:pPr>
      <w:r>
        <w:t>Practice Lifespan: 1 year</w:t>
      </w:r>
    </w:p>
    <w:p w14:paraId="50D8B37B" w14:textId="77777777" w:rsidR="00323B37" w:rsidRPr="00106CE5" w:rsidRDefault="00323B37" w:rsidP="00323B37">
      <w:pPr>
        <w:contextualSpacing/>
        <w:rPr>
          <w:u w:val="single"/>
        </w:rPr>
      </w:pPr>
      <w:r w:rsidRPr="00106CE5">
        <w:rPr>
          <w:u w:val="single"/>
        </w:rPr>
        <w:t>Documentation for Payment:</w:t>
      </w:r>
    </w:p>
    <w:p w14:paraId="246A62B5" w14:textId="77777777" w:rsidR="00323B37" w:rsidRDefault="00323B37" w:rsidP="00323B37">
      <w:pPr>
        <w:pStyle w:val="ListParagraph"/>
        <w:numPr>
          <w:ilvl w:val="0"/>
          <w:numId w:val="82"/>
        </w:numPr>
      </w:pPr>
      <w:r>
        <w:t>Tree planting plan (when associated with a tree planting).</w:t>
      </w:r>
    </w:p>
    <w:p w14:paraId="2059783F" w14:textId="77777777" w:rsidR="00323B37" w:rsidRDefault="00323B37" w:rsidP="00323B37">
      <w:pPr>
        <w:pStyle w:val="ListParagraph"/>
        <w:numPr>
          <w:ilvl w:val="0"/>
          <w:numId w:val="82"/>
        </w:numPr>
      </w:pPr>
      <w:r>
        <w:t>Receipts for work completed</w:t>
      </w:r>
    </w:p>
    <w:p w14:paraId="2366CF19" w14:textId="77777777" w:rsidR="00323B37" w:rsidRDefault="00323B37" w:rsidP="00323B37">
      <w:pPr>
        <w:pStyle w:val="ListParagraph"/>
        <w:numPr>
          <w:ilvl w:val="0"/>
          <w:numId w:val="82"/>
        </w:numPr>
      </w:pPr>
      <w:r>
        <w:t>Assistance notes from field verification</w:t>
      </w:r>
    </w:p>
    <w:p w14:paraId="6F22F0CF" w14:textId="600604EE" w:rsidR="006134A2" w:rsidRDefault="00EC2089" w:rsidP="00CF3B6C">
      <w:pPr>
        <w:pStyle w:val="Footer"/>
        <w:contextualSpacing/>
        <w:rPr>
          <w:b/>
          <w:u w:val="single"/>
        </w:rPr>
      </w:pPr>
      <w:hyperlink w:anchor="Index_Page4" w:history="1">
        <w:r w:rsidR="009471A3">
          <w:rPr>
            <w:rStyle w:val="Hyperlink"/>
          </w:rPr>
          <w:t>TABLE OF CONTENTS</w:t>
        </w:r>
      </w:hyperlink>
    </w:p>
    <w:p w14:paraId="1C6BB0B9" w14:textId="77777777" w:rsidR="006134A2" w:rsidRDefault="006134A2">
      <w:pPr>
        <w:rPr>
          <w:b/>
          <w:u w:val="single"/>
        </w:rPr>
      </w:pPr>
      <w:r>
        <w:rPr>
          <w:b/>
          <w:u w:val="single"/>
        </w:rPr>
        <w:br w:type="page"/>
      </w:r>
    </w:p>
    <w:p w14:paraId="1FA10E43" w14:textId="34F7E3BE" w:rsidR="00EE5BD4" w:rsidRDefault="00EE5BD4" w:rsidP="007147D0">
      <w:pPr>
        <w:pStyle w:val="2020UserGuideHeading"/>
      </w:pPr>
      <w:bookmarkStart w:id="276" w:name="_Toc22635882"/>
      <w:bookmarkStart w:id="277" w:name="_Toc26433542"/>
      <w:r>
        <w:lastRenderedPageBreak/>
        <w:t>620 Underground Outlet</w:t>
      </w:r>
      <w:bookmarkEnd w:id="276"/>
      <w:bookmarkEnd w:id="277"/>
    </w:p>
    <w:p w14:paraId="00ACE042" w14:textId="77777777" w:rsidR="00EE5BD4" w:rsidRDefault="00EE5BD4" w:rsidP="00EE5BD4">
      <w:pPr>
        <w:contextualSpacing/>
      </w:pPr>
    </w:p>
    <w:tbl>
      <w:tblPr>
        <w:tblStyle w:val="TableGrid"/>
        <w:tblW w:w="0" w:type="auto"/>
        <w:tblLook w:val="04A0" w:firstRow="1" w:lastRow="0" w:firstColumn="1" w:lastColumn="0" w:noHBand="0" w:noVBand="1"/>
      </w:tblPr>
      <w:tblGrid>
        <w:gridCol w:w="932"/>
        <w:gridCol w:w="4671"/>
        <w:gridCol w:w="780"/>
        <w:gridCol w:w="1010"/>
        <w:gridCol w:w="1420"/>
        <w:gridCol w:w="973"/>
        <w:gridCol w:w="1094"/>
      </w:tblGrid>
      <w:tr w:rsidR="00EE5BD4" w14:paraId="7DAFE67F" w14:textId="77777777" w:rsidTr="00926BAF">
        <w:tc>
          <w:tcPr>
            <w:tcW w:w="932" w:type="dxa"/>
            <w:shd w:val="clear" w:color="auto" w:fill="17365D" w:themeFill="text2" w:themeFillShade="BF"/>
          </w:tcPr>
          <w:p w14:paraId="0323F522" w14:textId="77777777" w:rsidR="00EE5BD4" w:rsidRDefault="00EE5BD4" w:rsidP="00607003">
            <w:pPr>
              <w:contextualSpacing/>
            </w:pPr>
            <w:r>
              <w:t>Practice Code</w:t>
            </w:r>
          </w:p>
        </w:tc>
        <w:tc>
          <w:tcPr>
            <w:tcW w:w="4849" w:type="dxa"/>
            <w:shd w:val="clear" w:color="auto" w:fill="17365D" w:themeFill="text2" w:themeFillShade="BF"/>
          </w:tcPr>
          <w:p w14:paraId="157FD2D3" w14:textId="77777777" w:rsidR="00EE5BD4" w:rsidRDefault="00EE5BD4" w:rsidP="00607003">
            <w:pPr>
              <w:contextualSpacing/>
            </w:pPr>
            <w:r>
              <w:t>Scenario</w:t>
            </w:r>
          </w:p>
        </w:tc>
        <w:tc>
          <w:tcPr>
            <w:tcW w:w="787" w:type="dxa"/>
            <w:shd w:val="clear" w:color="auto" w:fill="17365D" w:themeFill="text2" w:themeFillShade="BF"/>
          </w:tcPr>
          <w:p w14:paraId="63C7B3D7" w14:textId="77777777" w:rsidR="00EE5BD4" w:rsidRDefault="00EE5BD4" w:rsidP="00607003">
            <w:pPr>
              <w:contextualSpacing/>
            </w:pPr>
            <w:r>
              <w:t>Unit Type</w:t>
            </w:r>
          </w:p>
        </w:tc>
        <w:tc>
          <w:tcPr>
            <w:tcW w:w="1010" w:type="dxa"/>
            <w:shd w:val="clear" w:color="auto" w:fill="17365D" w:themeFill="text2" w:themeFillShade="BF"/>
          </w:tcPr>
          <w:p w14:paraId="7F4B1FB9" w14:textId="77777777" w:rsidR="00EE5BD4" w:rsidRDefault="00EE5BD4" w:rsidP="00607003">
            <w:pPr>
              <w:contextualSpacing/>
            </w:pPr>
            <w:r>
              <w:t>Payment Rate</w:t>
            </w:r>
          </w:p>
        </w:tc>
        <w:tc>
          <w:tcPr>
            <w:tcW w:w="1440" w:type="dxa"/>
            <w:shd w:val="clear" w:color="auto" w:fill="17365D" w:themeFill="text2" w:themeFillShade="BF"/>
          </w:tcPr>
          <w:p w14:paraId="000CF1D9" w14:textId="77777777" w:rsidR="00EE5BD4" w:rsidRDefault="00EB1AB6" w:rsidP="00607003">
            <w:pPr>
              <w:contextualSpacing/>
            </w:pPr>
            <w:r>
              <w:t>Max Payment Cap</w:t>
            </w:r>
          </w:p>
        </w:tc>
        <w:tc>
          <w:tcPr>
            <w:tcW w:w="991" w:type="dxa"/>
            <w:shd w:val="clear" w:color="auto" w:fill="17365D" w:themeFill="text2" w:themeFillShade="BF"/>
          </w:tcPr>
          <w:p w14:paraId="0BA6CC34" w14:textId="77777777" w:rsidR="00EE5BD4" w:rsidRDefault="00EB1AB6" w:rsidP="00607003">
            <w:pPr>
              <w:contextualSpacing/>
            </w:pPr>
            <w:r>
              <w:t>Max HU Cap</w:t>
            </w:r>
          </w:p>
        </w:tc>
        <w:tc>
          <w:tcPr>
            <w:tcW w:w="1097" w:type="dxa"/>
            <w:shd w:val="clear" w:color="auto" w:fill="17365D" w:themeFill="text2" w:themeFillShade="BF"/>
          </w:tcPr>
          <w:p w14:paraId="18F4AD7A" w14:textId="77777777" w:rsidR="00EE5BD4" w:rsidRDefault="00EE5BD4" w:rsidP="00607003">
            <w:pPr>
              <w:contextualSpacing/>
            </w:pPr>
            <w:r>
              <w:t>Livestock Practice</w:t>
            </w:r>
          </w:p>
        </w:tc>
      </w:tr>
      <w:tr w:rsidR="00EE5BD4" w14:paraId="17371ABB" w14:textId="77777777" w:rsidTr="00926BAF">
        <w:tc>
          <w:tcPr>
            <w:tcW w:w="932" w:type="dxa"/>
          </w:tcPr>
          <w:p w14:paraId="602A813A" w14:textId="77777777" w:rsidR="00EE5BD4" w:rsidRDefault="00EE5BD4" w:rsidP="00607003">
            <w:pPr>
              <w:contextualSpacing/>
            </w:pPr>
            <w:r>
              <w:t>620</w:t>
            </w:r>
          </w:p>
        </w:tc>
        <w:tc>
          <w:tcPr>
            <w:tcW w:w="4849" w:type="dxa"/>
          </w:tcPr>
          <w:p w14:paraId="59AC75D8" w14:textId="027501AC" w:rsidR="00EE5BD4" w:rsidRDefault="00670839" w:rsidP="00670839">
            <w:pPr>
              <w:contextualSpacing/>
            </w:pPr>
            <w:r>
              <w:t>≤ 5” Diameter Pipe</w:t>
            </w:r>
          </w:p>
        </w:tc>
        <w:tc>
          <w:tcPr>
            <w:tcW w:w="787" w:type="dxa"/>
          </w:tcPr>
          <w:p w14:paraId="4831CF43" w14:textId="77777777" w:rsidR="00EE5BD4" w:rsidRDefault="00EE5BD4" w:rsidP="00607003">
            <w:pPr>
              <w:contextualSpacing/>
            </w:pPr>
            <w:r>
              <w:t>FT</w:t>
            </w:r>
          </w:p>
        </w:tc>
        <w:tc>
          <w:tcPr>
            <w:tcW w:w="1010" w:type="dxa"/>
          </w:tcPr>
          <w:p w14:paraId="39E9177B" w14:textId="78C6CE4A" w:rsidR="00EE5BD4" w:rsidRDefault="00EE5BD4" w:rsidP="009600CD">
            <w:pPr>
              <w:contextualSpacing/>
            </w:pPr>
            <w:r>
              <w:t>$2.</w:t>
            </w:r>
            <w:r w:rsidR="00385EAF">
              <w:t>02</w:t>
            </w:r>
          </w:p>
        </w:tc>
        <w:tc>
          <w:tcPr>
            <w:tcW w:w="1440" w:type="dxa"/>
          </w:tcPr>
          <w:p w14:paraId="3E3690DE" w14:textId="77777777" w:rsidR="00EE5BD4" w:rsidRDefault="00EE5BD4" w:rsidP="00607003">
            <w:pPr>
              <w:contextualSpacing/>
            </w:pPr>
          </w:p>
        </w:tc>
        <w:tc>
          <w:tcPr>
            <w:tcW w:w="991" w:type="dxa"/>
          </w:tcPr>
          <w:p w14:paraId="4E605D8E" w14:textId="77777777" w:rsidR="00EE5BD4" w:rsidRDefault="00EE5BD4" w:rsidP="00607003">
            <w:pPr>
              <w:contextualSpacing/>
            </w:pPr>
          </w:p>
        </w:tc>
        <w:tc>
          <w:tcPr>
            <w:tcW w:w="1097" w:type="dxa"/>
          </w:tcPr>
          <w:p w14:paraId="61F1E04F" w14:textId="77777777" w:rsidR="00EE5BD4" w:rsidRDefault="00EE5BD4" w:rsidP="00607003">
            <w:pPr>
              <w:contextualSpacing/>
            </w:pPr>
          </w:p>
        </w:tc>
      </w:tr>
      <w:tr w:rsidR="00EE5BD4" w14:paraId="64F4AFB7" w14:textId="77777777" w:rsidTr="00926BAF">
        <w:tc>
          <w:tcPr>
            <w:tcW w:w="932" w:type="dxa"/>
          </w:tcPr>
          <w:p w14:paraId="38093E38" w14:textId="77777777" w:rsidR="00EE5BD4" w:rsidRDefault="00EE5BD4">
            <w:r w:rsidRPr="00FC71E2">
              <w:t>620</w:t>
            </w:r>
          </w:p>
        </w:tc>
        <w:tc>
          <w:tcPr>
            <w:tcW w:w="4849" w:type="dxa"/>
          </w:tcPr>
          <w:p w14:paraId="55A4AC5B" w14:textId="0487195E" w:rsidR="00EE5BD4" w:rsidRDefault="00670839" w:rsidP="00670839">
            <w:pPr>
              <w:contextualSpacing/>
            </w:pPr>
            <w:r>
              <w:t>6” Diameter Pipe</w:t>
            </w:r>
          </w:p>
        </w:tc>
        <w:tc>
          <w:tcPr>
            <w:tcW w:w="787" w:type="dxa"/>
          </w:tcPr>
          <w:p w14:paraId="2974F9E0" w14:textId="77777777" w:rsidR="00EE5BD4" w:rsidRDefault="00EE5BD4">
            <w:r w:rsidRPr="00272D25">
              <w:t>FT</w:t>
            </w:r>
          </w:p>
        </w:tc>
        <w:tc>
          <w:tcPr>
            <w:tcW w:w="1010" w:type="dxa"/>
          </w:tcPr>
          <w:p w14:paraId="07A2BF8D" w14:textId="7DE4E2BE" w:rsidR="00EE5BD4" w:rsidRDefault="00EE5BD4" w:rsidP="009600CD">
            <w:pPr>
              <w:contextualSpacing/>
            </w:pPr>
            <w:r>
              <w:t>$</w:t>
            </w:r>
            <w:r w:rsidR="008D2011">
              <w:t>2.</w:t>
            </w:r>
            <w:r w:rsidR="00385EAF">
              <w:t>46</w:t>
            </w:r>
          </w:p>
        </w:tc>
        <w:tc>
          <w:tcPr>
            <w:tcW w:w="1440" w:type="dxa"/>
          </w:tcPr>
          <w:p w14:paraId="099B280B" w14:textId="77777777" w:rsidR="00EE5BD4" w:rsidRDefault="00EE5BD4" w:rsidP="00607003">
            <w:pPr>
              <w:contextualSpacing/>
            </w:pPr>
          </w:p>
        </w:tc>
        <w:tc>
          <w:tcPr>
            <w:tcW w:w="991" w:type="dxa"/>
          </w:tcPr>
          <w:p w14:paraId="205BDABB" w14:textId="77777777" w:rsidR="00EE5BD4" w:rsidRDefault="00EE5BD4" w:rsidP="00607003">
            <w:pPr>
              <w:contextualSpacing/>
            </w:pPr>
          </w:p>
        </w:tc>
        <w:tc>
          <w:tcPr>
            <w:tcW w:w="1097" w:type="dxa"/>
          </w:tcPr>
          <w:p w14:paraId="7EE2FC44" w14:textId="77777777" w:rsidR="00EE5BD4" w:rsidRDefault="00EE5BD4" w:rsidP="00607003">
            <w:pPr>
              <w:contextualSpacing/>
            </w:pPr>
          </w:p>
        </w:tc>
      </w:tr>
      <w:tr w:rsidR="00EE5BD4" w14:paraId="41D3DA5B" w14:textId="77777777" w:rsidTr="00926BAF">
        <w:tc>
          <w:tcPr>
            <w:tcW w:w="932" w:type="dxa"/>
          </w:tcPr>
          <w:p w14:paraId="1A05F8CB" w14:textId="77777777" w:rsidR="00EE5BD4" w:rsidRDefault="00EE5BD4">
            <w:r w:rsidRPr="00FC71E2">
              <w:t>620</w:t>
            </w:r>
          </w:p>
        </w:tc>
        <w:tc>
          <w:tcPr>
            <w:tcW w:w="4849" w:type="dxa"/>
          </w:tcPr>
          <w:p w14:paraId="72263A24" w14:textId="5E324955" w:rsidR="00EE5BD4" w:rsidRDefault="00670839" w:rsidP="00670839">
            <w:pPr>
              <w:contextualSpacing/>
            </w:pPr>
            <w:r>
              <w:t>8” Diameter Pipe</w:t>
            </w:r>
          </w:p>
        </w:tc>
        <w:tc>
          <w:tcPr>
            <w:tcW w:w="787" w:type="dxa"/>
          </w:tcPr>
          <w:p w14:paraId="3F917256" w14:textId="77777777" w:rsidR="00EE5BD4" w:rsidRDefault="00EE5BD4">
            <w:r w:rsidRPr="00272D25">
              <w:t>FT</w:t>
            </w:r>
          </w:p>
        </w:tc>
        <w:tc>
          <w:tcPr>
            <w:tcW w:w="1010" w:type="dxa"/>
          </w:tcPr>
          <w:p w14:paraId="49DC1F70" w14:textId="1113BC2F" w:rsidR="00EE5BD4" w:rsidRDefault="00EE5BD4" w:rsidP="009600CD">
            <w:pPr>
              <w:contextualSpacing/>
            </w:pPr>
            <w:r>
              <w:t>$</w:t>
            </w:r>
            <w:r w:rsidR="00385EAF">
              <w:t>4.64</w:t>
            </w:r>
          </w:p>
        </w:tc>
        <w:tc>
          <w:tcPr>
            <w:tcW w:w="1440" w:type="dxa"/>
          </w:tcPr>
          <w:p w14:paraId="1CAEEF7F" w14:textId="77777777" w:rsidR="00EE5BD4" w:rsidRDefault="00EE5BD4" w:rsidP="00607003">
            <w:pPr>
              <w:contextualSpacing/>
            </w:pPr>
          </w:p>
        </w:tc>
        <w:tc>
          <w:tcPr>
            <w:tcW w:w="991" w:type="dxa"/>
          </w:tcPr>
          <w:p w14:paraId="7E268C83" w14:textId="77777777" w:rsidR="00EE5BD4" w:rsidRDefault="00EE5BD4" w:rsidP="00607003">
            <w:pPr>
              <w:contextualSpacing/>
            </w:pPr>
          </w:p>
        </w:tc>
        <w:tc>
          <w:tcPr>
            <w:tcW w:w="1097" w:type="dxa"/>
          </w:tcPr>
          <w:p w14:paraId="27E97254" w14:textId="77777777" w:rsidR="00EE5BD4" w:rsidRDefault="00EE5BD4" w:rsidP="00607003">
            <w:pPr>
              <w:contextualSpacing/>
            </w:pPr>
          </w:p>
        </w:tc>
      </w:tr>
      <w:tr w:rsidR="00EE5BD4" w14:paraId="4B8D2290" w14:textId="77777777" w:rsidTr="00926BAF">
        <w:tc>
          <w:tcPr>
            <w:tcW w:w="932" w:type="dxa"/>
          </w:tcPr>
          <w:p w14:paraId="776CA6BA" w14:textId="77777777" w:rsidR="00EE5BD4" w:rsidRDefault="00EE5BD4">
            <w:r w:rsidRPr="00FC71E2">
              <w:t>620</w:t>
            </w:r>
          </w:p>
        </w:tc>
        <w:tc>
          <w:tcPr>
            <w:tcW w:w="4849" w:type="dxa"/>
          </w:tcPr>
          <w:p w14:paraId="1E452D53" w14:textId="3B67522B" w:rsidR="00EE5BD4" w:rsidRDefault="00670839" w:rsidP="00670839">
            <w:pPr>
              <w:contextualSpacing/>
            </w:pPr>
            <w:r>
              <w:t>10” Diameter Pipe</w:t>
            </w:r>
          </w:p>
        </w:tc>
        <w:tc>
          <w:tcPr>
            <w:tcW w:w="787" w:type="dxa"/>
          </w:tcPr>
          <w:p w14:paraId="5EE89773" w14:textId="77777777" w:rsidR="00EE5BD4" w:rsidRDefault="00EE5BD4">
            <w:r w:rsidRPr="00272D25">
              <w:t>FT</w:t>
            </w:r>
          </w:p>
        </w:tc>
        <w:tc>
          <w:tcPr>
            <w:tcW w:w="1010" w:type="dxa"/>
          </w:tcPr>
          <w:p w14:paraId="1C070FDD" w14:textId="203C58D5" w:rsidR="00EE5BD4" w:rsidRDefault="00EE5BD4" w:rsidP="009600CD">
            <w:pPr>
              <w:contextualSpacing/>
            </w:pPr>
            <w:r>
              <w:t>$</w:t>
            </w:r>
            <w:r w:rsidR="00385EAF">
              <w:t>5.99</w:t>
            </w:r>
          </w:p>
        </w:tc>
        <w:tc>
          <w:tcPr>
            <w:tcW w:w="1440" w:type="dxa"/>
          </w:tcPr>
          <w:p w14:paraId="55F85924" w14:textId="77777777" w:rsidR="00EE5BD4" w:rsidRDefault="00EE5BD4" w:rsidP="00607003">
            <w:pPr>
              <w:contextualSpacing/>
            </w:pPr>
          </w:p>
        </w:tc>
        <w:tc>
          <w:tcPr>
            <w:tcW w:w="991" w:type="dxa"/>
          </w:tcPr>
          <w:p w14:paraId="33809B56" w14:textId="77777777" w:rsidR="00EE5BD4" w:rsidRDefault="00EE5BD4" w:rsidP="00607003">
            <w:pPr>
              <w:contextualSpacing/>
            </w:pPr>
          </w:p>
        </w:tc>
        <w:tc>
          <w:tcPr>
            <w:tcW w:w="1097" w:type="dxa"/>
          </w:tcPr>
          <w:p w14:paraId="67D4033D" w14:textId="77777777" w:rsidR="00EE5BD4" w:rsidRDefault="00EE5BD4" w:rsidP="00607003">
            <w:pPr>
              <w:contextualSpacing/>
            </w:pPr>
          </w:p>
        </w:tc>
      </w:tr>
      <w:tr w:rsidR="00EE5BD4" w14:paraId="058DD908" w14:textId="77777777" w:rsidTr="00926BAF">
        <w:tc>
          <w:tcPr>
            <w:tcW w:w="932" w:type="dxa"/>
          </w:tcPr>
          <w:p w14:paraId="0073BB45" w14:textId="77777777" w:rsidR="00EE5BD4" w:rsidRDefault="00EE5BD4">
            <w:r w:rsidRPr="00FC71E2">
              <w:t>620</w:t>
            </w:r>
          </w:p>
        </w:tc>
        <w:tc>
          <w:tcPr>
            <w:tcW w:w="4849" w:type="dxa"/>
          </w:tcPr>
          <w:p w14:paraId="72E3E815" w14:textId="586A47DB" w:rsidR="00EE5BD4" w:rsidRDefault="00A01DEB" w:rsidP="00670839">
            <w:pPr>
              <w:contextualSpacing/>
            </w:pPr>
            <w:r>
              <w:t>≥</w:t>
            </w:r>
            <w:r w:rsidR="00670839">
              <w:t>12” Diameter Pipe</w:t>
            </w:r>
          </w:p>
        </w:tc>
        <w:tc>
          <w:tcPr>
            <w:tcW w:w="787" w:type="dxa"/>
          </w:tcPr>
          <w:p w14:paraId="2C4B594E" w14:textId="77777777" w:rsidR="00EE5BD4" w:rsidRDefault="00EE5BD4">
            <w:r w:rsidRPr="00272D25">
              <w:t>FT</w:t>
            </w:r>
          </w:p>
        </w:tc>
        <w:tc>
          <w:tcPr>
            <w:tcW w:w="1010" w:type="dxa"/>
          </w:tcPr>
          <w:p w14:paraId="61ADC519" w14:textId="2215945B" w:rsidR="00EE5BD4" w:rsidRDefault="00EE5BD4" w:rsidP="009600CD">
            <w:pPr>
              <w:contextualSpacing/>
            </w:pPr>
            <w:r>
              <w:t>$</w:t>
            </w:r>
            <w:r w:rsidR="00385EAF">
              <w:t>6.72</w:t>
            </w:r>
          </w:p>
        </w:tc>
        <w:tc>
          <w:tcPr>
            <w:tcW w:w="1440" w:type="dxa"/>
          </w:tcPr>
          <w:p w14:paraId="626F4006" w14:textId="77777777" w:rsidR="00EE5BD4" w:rsidRDefault="00EE5BD4" w:rsidP="00607003">
            <w:pPr>
              <w:contextualSpacing/>
            </w:pPr>
          </w:p>
        </w:tc>
        <w:tc>
          <w:tcPr>
            <w:tcW w:w="991" w:type="dxa"/>
          </w:tcPr>
          <w:p w14:paraId="60F80E41" w14:textId="77777777" w:rsidR="00EE5BD4" w:rsidRDefault="00EE5BD4" w:rsidP="00607003">
            <w:pPr>
              <w:contextualSpacing/>
            </w:pPr>
          </w:p>
        </w:tc>
        <w:tc>
          <w:tcPr>
            <w:tcW w:w="1097" w:type="dxa"/>
          </w:tcPr>
          <w:p w14:paraId="2747B8EB" w14:textId="77777777" w:rsidR="00EE5BD4" w:rsidRDefault="00EE5BD4" w:rsidP="00607003">
            <w:pPr>
              <w:contextualSpacing/>
            </w:pPr>
          </w:p>
        </w:tc>
      </w:tr>
      <w:tr w:rsidR="00EE5BD4" w14:paraId="1500EED7" w14:textId="77777777" w:rsidTr="00926BAF">
        <w:tc>
          <w:tcPr>
            <w:tcW w:w="932" w:type="dxa"/>
          </w:tcPr>
          <w:p w14:paraId="2DCBAA3A" w14:textId="77777777" w:rsidR="00EE5BD4" w:rsidRDefault="00EE5BD4">
            <w:r w:rsidRPr="00FC71E2">
              <w:t>620</w:t>
            </w:r>
          </w:p>
        </w:tc>
        <w:tc>
          <w:tcPr>
            <w:tcW w:w="4849" w:type="dxa"/>
          </w:tcPr>
          <w:p w14:paraId="794E2DE3" w14:textId="77777777" w:rsidR="00EE5BD4" w:rsidRDefault="00EE5BD4" w:rsidP="00607003">
            <w:pPr>
              <w:contextualSpacing/>
            </w:pPr>
            <w:r>
              <w:t>Trickle Flow Collector</w:t>
            </w:r>
          </w:p>
        </w:tc>
        <w:tc>
          <w:tcPr>
            <w:tcW w:w="787" w:type="dxa"/>
          </w:tcPr>
          <w:p w14:paraId="47434DDB" w14:textId="77777777" w:rsidR="00EE5BD4" w:rsidRDefault="00EE5BD4">
            <w:r w:rsidRPr="00272D25">
              <w:t>FT</w:t>
            </w:r>
          </w:p>
        </w:tc>
        <w:tc>
          <w:tcPr>
            <w:tcW w:w="1010" w:type="dxa"/>
          </w:tcPr>
          <w:p w14:paraId="7C0EB614" w14:textId="30E935E2" w:rsidR="00EE5BD4" w:rsidRDefault="00EE5BD4" w:rsidP="009600CD">
            <w:pPr>
              <w:contextualSpacing/>
            </w:pPr>
            <w:r>
              <w:t>$</w:t>
            </w:r>
            <w:r w:rsidR="00061886">
              <w:t>4</w:t>
            </w:r>
            <w:r w:rsidR="00385EAF">
              <w:t>6.17</w:t>
            </w:r>
          </w:p>
        </w:tc>
        <w:tc>
          <w:tcPr>
            <w:tcW w:w="1440" w:type="dxa"/>
          </w:tcPr>
          <w:p w14:paraId="5B6C1034" w14:textId="77777777" w:rsidR="00EE5BD4" w:rsidRDefault="00EE5BD4" w:rsidP="00607003">
            <w:pPr>
              <w:contextualSpacing/>
            </w:pPr>
          </w:p>
        </w:tc>
        <w:tc>
          <w:tcPr>
            <w:tcW w:w="991" w:type="dxa"/>
          </w:tcPr>
          <w:p w14:paraId="5BB68D4E" w14:textId="77777777" w:rsidR="00EE5BD4" w:rsidRDefault="00EE5BD4" w:rsidP="00607003">
            <w:pPr>
              <w:contextualSpacing/>
            </w:pPr>
          </w:p>
        </w:tc>
        <w:tc>
          <w:tcPr>
            <w:tcW w:w="1097" w:type="dxa"/>
          </w:tcPr>
          <w:p w14:paraId="0557D131" w14:textId="77777777" w:rsidR="00EE5BD4" w:rsidRDefault="00EE5BD4" w:rsidP="00607003">
            <w:pPr>
              <w:contextualSpacing/>
            </w:pPr>
          </w:p>
        </w:tc>
      </w:tr>
    </w:tbl>
    <w:p w14:paraId="5FD75DC2" w14:textId="77777777" w:rsidR="00EE5BD4" w:rsidRDefault="00EE5BD4" w:rsidP="00EE5BD4">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3F636615" w14:textId="77777777" w:rsidTr="008C1D53">
        <w:tc>
          <w:tcPr>
            <w:tcW w:w="5440" w:type="dxa"/>
            <w:shd w:val="clear" w:color="auto" w:fill="D9D9D9" w:themeFill="background1" w:themeFillShade="D9"/>
          </w:tcPr>
          <w:p w14:paraId="01075ECB" w14:textId="607CFF7C"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2CC36EA" w14:textId="77777777" w:rsidR="008C1D53" w:rsidRDefault="008C1D53" w:rsidP="008C1D53">
            <w:pPr>
              <w:contextualSpacing/>
            </w:pPr>
            <w:r>
              <w:t>GLRI Nearshore Health</w:t>
            </w:r>
          </w:p>
        </w:tc>
      </w:tr>
      <w:tr w:rsidR="008C1D53" w14:paraId="71C92009" w14:textId="77777777" w:rsidTr="008C1D53">
        <w:tc>
          <w:tcPr>
            <w:tcW w:w="5440" w:type="dxa"/>
            <w:shd w:val="clear" w:color="auto" w:fill="D9D9D9" w:themeFill="background1" w:themeFillShade="D9"/>
          </w:tcPr>
          <w:p w14:paraId="63500603" w14:textId="77777777" w:rsidR="008C1D53" w:rsidRPr="00061886" w:rsidRDefault="008C1D53" w:rsidP="008C1D53">
            <w:pPr>
              <w:contextualSpacing/>
            </w:pPr>
            <w:r w:rsidRPr="00061886">
              <w:t>EQIP General</w:t>
            </w:r>
          </w:p>
        </w:tc>
        <w:tc>
          <w:tcPr>
            <w:tcW w:w="5440" w:type="dxa"/>
            <w:shd w:val="clear" w:color="auto" w:fill="D9D9D9" w:themeFill="background1" w:themeFillShade="D9"/>
          </w:tcPr>
          <w:p w14:paraId="10038319" w14:textId="77777777" w:rsidR="008C1D53" w:rsidRDefault="008C1D53" w:rsidP="008C1D53">
            <w:pPr>
              <w:contextualSpacing/>
            </w:pPr>
            <w:r>
              <w:t>National Organic Initiative</w:t>
            </w:r>
          </w:p>
        </w:tc>
      </w:tr>
      <w:tr w:rsidR="00C807EB" w14:paraId="5D9221C5" w14:textId="77777777" w:rsidTr="008C1D53">
        <w:tc>
          <w:tcPr>
            <w:tcW w:w="5440" w:type="dxa"/>
            <w:shd w:val="clear" w:color="auto" w:fill="D9D9D9" w:themeFill="background1" w:themeFillShade="D9"/>
          </w:tcPr>
          <w:p w14:paraId="7ABD0FAC" w14:textId="461464EE" w:rsidR="00C807EB" w:rsidRPr="00061886" w:rsidRDefault="00C807EB" w:rsidP="008C1D53">
            <w:pPr>
              <w:contextualSpacing/>
            </w:pPr>
            <w:r w:rsidRPr="00061886">
              <w:t>EQIP Specialty Crop</w:t>
            </w:r>
          </w:p>
        </w:tc>
        <w:tc>
          <w:tcPr>
            <w:tcW w:w="5440" w:type="dxa"/>
            <w:shd w:val="clear" w:color="auto" w:fill="D9D9D9" w:themeFill="background1" w:themeFillShade="D9"/>
          </w:tcPr>
          <w:p w14:paraId="420F3C89" w14:textId="7298D49D" w:rsidR="00C807EB" w:rsidRDefault="00C807EB" w:rsidP="008C1D53">
            <w:pPr>
              <w:contextualSpacing/>
            </w:pPr>
            <w:r>
              <w:t>Edge of Field Water Quality Monitoring Initiative</w:t>
            </w:r>
          </w:p>
        </w:tc>
      </w:tr>
      <w:tr w:rsidR="00C807EB" w14:paraId="40A94633" w14:textId="77777777" w:rsidTr="008C1D53">
        <w:tc>
          <w:tcPr>
            <w:tcW w:w="5440" w:type="dxa"/>
            <w:shd w:val="clear" w:color="auto" w:fill="D9D9D9" w:themeFill="background1" w:themeFillShade="D9"/>
          </w:tcPr>
          <w:p w14:paraId="1C356543" w14:textId="03FB9B22" w:rsidR="00C807EB" w:rsidRPr="00061886" w:rsidRDefault="009F7411" w:rsidP="008C1D53">
            <w:pPr>
              <w:contextualSpacing/>
            </w:pPr>
            <w:r w:rsidRPr="009F7411">
              <w:t>MRBI (Middle Wabash Deer)</w:t>
            </w:r>
          </w:p>
        </w:tc>
        <w:tc>
          <w:tcPr>
            <w:tcW w:w="5440" w:type="dxa"/>
            <w:shd w:val="clear" w:color="auto" w:fill="D9D9D9" w:themeFill="background1" w:themeFillShade="D9"/>
          </w:tcPr>
          <w:p w14:paraId="477A7A0E" w14:textId="1CEF9FB3" w:rsidR="00C807EB" w:rsidRDefault="00B16E68" w:rsidP="008C1D53">
            <w:pPr>
              <w:contextualSpacing/>
            </w:pPr>
            <w:r>
              <w:t xml:space="preserve"> </w:t>
            </w:r>
          </w:p>
        </w:tc>
      </w:tr>
    </w:tbl>
    <w:p w14:paraId="6434C965" w14:textId="77777777" w:rsidR="00EE5BD4" w:rsidRDefault="00EE5BD4" w:rsidP="00EE5BD4">
      <w:pPr>
        <w:contextualSpacing/>
        <w:rPr>
          <w:u w:val="single"/>
        </w:rPr>
        <w:sectPr w:rsidR="00EE5BD4" w:rsidSect="00147C72">
          <w:type w:val="continuous"/>
          <w:pgSz w:w="12240" w:h="15840"/>
          <w:pgMar w:top="720" w:right="630" w:bottom="720" w:left="720" w:header="720" w:footer="720" w:gutter="0"/>
          <w:cols w:space="720"/>
          <w:docGrid w:linePitch="360"/>
        </w:sectPr>
      </w:pPr>
    </w:p>
    <w:p w14:paraId="36C2493A" w14:textId="77777777" w:rsidR="00EE5BD4" w:rsidRPr="00106CE5" w:rsidRDefault="003D2805" w:rsidP="00EE5BD4">
      <w:pPr>
        <w:contextualSpacing/>
        <w:rPr>
          <w:u w:val="single"/>
        </w:rPr>
      </w:pPr>
      <w:r>
        <w:rPr>
          <w:u w:val="single"/>
        </w:rPr>
        <w:t>Planning Requirements</w:t>
      </w:r>
      <w:r w:rsidR="00EE5BD4" w:rsidRPr="00106CE5">
        <w:rPr>
          <w:u w:val="single"/>
        </w:rPr>
        <w:t>:</w:t>
      </w:r>
    </w:p>
    <w:p w14:paraId="747E7E56" w14:textId="77777777" w:rsidR="00DC7098" w:rsidRDefault="00DC7098" w:rsidP="00DC7098">
      <w:pPr>
        <w:pStyle w:val="ListParagraph"/>
        <w:numPr>
          <w:ilvl w:val="0"/>
          <w:numId w:val="82"/>
        </w:numPr>
      </w:pPr>
      <w:bookmarkStart w:id="278" w:name="_Hlk17189260"/>
      <w:r>
        <w:t>620 is paid only as a supporting practice to another EQIP practice in the schedule of operations.</w:t>
      </w:r>
    </w:p>
    <w:p w14:paraId="33C1A0E7" w14:textId="77777777" w:rsidR="00DC7098" w:rsidRDefault="00DC7098" w:rsidP="00DC7098">
      <w:pPr>
        <w:pStyle w:val="ListParagraph"/>
        <w:numPr>
          <w:ilvl w:val="0"/>
          <w:numId w:val="82"/>
        </w:numPr>
      </w:pPr>
      <w:r>
        <w:t xml:space="preserve">Payment is not to exceed the payment on the other EQIP practice that 620 is supporting </w:t>
      </w:r>
      <w:r w:rsidRPr="00884036">
        <w:t>with exception to (558) Roof Runoff Structure</w:t>
      </w:r>
      <w:r>
        <w:t>.</w:t>
      </w:r>
    </w:p>
    <w:p w14:paraId="26469AE8" w14:textId="77777777" w:rsidR="00DC7098" w:rsidRDefault="00DC7098" w:rsidP="00DC7098">
      <w:pPr>
        <w:pStyle w:val="ListParagraph"/>
        <w:numPr>
          <w:ilvl w:val="0"/>
          <w:numId w:val="82"/>
        </w:numPr>
      </w:pPr>
      <w:r>
        <w:t>Diameters greater than 12 inches will be paid at the 12-inch diameter rate.</w:t>
      </w:r>
    </w:p>
    <w:p w14:paraId="7DB179B7" w14:textId="77777777" w:rsidR="00DC7098" w:rsidRDefault="00DC7098" w:rsidP="00DC7098">
      <w:pPr>
        <w:pStyle w:val="ListParagraph"/>
        <w:numPr>
          <w:ilvl w:val="0"/>
          <w:numId w:val="82"/>
        </w:numPr>
      </w:pPr>
      <w:r>
        <w:t>Trickle Flow Collector measured by the width of the collector area.  Example:  10 ft long by 30 feet wide by 1.5 deep collector would have a 30 feet unit of measurement.</w:t>
      </w:r>
    </w:p>
    <w:bookmarkEnd w:id="278"/>
    <w:p w14:paraId="13C3EC71" w14:textId="77777777" w:rsidR="00EE5BD4" w:rsidRPr="002317DC" w:rsidRDefault="003D2805" w:rsidP="002317DC">
      <w:pPr>
        <w:contextualSpacing/>
      </w:pPr>
      <w:r>
        <w:rPr>
          <w:u w:val="single"/>
        </w:rPr>
        <w:t>Implementation Requirements</w:t>
      </w:r>
      <w:r w:rsidR="00EE5BD4" w:rsidRPr="002317DC">
        <w:rPr>
          <w:u w:val="single"/>
        </w:rPr>
        <w:t>:</w:t>
      </w:r>
    </w:p>
    <w:p w14:paraId="5E5278C0" w14:textId="77777777" w:rsidR="00EE5BD4" w:rsidRDefault="00EE5BD4" w:rsidP="0060455C">
      <w:pPr>
        <w:pStyle w:val="ListParagraph"/>
        <w:numPr>
          <w:ilvl w:val="0"/>
          <w:numId w:val="82"/>
        </w:numPr>
      </w:pPr>
      <w:r>
        <w:t xml:space="preserve">Practice Lifespan: </w:t>
      </w:r>
      <w:r w:rsidR="00473304">
        <w:t>20 years</w:t>
      </w:r>
    </w:p>
    <w:p w14:paraId="1CEF4574" w14:textId="77777777" w:rsidR="002317DC" w:rsidRPr="002317DC" w:rsidRDefault="002317DC" w:rsidP="002317DC">
      <w:pPr>
        <w:contextualSpacing/>
        <w:rPr>
          <w:u w:val="single"/>
        </w:rPr>
      </w:pPr>
      <w:r w:rsidRPr="002317DC">
        <w:rPr>
          <w:u w:val="single"/>
        </w:rPr>
        <w:t>Documentation for Payment:</w:t>
      </w:r>
    </w:p>
    <w:p w14:paraId="2248359B" w14:textId="77777777" w:rsidR="00AE32C3" w:rsidRDefault="002317DC" w:rsidP="0060455C">
      <w:pPr>
        <w:pStyle w:val="ListParagraph"/>
        <w:numPr>
          <w:ilvl w:val="0"/>
          <w:numId w:val="82"/>
        </w:numPr>
      </w:pPr>
      <w:r>
        <w:t>Engineering As-Builts</w:t>
      </w:r>
    </w:p>
    <w:p w14:paraId="473D3334" w14:textId="0A60A0F6" w:rsidR="00AE32C3" w:rsidRDefault="00EC2089" w:rsidP="00AE32C3">
      <w:pPr>
        <w:pStyle w:val="Footer"/>
        <w:contextualSpacing/>
      </w:pPr>
      <w:hyperlink w:anchor="Index_Page4" w:history="1">
        <w:r w:rsidR="009471A3">
          <w:rPr>
            <w:rStyle w:val="Hyperlink"/>
          </w:rPr>
          <w:t>TABLE OF CONTENTS</w:t>
        </w:r>
      </w:hyperlink>
    </w:p>
    <w:p w14:paraId="11E23F10" w14:textId="77777777" w:rsidR="002317DC" w:rsidRDefault="002317DC" w:rsidP="00AE32C3">
      <w:r>
        <w:br w:type="page"/>
      </w:r>
    </w:p>
    <w:p w14:paraId="2F9A153E" w14:textId="482BE154" w:rsidR="002317DC" w:rsidRPr="002317DC" w:rsidRDefault="002317DC" w:rsidP="007147D0">
      <w:pPr>
        <w:pStyle w:val="2020UserGuideHeading"/>
      </w:pPr>
      <w:bookmarkStart w:id="279" w:name="_Toc22635883"/>
      <w:bookmarkStart w:id="280" w:name="_Toc26433543"/>
      <w:r w:rsidRPr="002317DC">
        <w:lastRenderedPageBreak/>
        <w:t>620 Underground Outlet</w:t>
      </w:r>
      <w:r w:rsidR="007147D0">
        <w:t xml:space="preserve"> – Blind Inlet for Water Quality</w:t>
      </w:r>
      <w:bookmarkEnd w:id="279"/>
      <w:bookmarkEnd w:id="280"/>
    </w:p>
    <w:p w14:paraId="452DA97D" w14:textId="77777777" w:rsidR="002317DC" w:rsidRDefault="002317DC" w:rsidP="00EE5BD4">
      <w:pPr>
        <w:contextualSpacing/>
      </w:pPr>
    </w:p>
    <w:tbl>
      <w:tblPr>
        <w:tblStyle w:val="TableGrid"/>
        <w:tblW w:w="0" w:type="auto"/>
        <w:tblLook w:val="04A0" w:firstRow="1" w:lastRow="0" w:firstColumn="1" w:lastColumn="0" w:noHBand="0" w:noVBand="1"/>
      </w:tblPr>
      <w:tblGrid>
        <w:gridCol w:w="932"/>
        <w:gridCol w:w="4669"/>
        <w:gridCol w:w="781"/>
        <w:gridCol w:w="1010"/>
        <w:gridCol w:w="1421"/>
        <w:gridCol w:w="973"/>
        <w:gridCol w:w="1094"/>
      </w:tblGrid>
      <w:tr w:rsidR="00607003" w14:paraId="643E42E6" w14:textId="77777777" w:rsidTr="002548DC">
        <w:tc>
          <w:tcPr>
            <w:tcW w:w="932" w:type="dxa"/>
            <w:shd w:val="clear" w:color="auto" w:fill="17365D" w:themeFill="text2" w:themeFillShade="BF"/>
          </w:tcPr>
          <w:p w14:paraId="03CC0292" w14:textId="77777777" w:rsidR="00607003" w:rsidRDefault="00607003" w:rsidP="00607003">
            <w:pPr>
              <w:contextualSpacing/>
            </w:pPr>
            <w:r>
              <w:t>Practice Code</w:t>
            </w:r>
          </w:p>
        </w:tc>
        <w:tc>
          <w:tcPr>
            <w:tcW w:w="4669" w:type="dxa"/>
            <w:shd w:val="clear" w:color="auto" w:fill="17365D" w:themeFill="text2" w:themeFillShade="BF"/>
          </w:tcPr>
          <w:p w14:paraId="448B4C91" w14:textId="77777777" w:rsidR="00607003" w:rsidRDefault="00607003" w:rsidP="00607003">
            <w:pPr>
              <w:contextualSpacing/>
            </w:pPr>
            <w:r>
              <w:t>Scenario</w:t>
            </w:r>
          </w:p>
        </w:tc>
        <w:tc>
          <w:tcPr>
            <w:tcW w:w="781" w:type="dxa"/>
            <w:shd w:val="clear" w:color="auto" w:fill="17365D" w:themeFill="text2" w:themeFillShade="BF"/>
          </w:tcPr>
          <w:p w14:paraId="2F0532FD" w14:textId="77777777" w:rsidR="00607003" w:rsidRDefault="00607003" w:rsidP="00607003">
            <w:pPr>
              <w:contextualSpacing/>
            </w:pPr>
            <w:r>
              <w:t>Unit Type</w:t>
            </w:r>
          </w:p>
        </w:tc>
        <w:tc>
          <w:tcPr>
            <w:tcW w:w="1010" w:type="dxa"/>
            <w:shd w:val="clear" w:color="auto" w:fill="17365D" w:themeFill="text2" w:themeFillShade="BF"/>
          </w:tcPr>
          <w:p w14:paraId="7581E55B" w14:textId="77777777" w:rsidR="00607003" w:rsidRDefault="00607003" w:rsidP="00607003">
            <w:pPr>
              <w:contextualSpacing/>
            </w:pPr>
            <w:r>
              <w:t>Payment Rate</w:t>
            </w:r>
          </w:p>
        </w:tc>
        <w:tc>
          <w:tcPr>
            <w:tcW w:w="1421" w:type="dxa"/>
            <w:shd w:val="clear" w:color="auto" w:fill="17365D" w:themeFill="text2" w:themeFillShade="BF"/>
          </w:tcPr>
          <w:p w14:paraId="1348BEE9" w14:textId="77777777" w:rsidR="00607003" w:rsidRDefault="00EB1AB6" w:rsidP="00607003">
            <w:pPr>
              <w:contextualSpacing/>
            </w:pPr>
            <w:r>
              <w:t>Max Payment Cap</w:t>
            </w:r>
          </w:p>
        </w:tc>
        <w:tc>
          <w:tcPr>
            <w:tcW w:w="973" w:type="dxa"/>
            <w:shd w:val="clear" w:color="auto" w:fill="17365D" w:themeFill="text2" w:themeFillShade="BF"/>
          </w:tcPr>
          <w:p w14:paraId="68D0A504" w14:textId="77777777" w:rsidR="00607003" w:rsidRDefault="00EB1AB6" w:rsidP="00607003">
            <w:pPr>
              <w:contextualSpacing/>
            </w:pPr>
            <w:r>
              <w:t>Max HU Cap</w:t>
            </w:r>
          </w:p>
        </w:tc>
        <w:tc>
          <w:tcPr>
            <w:tcW w:w="1094" w:type="dxa"/>
            <w:shd w:val="clear" w:color="auto" w:fill="17365D" w:themeFill="text2" w:themeFillShade="BF"/>
          </w:tcPr>
          <w:p w14:paraId="27578962" w14:textId="77777777" w:rsidR="00607003" w:rsidRDefault="00607003" w:rsidP="00607003">
            <w:pPr>
              <w:contextualSpacing/>
            </w:pPr>
            <w:r>
              <w:t>Livestock Practice</w:t>
            </w:r>
          </w:p>
        </w:tc>
      </w:tr>
      <w:tr w:rsidR="00607003" w14:paraId="685E3390" w14:textId="77777777" w:rsidTr="002548DC">
        <w:tc>
          <w:tcPr>
            <w:tcW w:w="932" w:type="dxa"/>
          </w:tcPr>
          <w:p w14:paraId="43996AA4" w14:textId="77777777" w:rsidR="00607003" w:rsidRDefault="00607003" w:rsidP="00607003">
            <w:pPr>
              <w:contextualSpacing/>
            </w:pPr>
            <w:r>
              <w:t>620</w:t>
            </w:r>
          </w:p>
        </w:tc>
        <w:tc>
          <w:tcPr>
            <w:tcW w:w="4669" w:type="dxa"/>
          </w:tcPr>
          <w:p w14:paraId="6F9CDD6F" w14:textId="0282A001" w:rsidR="00607003" w:rsidRDefault="00810514" w:rsidP="00810514">
            <w:pPr>
              <w:contextualSpacing/>
            </w:pPr>
            <w:r>
              <w:t>Blind Inlet for Water Quality</w:t>
            </w:r>
            <w:r w:rsidR="002548DC">
              <w:t>*</w:t>
            </w:r>
          </w:p>
        </w:tc>
        <w:tc>
          <w:tcPr>
            <w:tcW w:w="781" w:type="dxa"/>
          </w:tcPr>
          <w:p w14:paraId="6FE7CC94" w14:textId="3F56134A" w:rsidR="00607003" w:rsidRDefault="000D5AFE" w:rsidP="00607003">
            <w:pPr>
              <w:contextualSpacing/>
            </w:pPr>
            <w:r>
              <w:t>CU YD</w:t>
            </w:r>
          </w:p>
        </w:tc>
        <w:tc>
          <w:tcPr>
            <w:tcW w:w="1010" w:type="dxa"/>
          </w:tcPr>
          <w:p w14:paraId="2AA04147" w14:textId="2E030FAC" w:rsidR="00607003" w:rsidRDefault="002317DC" w:rsidP="00C018AB">
            <w:pPr>
              <w:contextualSpacing/>
            </w:pPr>
            <w:r>
              <w:t>$</w:t>
            </w:r>
            <w:r w:rsidR="002548DC">
              <w:t>42.96</w:t>
            </w:r>
          </w:p>
        </w:tc>
        <w:tc>
          <w:tcPr>
            <w:tcW w:w="1421" w:type="dxa"/>
          </w:tcPr>
          <w:p w14:paraId="60F50FD7" w14:textId="77777777" w:rsidR="00607003" w:rsidRDefault="00607003" w:rsidP="00607003">
            <w:pPr>
              <w:contextualSpacing/>
            </w:pPr>
          </w:p>
        </w:tc>
        <w:tc>
          <w:tcPr>
            <w:tcW w:w="973" w:type="dxa"/>
          </w:tcPr>
          <w:p w14:paraId="346D9D26" w14:textId="77777777" w:rsidR="00607003" w:rsidRDefault="00607003" w:rsidP="00607003">
            <w:pPr>
              <w:contextualSpacing/>
            </w:pPr>
          </w:p>
        </w:tc>
        <w:tc>
          <w:tcPr>
            <w:tcW w:w="1094" w:type="dxa"/>
          </w:tcPr>
          <w:p w14:paraId="6C327FD0" w14:textId="77777777" w:rsidR="00607003" w:rsidRDefault="00607003" w:rsidP="00607003">
            <w:pPr>
              <w:contextualSpacing/>
            </w:pPr>
          </w:p>
        </w:tc>
      </w:tr>
    </w:tbl>
    <w:p w14:paraId="17B4769B" w14:textId="77777777" w:rsidR="002548DC" w:rsidRDefault="002548DC" w:rsidP="002548DC">
      <w:pPr>
        <w:contextualSpacing/>
      </w:pPr>
      <w:r w:rsidRPr="002548DC">
        <w:t>* Denotes High Priority Practice</w:t>
      </w:r>
    </w:p>
    <w:p w14:paraId="00ED15D3" w14:textId="0136E231" w:rsidR="00607003" w:rsidRDefault="00607003" w:rsidP="0060700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041FDABC" w14:textId="77777777" w:rsidTr="008C1D53">
        <w:tc>
          <w:tcPr>
            <w:tcW w:w="5440" w:type="dxa"/>
            <w:shd w:val="clear" w:color="auto" w:fill="D9D9D9" w:themeFill="background1" w:themeFillShade="D9"/>
          </w:tcPr>
          <w:p w14:paraId="10E2DFF8" w14:textId="6C8E550A"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AB6DBEC" w14:textId="77777777" w:rsidR="008C1D53" w:rsidRDefault="008C1D53" w:rsidP="008C1D53">
            <w:pPr>
              <w:contextualSpacing/>
            </w:pPr>
            <w:r>
              <w:t>GLRI Nearshore Health</w:t>
            </w:r>
          </w:p>
        </w:tc>
      </w:tr>
      <w:tr w:rsidR="008C1D53" w14:paraId="44483B04" w14:textId="77777777" w:rsidTr="008C1D53">
        <w:tc>
          <w:tcPr>
            <w:tcW w:w="5440" w:type="dxa"/>
            <w:shd w:val="clear" w:color="auto" w:fill="D9D9D9" w:themeFill="background1" w:themeFillShade="D9"/>
          </w:tcPr>
          <w:p w14:paraId="55170449" w14:textId="77777777" w:rsidR="008C1D53" w:rsidRPr="00314756" w:rsidRDefault="008C1D53" w:rsidP="008C1D53">
            <w:pPr>
              <w:contextualSpacing/>
            </w:pPr>
            <w:r w:rsidRPr="00314756">
              <w:t>EQIP General</w:t>
            </w:r>
          </w:p>
        </w:tc>
        <w:tc>
          <w:tcPr>
            <w:tcW w:w="5440" w:type="dxa"/>
            <w:shd w:val="clear" w:color="auto" w:fill="D9D9D9" w:themeFill="background1" w:themeFillShade="D9"/>
          </w:tcPr>
          <w:p w14:paraId="6F0C41E1" w14:textId="163681E9" w:rsidR="008C1D53" w:rsidRDefault="007101A5" w:rsidP="008C1D53">
            <w:pPr>
              <w:contextualSpacing/>
            </w:pPr>
            <w:r>
              <w:t>Edge of Field Water Quality Monitoring</w:t>
            </w:r>
          </w:p>
        </w:tc>
      </w:tr>
      <w:tr w:rsidR="007101A5" w14:paraId="5EB23236" w14:textId="77777777" w:rsidTr="008C1D53">
        <w:tc>
          <w:tcPr>
            <w:tcW w:w="5440" w:type="dxa"/>
            <w:shd w:val="clear" w:color="auto" w:fill="D9D9D9" w:themeFill="background1" w:themeFillShade="D9"/>
          </w:tcPr>
          <w:p w14:paraId="6B21B820" w14:textId="0BABC926" w:rsidR="007101A5" w:rsidRPr="00314756" w:rsidRDefault="009F7411" w:rsidP="008C1D53">
            <w:pPr>
              <w:contextualSpacing/>
            </w:pPr>
            <w:r w:rsidRPr="009F7411">
              <w:t>MRBI (Middle Wabash Deer)</w:t>
            </w:r>
          </w:p>
        </w:tc>
        <w:tc>
          <w:tcPr>
            <w:tcW w:w="5440" w:type="dxa"/>
            <w:shd w:val="clear" w:color="auto" w:fill="D9D9D9" w:themeFill="background1" w:themeFillShade="D9"/>
          </w:tcPr>
          <w:p w14:paraId="07A1A135" w14:textId="77084953" w:rsidR="007101A5" w:rsidRDefault="007101A5" w:rsidP="008C1D53">
            <w:pPr>
              <w:contextualSpacing/>
            </w:pPr>
            <w:r>
              <w:t>RCPP-WLEB</w:t>
            </w:r>
          </w:p>
        </w:tc>
      </w:tr>
      <w:tr w:rsidR="007101A5" w14:paraId="4F682E36" w14:textId="77777777" w:rsidTr="008C1D53">
        <w:tc>
          <w:tcPr>
            <w:tcW w:w="5440" w:type="dxa"/>
            <w:shd w:val="clear" w:color="auto" w:fill="D9D9D9" w:themeFill="background1" w:themeFillShade="D9"/>
          </w:tcPr>
          <w:p w14:paraId="0468B6DC" w14:textId="77777777" w:rsidR="007101A5" w:rsidRDefault="007101A5" w:rsidP="008C1D53">
            <w:pPr>
              <w:contextualSpacing/>
              <w:rPr>
                <w:u w:val="single"/>
              </w:rPr>
            </w:pPr>
          </w:p>
        </w:tc>
        <w:tc>
          <w:tcPr>
            <w:tcW w:w="5440" w:type="dxa"/>
            <w:shd w:val="clear" w:color="auto" w:fill="D9D9D9" w:themeFill="background1" w:themeFillShade="D9"/>
          </w:tcPr>
          <w:p w14:paraId="403BC102" w14:textId="1B78C269" w:rsidR="007101A5" w:rsidRDefault="00B16E68" w:rsidP="008C1D53">
            <w:pPr>
              <w:contextualSpacing/>
            </w:pPr>
            <w:r>
              <w:t xml:space="preserve"> </w:t>
            </w:r>
          </w:p>
        </w:tc>
      </w:tr>
    </w:tbl>
    <w:p w14:paraId="226AF275" w14:textId="3FF0B880" w:rsidR="00607003" w:rsidRDefault="00607003" w:rsidP="00607003">
      <w:pPr>
        <w:contextualSpacing/>
        <w:rPr>
          <w:u w:val="single"/>
        </w:rPr>
        <w:sectPr w:rsidR="00607003" w:rsidSect="00147C72">
          <w:type w:val="continuous"/>
          <w:pgSz w:w="12240" w:h="15840"/>
          <w:pgMar w:top="720" w:right="630" w:bottom="720" w:left="720" w:header="720" w:footer="720" w:gutter="0"/>
          <w:cols w:space="720"/>
          <w:docGrid w:linePitch="360"/>
        </w:sectPr>
      </w:pPr>
    </w:p>
    <w:p w14:paraId="0D63960D" w14:textId="77777777" w:rsidR="002317DC" w:rsidRPr="00106CE5" w:rsidRDefault="003D2805" w:rsidP="002317DC">
      <w:pPr>
        <w:contextualSpacing/>
        <w:rPr>
          <w:u w:val="single"/>
        </w:rPr>
      </w:pPr>
      <w:r>
        <w:rPr>
          <w:u w:val="single"/>
        </w:rPr>
        <w:t>Planning Requirements</w:t>
      </w:r>
      <w:r w:rsidR="002317DC" w:rsidRPr="00106CE5">
        <w:rPr>
          <w:u w:val="single"/>
        </w:rPr>
        <w:t>:</w:t>
      </w:r>
    </w:p>
    <w:p w14:paraId="408038CE" w14:textId="77777777" w:rsidR="002317DC" w:rsidRPr="0060455C" w:rsidRDefault="002317DC" w:rsidP="0060455C">
      <w:pPr>
        <w:pStyle w:val="ListParagraph"/>
        <w:numPr>
          <w:ilvl w:val="0"/>
          <w:numId w:val="82"/>
        </w:numPr>
        <w:rPr>
          <w:b/>
        </w:rPr>
      </w:pPr>
      <w:r w:rsidRPr="0060455C">
        <w:rPr>
          <w:b/>
        </w:rPr>
        <w:t>Eligible only when using the "Blind Inlet" design to convert existing tile risers to blind inlet.</w:t>
      </w:r>
    </w:p>
    <w:p w14:paraId="61D4C283" w14:textId="2AAA08F4" w:rsidR="007B208C" w:rsidRDefault="007B208C" w:rsidP="0060455C">
      <w:pPr>
        <w:pStyle w:val="ListParagraph"/>
        <w:numPr>
          <w:ilvl w:val="0"/>
          <w:numId w:val="82"/>
        </w:numPr>
      </w:pPr>
      <w:r>
        <w:t>The unit of “CU YD” is measured as the volume of aggregate material for the inlet.</w:t>
      </w:r>
    </w:p>
    <w:p w14:paraId="121006A3" w14:textId="4DFA45FB" w:rsidR="002317DC" w:rsidRDefault="002317DC" w:rsidP="0060455C">
      <w:pPr>
        <w:pStyle w:val="ListParagraph"/>
        <w:numPr>
          <w:ilvl w:val="0"/>
          <w:numId w:val="82"/>
        </w:numPr>
      </w:pPr>
      <w:r w:rsidRPr="002317DC">
        <w:t>The drainage area contributing to the inlet</w:t>
      </w:r>
      <w:r w:rsidR="00A705D7">
        <w:t xml:space="preserve"> that is under the control of the applicant and within the PLU</w:t>
      </w:r>
      <w:r w:rsidRPr="002317DC">
        <w:t xml:space="preserve"> must be managed using a conservation cropping system (Including </w:t>
      </w:r>
      <w:r w:rsidR="007101A5" w:rsidRPr="002317DC">
        <w:t>all</w:t>
      </w:r>
      <w:r w:rsidRPr="002317DC">
        <w:t xml:space="preserve"> the following: 329, 340 &amp; 590 Enhanced) to limit sediment and nutrients entering the inlet.</w:t>
      </w:r>
      <w:r w:rsidR="00E326A0">
        <w:t xml:space="preserve"> </w:t>
      </w:r>
    </w:p>
    <w:p w14:paraId="0BDB5FDA" w14:textId="0F421F7C" w:rsidR="002317DC" w:rsidRDefault="002317DC" w:rsidP="0060455C">
      <w:pPr>
        <w:pStyle w:val="ListParagraph"/>
        <w:numPr>
          <w:ilvl w:val="0"/>
          <w:numId w:val="82"/>
        </w:numPr>
      </w:pPr>
      <w:r w:rsidRPr="002317DC">
        <w:t xml:space="preserve">Producer must provide sufficient documentation of existing tile including diameter, type, </w:t>
      </w:r>
      <w:r w:rsidR="00162BCC" w:rsidRPr="002317DC">
        <w:t>and location</w:t>
      </w:r>
      <w:r w:rsidRPr="002317DC">
        <w:t xml:space="preserve"> by map or flagging and verify the system is in working condition for the design.</w:t>
      </w:r>
    </w:p>
    <w:p w14:paraId="6D4F883D" w14:textId="36E14C9A" w:rsidR="00DC7098" w:rsidRDefault="002317DC" w:rsidP="0060455C">
      <w:pPr>
        <w:pStyle w:val="ListParagraph"/>
        <w:numPr>
          <w:ilvl w:val="0"/>
          <w:numId w:val="82"/>
        </w:numPr>
      </w:pPr>
      <w:r w:rsidRPr="002317DC">
        <w:t>Participant must be informed that a blind inlet design is for the benefit of water quality and draw-down time will be slower than a typical tile riser. This may result in crop stress and maintenance will be required to maintain adequate drainage.</w:t>
      </w:r>
    </w:p>
    <w:p w14:paraId="7C447E9E" w14:textId="79AC93BF" w:rsidR="00344F17" w:rsidRDefault="00344F17" w:rsidP="0060455C">
      <w:pPr>
        <w:pStyle w:val="ListParagraph"/>
        <w:numPr>
          <w:ilvl w:val="0"/>
          <w:numId w:val="82"/>
        </w:numPr>
      </w:pPr>
      <w:r>
        <w:t>The cost of the tile within the blind inlet area is included in the payment rate.</w:t>
      </w:r>
    </w:p>
    <w:p w14:paraId="79F8F05B" w14:textId="1F2A7C41" w:rsidR="002317DC" w:rsidRPr="002317DC" w:rsidRDefault="00DC7098" w:rsidP="0060455C">
      <w:pPr>
        <w:pStyle w:val="ListParagraph"/>
        <w:numPr>
          <w:ilvl w:val="0"/>
          <w:numId w:val="82"/>
        </w:numPr>
      </w:pPr>
      <w:bookmarkStart w:id="281" w:name="_Hlk17189764"/>
      <w:r>
        <w:t>Tubing within the Blind Inlet for Water Quality included in practice scenario.</w:t>
      </w:r>
      <w:bookmarkEnd w:id="281"/>
      <w:r w:rsidRPr="002317DC">
        <w:tab/>
      </w:r>
      <w:r w:rsidR="002317DC" w:rsidRPr="002317DC">
        <w:tab/>
      </w:r>
      <w:r w:rsidR="002317DC" w:rsidRPr="002317DC">
        <w:tab/>
      </w:r>
      <w:r w:rsidR="002317DC" w:rsidRPr="002317DC">
        <w:tab/>
      </w:r>
      <w:r w:rsidR="002317DC" w:rsidRPr="002317DC">
        <w:tab/>
      </w:r>
      <w:r w:rsidR="002317DC" w:rsidRPr="002317DC">
        <w:tab/>
      </w:r>
      <w:r w:rsidR="002317DC" w:rsidRPr="002317DC">
        <w:tab/>
      </w:r>
    </w:p>
    <w:p w14:paraId="5E29BBCF" w14:textId="77777777" w:rsidR="002317DC" w:rsidRPr="002317DC" w:rsidRDefault="003D2805" w:rsidP="002317DC">
      <w:pPr>
        <w:contextualSpacing/>
      </w:pPr>
      <w:r>
        <w:rPr>
          <w:u w:val="single"/>
        </w:rPr>
        <w:t>Implementation Requirements</w:t>
      </w:r>
      <w:r w:rsidR="002317DC" w:rsidRPr="002317DC">
        <w:rPr>
          <w:u w:val="single"/>
        </w:rPr>
        <w:t>:</w:t>
      </w:r>
    </w:p>
    <w:p w14:paraId="0216CBA5" w14:textId="77777777" w:rsidR="002317DC" w:rsidRDefault="002317DC" w:rsidP="0060455C">
      <w:pPr>
        <w:pStyle w:val="ListParagraph"/>
        <w:numPr>
          <w:ilvl w:val="0"/>
          <w:numId w:val="82"/>
        </w:numPr>
      </w:pPr>
      <w:r>
        <w:t xml:space="preserve">Practice Lifespan: </w:t>
      </w:r>
      <w:r w:rsidR="00473304">
        <w:t>20 years</w:t>
      </w:r>
    </w:p>
    <w:p w14:paraId="3F8F2B72" w14:textId="77777777" w:rsidR="002317DC" w:rsidRPr="002317DC" w:rsidRDefault="002317DC" w:rsidP="002317DC">
      <w:pPr>
        <w:contextualSpacing/>
        <w:rPr>
          <w:u w:val="single"/>
        </w:rPr>
      </w:pPr>
      <w:r w:rsidRPr="002317DC">
        <w:rPr>
          <w:u w:val="single"/>
        </w:rPr>
        <w:t>Documentation for Payment:</w:t>
      </w:r>
    </w:p>
    <w:p w14:paraId="72827839" w14:textId="77777777" w:rsidR="002317DC" w:rsidRDefault="002317DC" w:rsidP="0060455C">
      <w:pPr>
        <w:pStyle w:val="ListParagraph"/>
        <w:numPr>
          <w:ilvl w:val="0"/>
          <w:numId w:val="82"/>
        </w:numPr>
      </w:pPr>
      <w:r>
        <w:t>Engineering As-Builts</w:t>
      </w:r>
    </w:p>
    <w:p w14:paraId="124B2250" w14:textId="3297CB22" w:rsidR="00EE5BD4" w:rsidRDefault="00EC2089" w:rsidP="00EE5BD4">
      <w:pPr>
        <w:pStyle w:val="Footer"/>
        <w:contextualSpacing/>
      </w:pPr>
      <w:hyperlink w:anchor="Index_Page4" w:history="1">
        <w:r w:rsidR="009471A3">
          <w:rPr>
            <w:rStyle w:val="Hyperlink"/>
          </w:rPr>
          <w:t>TABLE OF CONTENTS</w:t>
        </w:r>
      </w:hyperlink>
    </w:p>
    <w:p w14:paraId="6770176C" w14:textId="77777777" w:rsidR="00EE5BD4" w:rsidRDefault="00EE5BD4">
      <w:r>
        <w:br w:type="page"/>
      </w:r>
    </w:p>
    <w:p w14:paraId="523F8B8F" w14:textId="77777777" w:rsidR="00731E6D" w:rsidRPr="002317DC" w:rsidRDefault="00731E6D" w:rsidP="007147D0">
      <w:pPr>
        <w:pStyle w:val="2020UserGuideHeading"/>
      </w:pPr>
      <w:bookmarkStart w:id="282" w:name="_Toc22635884"/>
      <w:bookmarkStart w:id="283" w:name="_Toc26433544"/>
      <w:r>
        <w:lastRenderedPageBreak/>
        <w:t>645 Upland Wildlife Habitat Management</w:t>
      </w:r>
      <w:bookmarkEnd w:id="282"/>
      <w:bookmarkEnd w:id="283"/>
    </w:p>
    <w:p w14:paraId="6AD9DA6B" w14:textId="77777777" w:rsidR="00731E6D" w:rsidRDefault="00731E6D" w:rsidP="00731E6D">
      <w:pPr>
        <w:contextualSpacing/>
      </w:pPr>
    </w:p>
    <w:tbl>
      <w:tblPr>
        <w:tblStyle w:val="TableGrid"/>
        <w:tblW w:w="0" w:type="auto"/>
        <w:tblLook w:val="04A0" w:firstRow="1" w:lastRow="0" w:firstColumn="1" w:lastColumn="0" w:noHBand="0" w:noVBand="1"/>
      </w:tblPr>
      <w:tblGrid>
        <w:gridCol w:w="932"/>
        <w:gridCol w:w="4674"/>
        <w:gridCol w:w="780"/>
        <w:gridCol w:w="1010"/>
        <w:gridCol w:w="1419"/>
        <w:gridCol w:w="971"/>
        <w:gridCol w:w="1094"/>
      </w:tblGrid>
      <w:tr w:rsidR="00731E6D" w14:paraId="6208687E" w14:textId="77777777" w:rsidTr="007775F7">
        <w:tc>
          <w:tcPr>
            <w:tcW w:w="932" w:type="dxa"/>
            <w:shd w:val="clear" w:color="auto" w:fill="17365D" w:themeFill="text2" w:themeFillShade="BF"/>
          </w:tcPr>
          <w:p w14:paraId="429D232C" w14:textId="77777777" w:rsidR="00731E6D" w:rsidRDefault="00731E6D" w:rsidP="007775F7">
            <w:pPr>
              <w:contextualSpacing/>
            </w:pPr>
            <w:r>
              <w:t>Practice Code</w:t>
            </w:r>
          </w:p>
        </w:tc>
        <w:tc>
          <w:tcPr>
            <w:tcW w:w="4848" w:type="dxa"/>
            <w:shd w:val="clear" w:color="auto" w:fill="17365D" w:themeFill="text2" w:themeFillShade="BF"/>
          </w:tcPr>
          <w:p w14:paraId="215B22D5" w14:textId="77777777" w:rsidR="00731E6D" w:rsidRDefault="00731E6D" w:rsidP="007775F7">
            <w:pPr>
              <w:contextualSpacing/>
            </w:pPr>
            <w:r>
              <w:t>Scenario</w:t>
            </w:r>
          </w:p>
        </w:tc>
        <w:tc>
          <w:tcPr>
            <w:tcW w:w="787" w:type="dxa"/>
            <w:shd w:val="clear" w:color="auto" w:fill="17365D" w:themeFill="text2" w:themeFillShade="BF"/>
          </w:tcPr>
          <w:p w14:paraId="405402AC" w14:textId="77777777" w:rsidR="00731E6D" w:rsidRDefault="00731E6D" w:rsidP="007775F7">
            <w:pPr>
              <w:contextualSpacing/>
            </w:pPr>
            <w:r>
              <w:t>Unit Type</w:t>
            </w:r>
          </w:p>
        </w:tc>
        <w:tc>
          <w:tcPr>
            <w:tcW w:w="1010" w:type="dxa"/>
            <w:shd w:val="clear" w:color="auto" w:fill="17365D" w:themeFill="text2" w:themeFillShade="BF"/>
          </w:tcPr>
          <w:p w14:paraId="71F74A49" w14:textId="77777777" w:rsidR="00731E6D" w:rsidRDefault="00731E6D" w:rsidP="007775F7">
            <w:pPr>
              <w:contextualSpacing/>
            </w:pPr>
            <w:r>
              <w:t>Payment Rate</w:t>
            </w:r>
          </w:p>
        </w:tc>
        <w:tc>
          <w:tcPr>
            <w:tcW w:w="1441" w:type="dxa"/>
            <w:shd w:val="clear" w:color="auto" w:fill="17365D" w:themeFill="text2" w:themeFillShade="BF"/>
          </w:tcPr>
          <w:p w14:paraId="36E9CF80" w14:textId="77777777" w:rsidR="00731E6D" w:rsidRDefault="00731E6D" w:rsidP="007775F7">
            <w:pPr>
              <w:contextualSpacing/>
            </w:pPr>
            <w:r>
              <w:t>Max Payment Cap</w:t>
            </w:r>
          </w:p>
        </w:tc>
        <w:tc>
          <w:tcPr>
            <w:tcW w:w="991" w:type="dxa"/>
            <w:shd w:val="clear" w:color="auto" w:fill="17365D" w:themeFill="text2" w:themeFillShade="BF"/>
          </w:tcPr>
          <w:p w14:paraId="42CA3A71" w14:textId="77777777" w:rsidR="00731E6D" w:rsidRDefault="00731E6D" w:rsidP="007775F7">
            <w:pPr>
              <w:contextualSpacing/>
            </w:pPr>
            <w:r>
              <w:t>Max HU Cap</w:t>
            </w:r>
          </w:p>
        </w:tc>
        <w:tc>
          <w:tcPr>
            <w:tcW w:w="1097" w:type="dxa"/>
            <w:shd w:val="clear" w:color="auto" w:fill="17365D" w:themeFill="text2" w:themeFillShade="BF"/>
          </w:tcPr>
          <w:p w14:paraId="6330CBD4" w14:textId="77777777" w:rsidR="00731E6D" w:rsidRDefault="00731E6D" w:rsidP="007775F7">
            <w:pPr>
              <w:contextualSpacing/>
            </w:pPr>
            <w:r>
              <w:t>Livestock Practice</w:t>
            </w:r>
          </w:p>
        </w:tc>
      </w:tr>
      <w:tr w:rsidR="00731E6D" w14:paraId="1D3024B9" w14:textId="77777777" w:rsidTr="007775F7">
        <w:tc>
          <w:tcPr>
            <w:tcW w:w="932" w:type="dxa"/>
          </w:tcPr>
          <w:p w14:paraId="779D99DD" w14:textId="77777777" w:rsidR="00731E6D" w:rsidRDefault="00731E6D" w:rsidP="007775F7">
            <w:pPr>
              <w:contextualSpacing/>
            </w:pPr>
            <w:bookmarkStart w:id="284" w:name="_Hlk33100617"/>
            <w:r>
              <w:t>645</w:t>
            </w:r>
          </w:p>
        </w:tc>
        <w:tc>
          <w:tcPr>
            <w:tcW w:w="4848" w:type="dxa"/>
          </w:tcPr>
          <w:p w14:paraId="7424A94B" w14:textId="77777777" w:rsidR="00731E6D" w:rsidRDefault="00731E6D" w:rsidP="007775F7">
            <w:pPr>
              <w:contextualSpacing/>
            </w:pPr>
            <w:r>
              <w:t>Habitat Monitoring and Management, High Intensity and Complexity</w:t>
            </w:r>
          </w:p>
        </w:tc>
        <w:tc>
          <w:tcPr>
            <w:tcW w:w="787" w:type="dxa"/>
          </w:tcPr>
          <w:p w14:paraId="3D7FA5BF" w14:textId="77777777" w:rsidR="00731E6D" w:rsidRDefault="00731E6D" w:rsidP="007775F7">
            <w:pPr>
              <w:contextualSpacing/>
            </w:pPr>
            <w:r>
              <w:t>AC</w:t>
            </w:r>
          </w:p>
        </w:tc>
        <w:tc>
          <w:tcPr>
            <w:tcW w:w="1010" w:type="dxa"/>
          </w:tcPr>
          <w:p w14:paraId="650661D5" w14:textId="2CEFC96F" w:rsidR="00731E6D" w:rsidRDefault="00183C82" w:rsidP="002E6107">
            <w:pPr>
              <w:contextualSpacing/>
            </w:pPr>
            <w:r>
              <w:t>$</w:t>
            </w:r>
            <w:r w:rsidR="00385EAF">
              <w:t>21.82</w:t>
            </w:r>
          </w:p>
        </w:tc>
        <w:tc>
          <w:tcPr>
            <w:tcW w:w="1441" w:type="dxa"/>
          </w:tcPr>
          <w:p w14:paraId="40E4133A" w14:textId="6C855444" w:rsidR="00731E6D" w:rsidRDefault="00731E6D" w:rsidP="007775F7">
            <w:pPr>
              <w:contextualSpacing/>
            </w:pPr>
          </w:p>
        </w:tc>
        <w:tc>
          <w:tcPr>
            <w:tcW w:w="991" w:type="dxa"/>
          </w:tcPr>
          <w:p w14:paraId="08C272AA" w14:textId="51FE9C8E" w:rsidR="00731E6D" w:rsidRDefault="00731E6D" w:rsidP="007775F7">
            <w:pPr>
              <w:contextualSpacing/>
            </w:pPr>
          </w:p>
        </w:tc>
        <w:tc>
          <w:tcPr>
            <w:tcW w:w="1097" w:type="dxa"/>
          </w:tcPr>
          <w:p w14:paraId="26B58806" w14:textId="77777777" w:rsidR="00731E6D" w:rsidRDefault="00731E6D" w:rsidP="007775F7">
            <w:pPr>
              <w:contextualSpacing/>
            </w:pPr>
          </w:p>
        </w:tc>
      </w:tr>
      <w:bookmarkEnd w:id="284"/>
    </w:tbl>
    <w:p w14:paraId="5AFD9F2D" w14:textId="77777777" w:rsidR="00731E6D" w:rsidRDefault="00731E6D" w:rsidP="00731E6D">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75B8300A" w14:textId="77777777" w:rsidTr="008C1D53">
        <w:tc>
          <w:tcPr>
            <w:tcW w:w="5440" w:type="dxa"/>
            <w:shd w:val="clear" w:color="auto" w:fill="D9D9D9" w:themeFill="background1" w:themeFillShade="D9"/>
          </w:tcPr>
          <w:p w14:paraId="220CE00C" w14:textId="4DA81349"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2FBECCC" w14:textId="0F54D3F6" w:rsidR="008C1D53" w:rsidRDefault="007101A5" w:rsidP="008C1D53">
            <w:pPr>
              <w:contextualSpacing/>
            </w:pPr>
            <w:r>
              <w:t>Wildlife Habitat Fund Pools</w:t>
            </w:r>
          </w:p>
        </w:tc>
      </w:tr>
      <w:tr w:rsidR="008C1D53" w14:paraId="377C70FD" w14:textId="77777777" w:rsidTr="008C1D53">
        <w:tc>
          <w:tcPr>
            <w:tcW w:w="5440" w:type="dxa"/>
            <w:shd w:val="clear" w:color="auto" w:fill="D9D9D9" w:themeFill="background1" w:themeFillShade="D9"/>
          </w:tcPr>
          <w:p w14:paraId="3617D8FC" w14:textId="3DEA6225" w:rsidR="008C1D53" w:rsidRPr="00314756" w:rsidRDefault="00C45CB0" w:rsidP="008C1D53">
            <w:pPr>
              <w:contextualSpacing/>
            </w:pPr>
            <w:r>
              <w:t>EQIP General</w:t>
            </w:r>
          </w:p>
        </w:tc>
        <w:tc>
          <w:tcPr>
            <w:tcW w:w="5440" w:type="dxa"/>
            <w:shd w:val="clear" w:color="auto" w:fill="D9D9D9" w:themeFill="background1" w:themeFillShade="D9"/>
          </w:tcPr>
          <w:p w14:paraId="4BEBFE02" w14:textId="060F61B2" w:rsidR="008C1D53" w:rsidRDefault="007101A5" w:rsidP="008C1D53">
            <w:pPr>
              <w:contextualSpacing/>
            </w:pPr>
            <w:r>
              <w:t>WLFW 2.0 Bobwhite</w:t>
            </w:r>
          </w:p>
        </w:tc>
      </w:tr>
      <w:tr w:rsidR="007101A5" w14:paraId="685F51FB" w14:textId="77777777" w:rsidTr="008C1D53">
        <w:tc>
          <w:tcPr>
            <w:tcW w:w="5440" w:type="dxa"/>
            <w:shd w:val="clear" w:color="auto" w:fill="D9D9D9" w:themeFill="background1" w:themeFillShade="D9"/>
          </w:tcPr>
          <w:p w14:paraId="6CC998C4" w14:textId="3E11E5DB" w:rsidR="007101A5" w:rsidRPr="00314756" w:rsidRDefault="007101A5" w:rsidP="008C1D53">
            <w:pPr>
              <w:contextualSpacing/>
            </w:pPr>
            <w:r w:rsidRPr="00314756">
              <w:t>Monarch Butterfly HDP</w:t>
            </w:r>
          </w:p>
        </w:tc>
        <w:tc>
          <w:tcPr>
            <w:tcW w:w="5440" w:type="dxa"/>
            <w:shd w:val="clear" w:color="auto" w:fill="D9D9D9" w:themeFill="background1" w:themeFillShade="D9"/>
          </w:tcPr>
          <w:p w14:paraId="0CF6852A" w14:textId="5FE006A2" w:rsidR="007101A5" w:rsidRDefault="007101A5" w:rsidP="008C1D53">
            <w:pPr>
              <w:contextualSpacing/>
            </w:pPr>
            <w:r>
              <w:t>RCPP-Working Lands Monarch, Young Forest</w:t>
            </w:r>
            <w:r w:rsidR="00B711DE">
              <w:t>, GSS</w:t>
            </w:r>
          </w:p>
        </w:tc>
      </w:tr>
    </w:tbl>
    <w:p w14:paraId="4ED0769C" w14:textId="77777777" w:rsidR="00731E6D" w:rsidRDefault="00731E6D" w:rsidP="00731E6D">
      <w:pPr>
        <w:contextualSpacing/>
        <w:rPr>
          <w:u w:val="single"/>
        </w:rPr>
        <w:sectPr w:rsidR="00731E6D" w:rsidSect="00147C72">
          <w:type w:val="continuous"/>
          <w:pgSz w:w="12240" w:h="15840"/>
          <w:pgMar w:top="720" w:right="630" w:bottom="720" w:left="720" w:header="720" w:footer="720" w:gutter="0"/>
          <w:cols w:space="720"/>
          <w:docGrid w:linePitch="360"/>
        </w:sectPr>
      </w:pPr>
    </w:p>
    <w:p w14:paraId="040B4834" w14:textId="77777777" w:rsidR="00731E6D" w:rsidRPr="00106CE5" w:rsidRDefault="00731E6D" w:rsidP="00731E6D">
      <w:pPr>
        <w:contextualSpacing/>
        <w:rPr>
          <w:u w:val="single"/>
        </w:rPr>
      </w:pPr>
      <w:r>
        <w:rPr>
          <w:u w:val="single"/>
        </w:rPr>
        <w:t>Planning Requirements</w:t>
      </w:r>
      <w:r w:rsidRPr="00106CE5">
        <w:rPr>
          <w:u w:val="single"/>
        </w:rPr>
        <w:t>:</w:t>
      </w:r>
    </w:p>
    <w:p w14:paraId="2AA30BCF" w14:textId="77777777" w:rsidR="004972F9" w:rsidRDefault="004972F9" w:rsidP="0060455C">
      <w:pPr>
        <w:pStyle w:val="ListParagraph"/>
        <w:numPr>
          <w:ilvl w:val="0"/>
          <w:numId w:val="82"/>
        </w:numPr>
      </w:pPr>
      <w:r>
        <w:t xml:space="preserve">Payment is for the participant to perform annual monitoring and evaluation at least 3 times annually (after winter, during the growing season, prior to winter) to determine if the objectives of the habitat practices are met, and to take appropriate action as needed each year.  </w:t>
      </w:r>
    </w:p>
    <w:p w14:paraId="4C08CE61" w14:textId="76BE96E9" w:rsidR="004972F9" w:rsidRDefault="004972F9" w:rsidP="0060455C">
      <w:pPr>
        <w:pStyle w:val="ListParagraph"/>
        <w:numPr>
          <w:ilvl w:val="0"/>
          <w:numId w:val="82"/>
        </w:numPr>
      </w:pPr>
      <w:r>
        <w:t>Monitoring and evaluation will include checking for unwanted species encroachment</w:t>
      </w:r>
      <w:r w:rsidR="006D70DA">
        <w:t xml:space="preserve"> (invasive species</w:t>
      </w:r>
      <w:r>
        <w:t xml:space="preserve">, non-wildlife-friendly species such as tall fescue, Reed </w:t>
      </w:r>
      <w:r w:rsidR="00162BCC">
        <w:t>Canary grass</w:t>
      </w:r>
      <w:r>
        <w:t>, etc.); ensuring plant species are present for diversity objectives; plant species are present at desired levels; access to habitat areas for maintenance activities are accessible; firebreaks and structures are being maintained to meet their objectives; animal species and numbers are at desired levels; etc.</w:t>
      </w:r>
    </w:p>
    <w:p w14:paraId="08E23256" w14:textId="62EC61E9" w:rsidR="004972F9" w:rsidRDefault="004972F9" w:rsidP="0060455C">
      <w:pPr>
        <w:pStyle w:val="ListParagraph"/>
        <w:numPr>
          <w:ilvl w:val="0"/>
          <w:numId w:val="82"/>
        </w:numPr>
      </w:pPr>
      <w:r>
        <w:t>Appropriate action may include additional inter-planting; additional cutting; additional planting; spot treatments; management (Prescribed Burning, disking, spraying, etc.); maintenance of access areas; maintenance of firebreaks and structures; animal species eradication or control; etc.</w:t>
      </w:r>
    </w:p>
    <w:p w14:paraId="21A9F082" w14:textId="304E581B" w:rsidR="00FD536E" w:rsidRDefault="00FD536E" w:rsidP="00FD536E">
      <w:pPr>
        <w:pStyle w:val="ListParagraph"/>
        <w:numPr>
          <w:ilvl w:val="0"/>
          <w:numId w:val="82"/>
        </w:numPr>
      </w:pPr>
      <w:r w:rsidRPr="00614E20">
        <w:t>NRCS will notify their IDNR District Forester about each RCPP- Young Forest applicati</w:t>
      </w:r>
      <w:r>
        <w:t>on for planning and other technical assistance</w:t>
      </w:r>
      <w:r w:rsidRPr="00614E20">
        <w:t>.</w:t>
      </w:r>
    </w:p>
    <w:p w14:paraId="4896D063" w14:textId="5CC531DE" w:rsidR="00B711DE" w:rsidRPr="002317DC" w:rsidRDefault="00B711DE" w:rsidP="00FD536E">
      <w:pPr>
        <w:pStyle w:val="ListParagraph"/>
        <w:numPr>
          <w:ilvl w:val="0"/>
          <w:numId w:val="82"/>
        </w:numPr>
      </w:pPr>
      <w:r>
        <w:t>This practice is a core practice for the RCPP-GGS.  Unlike other wildlife fund pools, Upland Wildlife Habitat Management is not a requirement of RCPP-GGS, as the IDNR will be responsible for monitoring practices.  However, at least one other core practice must be scheduled.</w:t>
      </w:r>
    </w:p>
    <w:p w14:paraId="3594B233" w14:textId="77777777" w:rsidR="00731E6D" w:rsidRPr="002317DC" w:rsidRDefault="00731E6D" w:rsidP="00731E6D">
      <w:pPr>
        <w:contextualSpacing/>
      </w:pPr>
      <w:r>
        <w:rPr>
          <w:u w:val="single"/>
        </w:rPr>
        <w:t>Implementation Requirements</w:t>
      </w:r>
      <w:r w:rsidRPr="002317DC">
        <w:rPr>
          <w:u w:val="single"/>
        </w:rPr>
        <w:t>:</w:t>
      </w:r>
    </w:p>
    <w:p w14:paraId="2485279E" w14:textId="77777777" w:rsidR="00622B0A" w:rsidRDefault="00622B0A" w:rsidP="0060455C">
      <w:pPr>
        <w:pStyle w:val="ListParagraph"/>
        <w:numPr>
          <w:ilvl w:val="0"/>
          <w:numId w:val="82"/>
        </w:numPr>
      </w:pPr>
      <w:r>
        <w:t>Eligible for up to three payments in a contract.</w:t>
      </w:r>
    </w:p>
    <w:p w14:paraId="234DB11E" w14:textId="77777777" w:rsidR="00731E6D" w:rsidRDefault="00731E6D" w:rsidP="0060455C">
      <w:pPr>
        <w:pStyle w:val="ListParagraph"/>
        <w:numPr>
          <w:ilvl w:val="0"/>
          <w:numId w:val="82"/>
        </w:numPr>
      </w:pPr>
      <w:r>
        <w:t xml:space="preserve">Practice Lifespan: </w:t>
      </w:r>
      <w:r w:rsidR="00622B0A">
        <w:t>1 year</w:t>
      </w:r>
    </w:p>
    <w:p w14:paraId="769081C5" w14:textId="77777777" w:rsidR="00731E6D" w:rsidRPr="002317DC" w:rsidRDefault="00731E6D" w:rsidP="00731E6D">
      <w:pPr>
        <w:contextualSpacing/>
        <w:rPr>
          <w:u w:val="single"/>
        </w:rPr>
      </w:pPr>
      <w:r w:rsidRPr="002317DC">
        <w:rPr>
          <w:u w:val="single"/>
        </w:rPr>
        <w:t>Documentation for Payment:</w:t>
      </w:r>
    </w:p>
    <w:p w14:paraId="20CF5369" w14:textId="3E993CF8" w:rsidR="00731E6D" w:rsidRDefault="004972F9" w:rsidP="0060455C">
      <w:pPr>
        <w:pStyle w:val="ListParagraph"/>
        <w:numPr>
          <w:ilvl w:val="0"/>
          <w:numId w:val="82"/>
        </w:numPr>
      </w:pPr>
      <w:r>
        <w:t>Annual monitoring, evaluation and appropriate checklist.</w:t>
      </w:r>
    </w:p>
    <w:p w14:paraId="4CBFABE6" w14:textId="5A41CE95" w:rsidR="00731E6D" w:rsidRDefault="00EC2089" w:rsidP="00731E6D">
      <w:pPr>
        <w:pStyle w:val="Footer"/>
        <w:contextualSpacing/>
      </w:pPr>
      <w:hyperlink w:anchor="Index_Page4" w:history="1">
        <w:r w:rsidR="009471A3">
          <w:rPr>
            <w:rStyle w:val="Hyperlink"/>
          </w:rPr>
          <w:t>TABLE OF CONTENTS</w:t>
        </w:r>
      </w:hyperlink>
    </w:p>
    <w:p w14:paraId="70327EB4" w14:textId="77777777" w:rsidR="00731E6D" w:rsidRDefault="00731E6D" w:rsidP="00731E6D"/>
    <w:p w14:paraId="5C33ABA9" w14:textId="77777777" w:rsidR="00731E6D" w:rsidRDefault="00731E6D">
      <w:pPr>
        <w:rPr>
          <w:b/>
          <w:u w:val="single"/>
        </w:rPr>
      </w:pPr>
      <w:r>
        <w:rPr>
          <w:b/>
          <w:u w:val="single"/>
        </w:rPr>
        <w:br w:type="page"/>
      </w:r>
    </w:p>
    <w:p w14:paraId="454D5E5E" w14:textId="3473410F" w:rsidR="007757C0" w:rsidRDefault="007757C0" w:rsidP="007147D0">
      <w:pPr>
        <w:pStyle w:val="2020UserGuideHeading"/>
      </w:pPr>
      <w:bookmarkStart w:id="285" w:name="_Toc22635885"/>
      <w:bookmarkStart w:id="286" w:name="_Toc26433545"/>
      <w:r>
        <w:lastRenderedPageBreak/>
        <w:t xml:space="preserve">635 </w:t>
      </w:r>
      <w:r w:rsidR="00577921">
        <w:t xml:space="preserve">Vegetated </w:t>
      </w:r>
      <w:r>
        <w:t>Treatment Area</w:t>
      </w:r>
      <w:bookmarkEnd w:id="285"/>
      <w:bookmarkEnd w:id="286"/>
    </w:p>
    <w:p w14:paraId="442A0C2C" w14:textId="77777777" w:rsidR="007757C0" w:rsidRDefault="007757C0" w:rsidP="007757C0">
      <w:pPr>
        <w:contextualSpacing/>
      </w:pPr>
    </w:p>
    <w:tbl>
      <w:tblPr>
        <w:tblStyle w:val="TableGrid"/>
        <w:tblW w:w="0" w:type="auto"/>
        <w:tblLook w:val="04A0" w:firstRow="1" w:lastRow="0" w:firstColumn="1" w:lastColumn="0" w:noHBand="0" w:noVBand="1"/>
      </w:tblPr>
      <w:tblGrid>
        <w:gridCol w:w="932"/>
        <w:gridCol w:w="4598"/>
        <w:gridCol w:w="777"/>
        <w:gridCol w:w="1107"/>
        <w:gridCol w:w="1409"/>
        <w:gridCol w:w="964"/>
        <w:gridCol w:w="1093"/>
      </w:tblGrid>
      <w:tr w:rsidR="007757C0" w14:paraId="1F7B9007" w14:textId="77777777" w:rsidTr="003C2F74">
        <w:tc>
          <w:tcPr>
            <w:tcW w:w="932" w:type="dxa"/>
            <w:shd w:val="clear" w:color="auto" w:fill="17365D" w:themeFill="text2" w:themeFillShade="BF"/>
          </w:tcPr>
          <w:p w14:paraId="1C21CD87" w14:textId="77777777" w:rsidR="007757C0" w:rsidRDefault="007757C0" w:rsidP="003771E6">
            <w:pPr>
              <w:contextualSpacing/>
            </w:pPr>
            <w:r>
              <w:t>Practice Code</w:t>
            </w:r>
          </w:p>
        </w:tc>
        <w:tc>
          <w:tcPr>
            <w:tcW w:w="4850" w:type="dxa"/>
            <w:shd w:val="clear" w:color="auto" w:fill="17365D" w:themeFill="text2" w:themeFillShade="BF"/>
          </w:tcPr>
          <w:p w14:paraId="57D669D7" w14:textId="77777777" w:rsidR="007757C0" w:rsidRDefault="007757C0" w:rsidP="003771E6">
            <w:pPr>
              <w:contextualSpacing/>
            </w:pPr>
            <w:r>
              <w:t>Scenario</w:t>
            </w:r>
          </w:p>
        </w:tc>
        <w:tc>
          <w:tcPr>
            <w:tcW w:w="787" w:type="dxa"/>
            <w:shd w:val="clear" w:color="auto" w:fill="17365D" w:themeFill="text2" w:themeFillShade="BF"/>
          </w:tcPr>
          <w:p w14:paraId="57A746FA" w14:textId="77777777" w:rsidR="007757C0" w:rsidRDefault="007757C0" w:rsidP="003771E6">
            <w:pPr>
              <w:contextualSpacing/>
            </w:pPr>
            <w:r>
              <w:t>Unit Type</w:t>
            </w:r>
          </w:p>
        </w:tc>
        <w:tc>
          <w:tcPr>
            <w:tcW w:w="1010" w:type="dxa"/>
            <w:shd w:val="clear" w:color="auto" w:fill="17365D" w:themeFill="text2" w:themeFillShade="BF"/>
          </w:tcPr>
          <w:p w14:paraId="475AD7E9" w14:textId="77777777" w:rsidR="007757C0" w:rsidRDefault="007757C0" w:rsidP="003771E6">
            <w:pPr>
              <w:contextualSpacing/>
            </w:pPr>
            <w:r>
              <w:t>Payment Rate</w:t>
            </w:r>
          </w:p>
        </w:tc>
        <w:tc>
          <w:tcPr>
            <w:tcW w:w="1439" w:type="dxa"/>
            <w:shd w:val="clear" w:color="auto" w:fill="17365D" w:themeFill="text2" w:themeFillShade="BF"/>
          </w:tcPr>
          <w:p w14:paraId="0319DF7D" w14:textId="77777777" w:rsidR="007757C0" w:rsidRDefault="00EB1AB6" w:rsidP="003771E6">
            <w:pPr>
              <w:contextualSpacing/>
            </w:pPr>
            <w:r>
              <w:t>Max Payment Cap</w:t>
            </w:r>
          </w:p>
        </w:tc>
        <w:tc>
          <w:tcPr>
            <w:tcW w:w="991" w:type="dxa"/>
            <w:shd w:val="clear" w:color="auto" w:fill="17365D" w:themeFill="text2" w:themeFillShade="BF"/>
          </w:tcPr>
          <w:p w14:paraId="129F69B9" w14:textId="77777777" w:rsidR="007757C0" w:rsidRDefault="00EB1AB6" w:rsidP="003771E6">
            <w:pPr>
              <w:contextualSpacing/>
            </w:pPr>
            <w:r>
              <w:t>Max HU Cap</w:t>
            </w:r>
          </w:p>
        </w:tc>
        <w:tc>
          <w:tcPr>
            <w:tcW w:w="1097" w:type="dxa"/>
            <w:shd w:val="clear" w:color="auto" w:fill="17365D" w:themeFill="text2" w:themeFillShade="BF"/>
          </w:tcPr>
          <w:p w14:paraId="08A7913D" w14:textId="77777777" w:rsidR="007757C0" w:rsidRDefault="007757C0" w:rsidP="003771E6">
            <w:pPr>
              <w:contextualSpacing/>
            </w:pPr>
            <w:r>
              <w:t>Livestock Practice</w:t>
            </w:r>
          </w:p>
        </w:tc>
      </w:tr>
      <w:tr w:rsidR="007757C0" w14:paraId="43762835" w14:textId="77777777" w:rsidTr="003C2F74">
        <w:tc>
          <w:tcPr>
            <w:tcW w:w="932" w:type="dxa"/>
          </w:tcPr>
          <w:p w14:paraId="62511F3A" w14:textId="77777777" w:rsidR="007757C0" w:rsidRDefault="007757C0" w:rsidP="003771E6">
            <w:pPr>
              <w:contextualSpacing/>
            </w:pPr>
            <w:r>
              <w:t>635</w:t>
            </w:r>
          </w:p>
        </w:tc>
        <w:tc>
          <w:tcPr>
            <w:tcW w:w="4850" w:type="dxa"/>
          </w:tcPr>
          <w:p w14:paraId="5D27E73C" w14:textId="77777777" w:rsidR="007757C0" w:rsidRDefault="00810514" w:rsidP="003771E6">
            <w:pPr>
              <w:contextualSpacing/>
            </w:pPr>
            <w:r>
              <w:t>VTA</w:t>
            </w:r>
            <w:r w:rsidR="007757C0">
              <w:t xml:space="preserve"> – Constructed Vegetative Area with Flow Distribution</w:t>
            </w:r>
          </w:p>
        </w:tc>
        <w:tc>
          <w:tcPr>
            <w:tcW w:w="787" w:type="dxa"/>
          </w:tcPr>
          <w:p w14:paraId="5EDEC99A" w14:textId="77777777" w:rsidR="007757C0" w:rsidRDefault="007757C0" w:rsidP="003771E6">
            <w:pPr>
              <w:contextualSpacing/>
            </w:pPr>
            <w:r>
              <w:t>AC</w:t>
            </w:r>
          </w:p>
        </w:tc>
        <w:tc>
          <w:tcPr>
            <w:tcW w:w="1010" w:type="dxa"/>
          </w:tcPr>
          <w:p w14:paraId="23E90CDD" w14:textId="4F2D3EC5" w:rsidR="007757C0" w:rsidRDefault="007757C0" w:rsidP="00C018AB">
            <w:pPr>
              <w:contextualSpacing/>
            </w:pPr>
            <w:r>
              <w:t>$</w:t>
            </w:r>
            <w:r w:rsidR="00385EAF">
              <w:t>4,733.44</w:t>
            </w:r>
          </w:p>
        </w:tc>
        <w:tc>
          <w:tcPr>
            <w:tcW w:w="1439" w:type="dxa"/>
          </w:tcPr>
          <w:p w14:paraId="3E9F2DB0" w14:textId="77777777" w:rsidR="007757C0" w:rsidRDefault="007757C0" w:rsidP="003771E6">
            <w:pPr>
              <w:contextualSpacing/>
            </w:pPr>
          </w:p>
        </w:tc>
        <w:tc>
          <w:tcPr>
            <w:tcW w:w="991" w:type="dxa"/>
          </w:tcPr>
          <w:p w14:paraId="7BA883A3" w14:textId="77777777" w:rsidR="007757C0" w:rsidRDefault="007757C0" w:rsidP="003771E6">
            <w:pPr>
              <w:contextualSpacing/>
            </w:pPr>
          </w:p>
        </w:tc>
        <w:tc>
          <w:tcPr>
            <w:tcW w:w="1097" w:type="dxa"/>
          </w:tcPr>
          <w:p w14:paraId="0ACF0818" w14:textId="77777777" w:rsidR="007757C0" w:rsidRDefault="007757C0" w:rsidP="003771E6">
            <w:pPr>
              <w:contextualSpacing/>
            </w:pPr>
            <w:r>
              <w:t>Y</w:t>
            </w:r>
          </w:p>
        </w:tc>
      </w:tr>
    </w:tbl>
    <w:p w14:paraId="26F14888" w14:textId="77777777" w:rsidR="007757C0" w:rsidRDefault="007757C0" w:rsidP="007757C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2A861E66" w14:textId="77777777" w:rsidTr="008C1D53">
        <w:tc>
          <w:tcPr>
            <w:tcW w:w="5440" w:type="dxa"/>
            <w:shd w:val="clear" w:color="auto" w:fill="D9D9D9" w:themeFill="background1" w:themeFillShade="D9"/>
          </w:tcPr>
          <w:p w14:paraId="3C0760B8" w14:textId="36AA88BE"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2163F46" w14:textId="77777777" w:rsidR="008C1D53" w:rsidRDefault="008C1D53" w:rsidP="008C1D53">
            <w:pPr>
              <w:contextualSpacing/>
            </w:pPr>
            <w:r>
              <w:t>GLRI Nearshore Health</w:t>
            </w:r>
          </w:p>
        </w:tc>
      </w:tr>
      <w:tr w:rsidR="008C1D53" w14:paraId="03BF33D2" w14:textId="77777777" w:rsidTr="008C1D53">
        <w:tc>
          <w:tcPr>
            <w:tcW w:w="5440" w:type="dxa"/>
            <w:shd w:val="clear" w:color="auto" w:fill="D9D9D9" w:themeFill="background1" w:themeFillShade="D9"/>
          </w:tcPr>
          <w:p w14:paraId="7648EAD9" w14:textId="77777777" w:rsidR="008C1D53" w:rsidRPr="00882AF7" w:rsidRDefault="008C1D53" w:rsidP="008C1D53">
            <w:pPr>
              <w:contextualSpacing/>
            </w:pPr>
            <w:r w:rsidRPr="00882AF7">
              <w:t>EQIP General</w:t>
            </w:r>
          </w:p>
        </w:tc>
        <w:tc>
          <w:tcPr>
            <w:tcW w:w="5440" w:type="dxa"/>
            <w:shd w:val="clear" w:color="auto" w:fill="D9D9D9" w:themeFill="background1" w:themeFillShade="D9"/>
          </w:tcPr>
          <w:p w14:paraId="666675B9" w14:textId="77777777" w:rsidR="008C1D53" w:rsidRDefault="008C1D53" w:rsidP="008C1D53">
            <w:pPr>
              <w:contextualSpacing/>
            </w:pPr>
            <w:r>
              <w:t>National Organic Initiative</w:t>
            </w:r>
          </w:p>
        </w:tc>
      </w:tr>
      <w:tr w:rsidR="00332A56" w14:paraId="7B6BE6E7" w14:textId="77777777" w:rsidTr="008C1D53">
        <w:tc>
          <w:tcPr>
            <w:tcW w:w="5440" w:type="dxa"/>
            <w:shd w:val="clear" w:color="auto" w:fill="D9D9D9" w:themeFill="background1" w:themeFillShade="D9"/>
          </w:tcPr>
          <w:p w14:paraId="0159D675" w14:textId="45641D40" w:rsidR="00332A56" w:rsidRPr="00882AF7" w:rsidRDefault="00332A56" w:rsidP="008C1D53">
            <w:pPr>
              <w:contextualSpacing/>
            </w:pPr>
            <w:r w:rsidRPr="00882AF7">
              <w:t>EQIP Specialty Crop</w:t>
            </w:r>
          </w:p>
        </w:tc>
        <w:tc>
          <w:tcPr>
            <w:tcW w:w="5440" w:type="dxa"/>
            <w:shd w:val="clear" w:color="auto" w:fill="D9D9D9" w:themeFill="background1" w:themeFillShade="D9"/>
          </w:tcPr>
          <w:p w14:paraId="6E84E5AC" w14:textId="6BBCBF5B" w:rsidR="00332A56" w:rsidRDefault="00B16E68" w:rsidP="008C1D53">
            <w:pPr>
              <w:contextualSpacing/>
            </w:pPr>
            <w:r>
              <w:t xml:space="preserve"> </w:t>
            </w:r>
          </w:p>
        </w:tc>
      </w:tr>
      <w:tr w:rsidR="00332A56" w14:paraId="0E6C3F2B" w14:textId="77777777" w:rsidTr="008C1D53">
        <w:tc>
          <w:tcPr>
            <w:tcW w:w="5440" w:type="dxa"/>
            <w:shd w:val="clear" w:color="auto" w:fill="D9D9D9" w:themeFill="background1" w:themeFillShade="D9"/>
          </w:tcPr>
          <w:p w14:paraId="0C4B12BC" w14:textId="4305F0AF" w:rsidR="00332A56" w:rsidRPr="00882AF7" w:rsidRDefault="00332A56" w:rsidP="008C1D53">
            <w:pPr>
              <w:contextualSpacing/>
            </w:pPr>
          </w:p>
        </w:tc>
        <w:tc>
          <w:tcPr>
            <w:tcW w:w="5440" w:type="dxa"/>
            <w:shd w:val="clear" w:color="auto" w:fill="D9D9D9" w:themeFill="background1" w:themeFillShade="D9"/>
          </w:tcPr>
          <w:p w14:paraId="371A7E4E" w14:textId="46689B1B" w:rsidR="00332A56" w:rsidRDefault="00332A56" w:rsidP="008C1D53">
            <w:pPr>
              <w:contextualSpacing/>
            </w:pPr>
            <w:r>
              <w:t>Edge of Field Water Quality Monitoring Initiative</w:t>
            </w:r>
          </w:p>
        </w:tc>
      </w:tr>
    </w:tbl>
    <w:p w14:paraId="117843A1" w14:textId="77777777" w:rsidR="007757C0" w:rsidRDefault="007757C0" w:rsidP="007757C0">
      <w:pPr>
        <w:contextualSpacing/>
        <w:rPr>
          <w:u w:val="single"/>
        </w:rPr>
        <w:sectPr w:rsidR="007757C0" w:rsidSect="00147C72">
          <w:type w:val="continuous"/>
          <w:pgSz w:w="12240" w:h="15840"/>
          <w:pgMar w:top="720" w:right="630" w:bottom="720" w:left="720" w:header="720" w:footer="720" w:gutter="0"/>
          <w:cols w:space="720"/>
          <w:docGrid w:linePitch="360"/>
        </w:sectPr>
      </w:pPr>
    </w:p>
    <w:p w14:paraId="184134BE" w14:textId="77777777" w:rsidR="007757C0" w:rsidRPr="00106CE5" w:rsidRDefault="003D2805" w:rsidP="007757C0">
      <w:pPr>
        <w:contextualSpacing/>
        <w:rPr>
          <w:u w:val="single"/>
        </w:rPr>
      </w:pPr>
      <w:r>
        <w:rPr>
          <w:u w:val="single"/>
        </w:rPr>
        <w:t>Planning Requirements</w:t>
      </w:r>
      <w:r w:rsidR="007757C0" w:rsidRPr="00106CE5">
        <w:rPr>
          <w:u w:val="single"/>
        </w:rPr>
        <w:t>:</w:t>
      </w:r>
    </w:p>
    <w:p w14:paraId="18911FCA" w14:textId="7AAD91B4" w:rsidR="007757C0" w:rsidRDefault="007757C0" w:rsidP="0060455C">
      <w:pPr>
        <w:pStyle w:val="ListParagraph"/>
        <w:numPr>
          <w:ilvl w:val="0"/>
          <w:numId w:val="82"/>
        </w:numPr>
      </w:pPr>
      <w:r w:rsidRPr="007757C0">
        <w:t xml:space="preserve">Schedule (632) </w:t>
      </w:r>
      <w:r w:rsidR="00591B20">
        <w:t>Waste</w:t>
      </w:r>
      <w:r w:rsidRPr="007757C0">
        <w:t xml:space="preserve"> Separation Facility as needed as a component of this practice.</w:t>
      </w:r>
    </w:p>
    <w:p w14:paraId="0B075D02" w14:textId="77777777" w:rsidR="002772E9" w:rsidRPr="00FE5F8D" w:rsidRDefault="002772E9" w:rsidP="002772E9">
      <w:pPr>
        <w:pStyle w:val="ListParagraph"/>
        <w:numPr>
          <w:ilvl w:val="0"/>
          <w:numId w:val="82"/>
        </w:numPr>
      </w:pPr>
      <w:bookmarkStart w:id="287" w:name="_Hlk17190217"/>
      <w:r>
        <w:t xml:space="preserve">Schedule </w:t>
      </w:r>
      <w:r w:rsidRPr="00FE5F8D">
        <w:t xml:space="preserve">(327) Conservation Cover </w:t>
      </w:r>
      <w:r>
        <w:t xml:space="preserve">or </w:t>
      </w:r>
      <w:r w:rsidRPr="00FE5F8D">
        <w:t>(342) Critical Area Planting, Native or Introduced Vegetation– Normal Tillage scenarios as the seeding component in support of practice</w:t>
      </w:r>
      <w:r>
        <w:t>.</w:t>
      </w:r>
    </w:p>
    <w:bookmarkEnd w:id="287"/>
    <w:p w14:paraId="3487D6FD" w14:textId="77777777" w:rsidR="002772E9" w:rsidRPr="00106CE5" w:rsidRDefault="002772E9" w:rsidP="002772E9">
      <w:pPr>
        <w:contextualSpacing/>
        <w:rPr>
          <w:u w:val="single"/>
        </w:rPr>
      </w:pPr>
      <w:r>
        <w:rPr>
          <w:u w:val="single"/>
        </w:rPr>
        <w:t>Implementation Requirements</w:t>
      </w:r>
      <w:r w:rsidRPr="00106CE5">
        <w:rPr>
          <w:u w:val="single"/>
        </w:rPr>
        <w:t>:</w:t>
      </w:r>
    </w:p>
    <w:p w14:paraId="5A4F89C4" w14:textId="77777777" w:rsidR="002772E9" w:rsidRDefault="002772E9" w:rsidP="002772E9">
      <w:pPr>
        <w:pStyle w:val="ListParagraph"/>
        <w:numPr>
          <w:ilvl w:val="0"/>
          <w:numId w:val="82"/>
        </w:numPr>
      </w:pPr>
      <w:r>
        <w:t>Practice Lifespan: 10 years</w:t>
      </w:r>
    </w:p>
    <w:p w14:paraId="38650696" w14:textId="77777777" w:rsidR="002772E9" w:rsidRPr="00106CE5" w:rsidRDefault="002772E9" w:rsidP="002772E9">
      <w:pPr>
        <w:contextualSpacing/>
        <w:rPr>
          <w:u w:val="single"/>
        </w:rPr>
      </w:pPr>
      <w:r w:rsidRPr="00106CE5">
        <w:rPr>
          <w:u w:val="single"/>
        </w:rPr>
        <w:t>Documentation for Payment:</w:t>
      </w:r>
    </w:p>
    <w:p w14:paraId="16BA6EED" w14:textId="77777777" w:rsidR="002772E9" w:rsidRDefault="002772E9" w:rsidP="002772E9">
      <w:pPr>
        <w:pStyle w:val="ListParagraph"/>
        <w:numPr>
          <w:ilvl w:val="0"/>
          <w:numId w:val="12"/>
        </w:numPr>
      </w:pPr>
      <w:r w:rsidRPr="00774E59">
        <w:t>Assistance notes from NRCS site inspection</w:t>
      </w:r>
    </w:p>
    <w:p w14:paraId="2BB77CBE" w14:textId="6D0BAC83" w:rsidR="00055B5C" w:rsidRDefault="002772E9" w:rsidP="00055B5C">
      <w:pPr>
        <w:pStyle w:val="ListParagraph"/>
      </w:pPr>
      <w:r>
        <w:t>Engineering As-builts</w:t>
      </w:r>
    </w:p>
    <w:p w14:paraId="39394264" w14:textId="56E915ED" w:rsidR="007757C0" w:rsidRDefault="00EC2089" w:rsidP="007757C0">
      <w:pPr>
        <w:pStyle w:val="Footer"/>
        <w:contextualSpacing/>
      </w:pPr>
      <w:hyperlink w:anchor="Index_Page4" w:history="1">
        <w:r w:rsidR="009471A3">
          <w:rPr>
            <w:rStyle w:val="Hyperlink"/>
          </w:rPr>
          <w:t>TABLE OF CONTENTS</w:t>
        </w:r>
      </w:hyperlink>
    </w:p>
    <w:p w14:paraId="64B4C719" w14:textId="77777777" w:rsidR="00394426" w:rsidRDefault="00394426">
      <w:r>
        <w:br w:type="page"/>
      </w:r>
    </w:p>
    <w:p w14:paraId="064702F2" w14:textId="77777777" w:rsidR="007757C0" w:rsidRDefault="007757C0" w:rsidP="007147D0">
      <w:pPr>
        <w:pStyle w:val="2020UserGuideHeading"/>
      </w:pPr>
      <w:bookmarkStart w:id="288" w:name="_Toc22635886"/>
      <w:bookmarkStart w:id="289" w:name="_Toc26433546"/>
      <w:r>
        <w:lastRenderedPageBreak/>
        <w:t>360 Waste Facility Closure</w:t>
      </w:r>
      <w:bookmarkEnd w:id="288"/>
      <w:bookmarkEnd w:id="289"/>
    </w:p>
    <w:p w14:paraId="6D48B0DD" w14:textId="77777777" w:rsidR="007757C0" w:rsidRDefault="007757C0" w:rsidP="007757C0">
      <w:pPr>
        <w:contextualSpacing/>
      </w:pPr>
    </w:p>
    <w:tbl>
      <w:tblPr>
        <w:tblStyle w:val="TableGrid"/>
        <w:tblW w:w="0" w:type="auto"/>
        <w:tblLook w:val="04A0" w:firstRow="1" w:lastRow="0" w:firstColumn="1" w:lastColumn="0" w:noHBand="0" w:noVBand="1"/>
      </w:tblPr>
      <w:tblGrid>
        <w:gridCol w:w="932"/>
        <w:gridCol w:w="4669"/>
        <w:gridCol w:w="781"/>
        <w:gridCol w:w="1010"/>
        <w:gridCol w:w="1421"/>
        <w:gridCol w:w="973"/>
        <w:gridCol w:w="1094"/>
      </w:tblGrid>
      <w:tr w:rsidR="007757C0" w14:paraId="16BD2BE3" w14:textId="77777777" w:rsidTr="003C2F74">
        <w:tc>
          <w:tcPr>
            <w:tcW w:w="932" w:type="dxa"/>
            <w:shd w:val="clear" w:color="auto" w:fill="17365D" w:themeFill="text2" w:themeFillShade="BF"/>
          </w:tcPr>
          <w:p w14:paraId="18B5FBE8" w14:textId="77777777" w:rsidR="007757C0" w:rsidRDefault="007757C0" w:rsidP="003771E6">
            <w:pPr>
              <w:contextualSpacing/>
            </w:pPr>
            <w:r>
              <w:t>Practice Code</w:t>
            </w:r>
          </w:p>
        </w:tc>
        <w:tc>
          <w:tcPr>
            <w:tcW w:w="4848" w:type="dxa"/>
            <w:shd w:val="clear" w:color="auto" w:fill="17365D" w:themeFill="text2" w:themeFillShade="BF"/>
          </w:tcPr>
          <w:p w14:paraId="188DC33C" w14:textId="77777777" w:rsidR="007757C0" w:rsidRDefault="007757C0" w:rsidP="003771E6">
            <w:pPr>
              <w:contextualSpacing/>
            </w:pPr>
            <w:r>
              <w:t>Scenario</w:t>
            </w:r>
          </w:p>
        </w:tc>
        <w:tc>
          <w:tcPr>
            <w:tcW w:w="787" w:type="dxa"/>
            <w:shd w:val="clear" w:color="auto" w:fill="17365D" w:themeFill="text2" w:themeFillShade="BF"/>
          </w:tcPr>
          <w:p w14:paraId="11878102" w14:textId="77777777" w:rsidR="007757C0" w:rsidRDefault="007757C0" w:rsidP="003771E6">
            <w:pPr>
              <w:contextualSpacing/>
            </w:pPr>
            <w:r>
              <w:t>Unit Type</w:t>
            </w:r>
          </w:p>
        </w:tc>
        <w:tc>
          <w:tcPr>
            <w:tcW w:w="1010" w:type="dxa"/>
            <w:shd w:val="clear" w:color="auto" w:fill="17365D" w:themeFill="text2" w:themeFillShade="BF"/>
          </w:tcPr>
          <w:p w14:paraId="166CE3A6" w14:textId="77777777" w:rsidR="007757C0" w:rsidRDefault="007757C0" w:rsidP="003771E6">
            <w:pPr>
              <w:contextualSpacing/>
            </w:pPr>
            <w:r>
              <w:t>Payment Rate</w:t>
            </w:r>
          </w:p>
        </w:tc>
        <w:tc>
          <w:tcPr>
            <w:tcW w:w="1441" w:type="dxa"/>
            <w:shd w:val="clear" w:color="auto" w:fill="17365D" w:themeFill="text2" w:themeFillShade="BF"/>
          </w:tcPr>
          <w:p w14:paraId="6A661A70" w14:textId="77777777" w:rsidR="007757C0" w:rsidRDefault="00EB1AB6" w:rsidP="003771E6">
            <w:pPr>
              <w:contextualSpacing/>
            </w:pPr>
            <w:r>
              <w:t>Max Payment Cap</w:t>
            </w:r>
          </w:p>
        </w:tc>
        <w:tc>
          <w:tcPr>
            <w:tcW w:w="991" w:type="dxa"/>
            <w:shd w:val="clear" w:color="auto" w:fill="17365D" w:themeFill="text2" w:themeFillShade="BF"/>
          </w:tcPr>
          <w:p w14:paraId="6A11314C" w14:textId="77777777" w:rsidR="007757C0" w:rsidRDefault="00EB1AB6" w:rsidP="003771E6">
            <w:pPr>
              <w:contextualSpacing/>
            </w:pPr>
            <w:r>
              <w:t>Max HU Cap</w:t>
            </w:r>
          </w:p>
        </w:tc>
        <w:tc>
          <w:tcPr>
            <w:tcW w:w="1097" w:type="dxa"/>
            <w:shd w:val="clear" w:color="auto" w:fill="17365D" w:themeFill="text2" w:themeFillShade="BF"/>
          </w:tcPr>
          <w:p w14:paraId="309D1F0E" w14:textId="77777777" w:rsidR="007757C0" w:rsidRDefault="007757C0" w:rsidP="003771E6">
            <w:pPr>
              <w:contextualSpacing/>
            </w:pPr>
            <w:r>
              <w:t>Livestock Practice</w:t>
            </w:r>
          </w:p>
        </w:tc>
      </w:tr>
      <w:tr w:rsidR="007757C0" w14:paraId="614D40E0" w14:textId="77777777" w:rsidTr="003C2F74">
        <w:tc>
          <w:tcPr>
            <w:tcW w:w="932" w:type="dxa"/>
          </w:tcPr>
          <w:p w14:paraId="72496819" w14:textId="77777777" w:rsidR="007757C0" w:rsidRDefault="007757C0" w:rsidP="003771E6">
            <w:pPr>
              <w:contextualSpacing/>
            </w:pPr>
            <w:r>
              <w:t>360</w:t>
            </w:r>
          </w:p>
        </w:tc>
        <w:tc>
          <w:tcPr>
            <w:tcW w:w="4848" w:type="dxa"/>
          </w:tcPr>
          <w:p w14:paraId="052B6F9C" w14:textId="77777777" w:rsidR="007757C0" w:rsidRDefault="007757C0" w:rsidP="003771E6">
            <w:pPr>
              <w:contextualSpacing/>
            </w:pPr>
            <w:r>
              <w:t>Earthen Basin Closure with Sludge Removal</w:t>
            </w:r>
          </w:p>
        </w:tc>
        <w:tc>
          <w:tcPr>
            <w:tcW w:w="787" w:type="dxa"/>
          </w:tcPr>
          <w:p w14:paraId="6E657621" w14:textId="77777777" w:rsidR="007757C0" w:rsidRDefault="007757C0" w:rsidP="003771E6">
            <w:pPr>
              <w:contextualSpacing/>
            </w:pPr>
            <w:r>
              <w:t>CU FT</w:t>
            </w:r>
          </w:p>
        </w:tc>
        <w:tc>
          <w:tcPr>
            <w:tcW w:w="1010" w:type="dxa"/>
          </w:tcPr>
          <w:p w14:paraId="4571D49D" w14:textId="73E619AB" w:rsidR="007757C0" w:rsidRDefault="000243E2" w:rsidP="00C018AB">
            <w:pPr>
              <w:contextualSpacing/>
            </w:pPr>
            <w:r>
              <w:t>$0.</w:t>
            </w:r>
            <w:r w:rsidR="00385EAF">
              <w:t>65</w:t>
            </w:r>
          </w:p>
        </w:tc>
        <w:tc>
          <w:tcPr>
            <w:tcW w:w="1441" w:type="dxa"/>
          </w:tcPr>
          <w:p w14:paraId="3AF651FE" w14:textId="77777777" w:rsidR="007757C0" w:rsidRDefault="007757C0" w:rsidP="003771E6">
            <w:pPr>
              <w:contextualSpacing/>
            </w:pPr>
          </w:p>
        </w:tc>
        <w:tc>
          <w:tcPr>
            <w:tcW w:w="991" w:type="dxa"/>
          </w:tcPr>
          <w:p w14:paraId="16B457A4" w14:textId="77777777" w:rsidR="007757C0" w:rsidRDefault="007757C0" w:rsidP="003771E6">
            <w:pPr>
              <w:contextualSpacing/>
            </w:pPr>
          </w:p>
        </w:tc>
        <w:tc>
          <w:tcPr>
            <w:tcW w:w="1097" w:type="dxa"/>
          </w:tcPr>
          <w:p w14:paraId="1F92E44E" w14:textId="77777777" w:rsidR="007757C0" w:rsidRDefault="007757C0" w:rsidP="003771E6">
            <w:pPr>
              <w:contextualSpacing/>
            </w:pPr>
            <w:r>
              <w:t>Y</w:t>
            </w:r>
          </w:p>
        </w:tc>
      </w:tr>
    </w:tbl>
    <w:p w14:paraId="6BBEC895" w14:textId="77777777" w:rsidR="007757C0" w:rsidRDefault="007757C0" w:rsidP="007757C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3CDAD5CF" w14:textId="77777777" w:rsidTr="008C1D53">
        <w:tc>
          <w:tcPr>
            <w:tcW w:w="5440" w:type="dxa"/>
            <w:shd w:val="clear" w:color="auto" w:fill="D9D9D9" w:themeFill="background1" w:themeFillShade="D9"/>
          </w:tcPr>
          <w:p w14:paraId="5933AB32" w14:textId="62EF0162"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E3B87F0" w14:textId="02B9C2D7" w:rsidR="008C1D53" w:rsidRDefault="002C2FEB" w:rsidP="008C1D53">
            <w:pPr>
              <w:contextualSpacing/>
            </w:pPr>
            <w:r w:rsidRPr="002C2FEB">
              <w:t>MRBI (Middle Wabash Deer)</w:t>
            </w:r>
          </w:p>
        </w:tc>
      </w:tr>
      <w:tr w:rsidR="008C1D53" w14:paraId="1E5FFEE9" w14:textId="77777777" w:rsidTr="008C1D53">
        <w:tc>
          <w:tcPr>
            <w:tcW w:w="5440" w:type="dxa"/>
            <w:shd w:val="clear" w:color="auto" w:fill="D9D9D9" w:themeFill="background1" w:themeFillShade="D9"/>
          </w:tcPr>
          <w:p w14:paraId="324934F3" w14:textId="77777777" w:rsidR="008C1D53" w:rsidRPr="002F484B" w:rsidRDefault="008C1D53" w:rsidP="008C1D53">
            <w:pPr>
              <w:contextualSpacing/>
            </w:pPr>
            <w:r w:rsidRPr="002F484B">
              <w:t>EQIP General</w:t>
            </w:r>
          </w:p>
        </w:tc>
        <w:tc>
          <w:tcPr>
            <w:tcW w:w="5440" w:type="dxa"/>
            <w:shd w:val="clear" w:color="auto" w:fill="D9D9D9" w:themeFill="background1" w:themeFillShade="D9"/>
          </w:tcPr>
          <w:p w14:paraId="3D812472" w14:textId="77777777" w:rsidR="008C1D53" w:rsidRDefault="008C1D53" w:rsidP="008C1D53">
            <w:pPr>
              <w:contextualSpacing/>
            </w:pPr>
            <w:r>
              <w:t>National Organic Initiative</w:t>
            </w:r>
          </w:p>
        </w:tc>
      </w:tr>
      <w:tr w:rsidR="00210F4E" w14:paraId="07E72CCB" w14:textId="77777777" w:rsidTr="008C1D53">
        <w:tc>
          <w:tcPr>
            <w:tcW w:w="5440" w:type="dxa"/>
            <w:shd w:val="clear" w:color="auto" w:fill="D9D9D9" w:themeFill="background1" w:themeFillShade="D9"/>
          </w:tcPr>
          <w:p w14:paraId="2BEEA36B" w14:textId="12CC856F" w:rsidR="00210F4E" w:rsidRPr="002F484B" w:rsidRDefault="00210F4E" w:rsidP="008C1D53">
            <w:pPr>
              <w:contextualSpacing/>
            </w:pPr>
            <w:r w:rsidRPr="002F484B">
              <w:t>EQIP Specialty Crop</w:t>
            </w:r>
          </w:p>
        </w:tc>
        <w:tc>
          <w:tcPr>
            <w:tcW w:w="5440" w:type="dxa"/>
            <w:shd w:val="clear" w:color="auto" w:fill="D9D9D9" w:themeFill="background1" w:themeFillShade="D9"/>
          </w:tcPr>
          <w:p w14:paraId="7D0019B5" w14:textId="53F7ADD7" w:rsidR="00210F4E" w:rsidRDefault="00B16E68" w:rsidP="008C1D53">
            <w:pPr>
              <w:contextualSpacing/>
            </w:pPr>
            <w:r>
              <w:t xml:space="preserve"> </w:t>
            </w:r>
          </w:p>
        </w:tc>
      </w:tr>
    </w:tbl>
    <w:p w14:paraId="1121FBF6" w14:textId="77777777" w:rsidR="007757C0" w:rsidRDefault="007757C0" w:rsidP="007757C0">
      <w:pPr>
        <w:contextualSpacing/>
        <w:rPr>
          <w:u w:val="single"/>
        </w:rPr>
        <w:sectPr w:rsidR="007757C0" w:rsidSect="00147C72">
          <w:type w:val="continuous"/>
          <w:pgSz w:w="12240" w:h="15840"/>
          <w:pgMar w:top="720" w:right="630" w:bottom="720" w:left="720" w:header="720" w:footer="720" w:gutter="0"/>
          <w:cols w:space="720"/>
          <w:docGrid w:linePitch="360"/>
        </w:sectPr>
      </w:pPr>
    </w:p>
    <w:p w14:paraId="3B61AF45" w14:textId="77777777" w:rsidR="007757C0" w:rsidRPr="00106CE5" w:rsidRDefault="003D2805" w:rsidP="007757C0">
      <w:pPr>
        <w:contextualSpacing/>
        <w:rPr>
          <w:u w:val="single"/>
        </w:rPr>
      </w:pPr>
      <w:r>
        <w:rPr>
          <w:u w:val="single"/>
        </w:rPr>
        <w:t>Planning Requirements</w:t>
      </w:r>
      <w:r w:rsidR="007757C0" w:rsidRPr="00106CE5">
        <w:rPr>
          <w:u w:val="single"/>
        </w:rPr>
        <w:t>:</w:t>
      </w:r>
    </w:p>
    <w:p w14:paraId="2D8DBE84" w14:textId="32D0DF7A" w:rsidR="007757C0" w:rsidRDefault="007757C0" w:rsidP="00DB0A23">
      <w:pPr>
        <w:pStyle w:val="ListParagraph"/>
        <w:numPr>
          <w:ilvl w:val="0"/>
          <w:numId w:val="82"/>
        </w:numPr>
        <w:spacing w:after="0"/>
      </w:pPr>
      <w:r w:rsidRPr="007757C0">
        <w:t xml:space="preserve">Payment </w:t>
      </w:r>
      <w:r>
        <w:t xml:space="preserve">amount is </w:t>
      </w:r>
      <w:r w:rsidRPr="007757C0">
        <w:t>calculated as 20% of the total storage volume of existing facility to be closed.</w:t>
      </w:r>
    </w:p>
    <w:p w14:paraId="0A00E973" w14:textId="47147061" w:rsidR="00FD536E" w:rsidRDefault="00FD536E" w:rsidP="00EF78D5">
      <w:pPr>
        <w:numPr>
          <w:ilvl w:val="0"/>
          <w:numId w:val="82"/>
        </w:numPr>
        <w:spacing w:after="0"/>
        <w:rPr>
          <w:rFonts w:eastAsia="Times New Roman"/>
        </w:rPr>
      </w:pPr>
      <w:r>
        <w:rPr>
          <w:rFonts w:eastAsia="Times New Roman"/>
        </w:rPr>
        <w:t xml:space="preserve">Requires </w:t>
      </w:r>
      <w:r w:rsidR="00C20AB1">
        <w:rPr>
          <w:rFonts w:eastAsia="Times New Roman"/>
        </w:rPr>
        <w:t>the application/transfer of manure according to the Indiana 590 Nutrient Management Standard.</w:t>
      </w:r>
      <w:r>
        <w:rPr>
          <w:rFonts w:eastAsia="Times New Roman"/>
        </w:rPr>
        <w:t>  Utilize either the Nutrient Management Plan (CAP104) and/or the appropriate EQIP 590 scenario</w:t>
      </w:r>
      <w:r w:rsidR="00C20AB1">
        <w:rPr>
          <w:rFonts w:eastAsia="Times New Roman"/>
        </w:rPr>
        <w:t xml:space="preserve"> as necessary</w:t>
      </w:r>
      <w:r>
        <w:rPr>
          <w:rFonts w:eastAsia="Times New Roman"/>
        </w:rPr>
        <w:t xml:space="preserve">.  </w:t>
      </w:r>
    </w:p>
    <w:p w14:paraId="762806A3" w14:textId="07AF5D6B" w:rsidR="008B42BF" w:rsidRPr="00633329" w:rsidRDefault="008B42BF" w:rsidP="00633329">
      <w:pPr>
        <w:pStyle w:val="ListParagraph"/>
        <w:numPr>
          <w:ilvl w:val="0"/>
          <w:numId w:val="82"/>
        </w:numPr>
        <w:rPr>
          <w:rFonts w:eastAsia="Times New Roman"/>
        </w:rPr>
      </w:pPr>
      <w:bookmarkStart w:id="290" w:name="_Hlk17191031"/>
      <w:r w:rsidRPr="007119F0">
        <w:rPr>
          <w:rFonts w:eastAsia="Times New Roman"/>
        </w:rPr>
        <w:t>Schedule (342) Critical Area Planting, Native or Introduced Vegetation– Normal Tillage scenarios as the seeding component in support of practice.</w:t>
      </w:r>
      <w:bookmarkEnd w:id="290"/>
    </w:p>
    <w:p w14:paraId="55405923" w14:textId="77777777" w:rsidR="00210F4E" w:rsidRDefault="00210F4E" w:rsidP="007757C0">
      <w:pPr>
        <w:contextualSpacing/>
      </w:pPr>
    </w:p>
    <w:p w14:paraId="31D28D45" w14:textId="03AB148F" w:rsidR="007757C0" w:rsidRPr="00106CE5" w:rsidRDefault="003D2805" w:rsidP="007757C0">
      <w:pPr>
        <w:contextualSpacing/>
        <w:rPr>
          <w:u w:val="single"/>
        </w:rPr>
      </w:pPr>
      <w:r>
        <w:rPr>
          <w:u w:val="single"/>
        </w:rPr>
        <w:t>Implementation Requirements</w:t>
      </w:r>
      <w:r w:rsidR="007757C0" w:rsidRPr="00106CE5">
        <w:rPr>
          <w:u w:val="single"/>
        </w:rPr>
        <w:t>:</w:t>
      </w:r>
    </w:p>
    <w:p w14:paraId="75825632" w14:textId="77777777" w:rsidR="007757C0" w:rsidRDefault="007757C0" w:rsidP="0060455C">
      <w:pPr>
        <w:pStyle w:val="ListParagraph"/>
        <w:numPr>
          <w:ilvl w:val="0"/>
          <w:numId w:val="82"/>
        </w:numPr>
      </w:pPr>
      <w:r>
        <w:t xml:space="preserve">Practice Lifespan: </w:t>
      </w:r>
      <w:r w:rsidR="00473304">
        <w:t>15 years</w:t>
      </w:r>
    </w:p>
    <w:p w14:paraId="2431BCF8" w14:textId="77777777" w:rsidR="007757C0" w:rsidRPr="00106CE5" w:rsidRDefault="007757C0" w:rsidP="007757C0">
      <w:pPr>
        <w:contextualSpacing/>
        <w:rPr>
          <w:u w:val="single"/>
        </w:rPr>
      </w:pPr>
      <w:r w:rsidRPr="00106CE5">
        <w:rPr>
          <w:u w:val="single"/>
        </w:rPr>
        <w:t>Documentation for Payment:</w:t>
      </w:r>
    </w:p>
    <w:p w14:paraId="232B32DD" w14:textId="77777777" w:rsidR="005C4434" w:rsidRDefault="005C4434" w:rsidP="0060455C">
      <w:pPr>
        <w:pStyle w:val="ListParagraph"/>
        <w:numPr>
          <w:ilvl w:val="0"/>
          <w:numId w:val="82"/>
        </w:numPr>
      </w:pPr>
      <w:r>
        <w:t>Engineering As-Builts</w:t>
      </w:r>
    </w:p>
    <w:p w14:paraId="4B4B07AD" w14:textId="77777777" w:rsidR="007757C0" w:rsidRDefault="005C4434" w:rsidP="0060455C">
      <w:pPr>
        <w:pStyle w:val="ListParagraph"/>
        <w:numPr>
          <w:ilvl w:val="0"/>
          <w:numId w:val="82"/>
        </w:numPr>
      </w:pPr>
      <w:r>
        <w:t>Assistance notes from field verification</w:t>
      </w:r>
    </w:p>
    <w:p w14:paraId="187244F4" w14:textId="2643ECAA" w:rsidR="007757C0" w:rsidRDefault="00EC2089" w:rsidP="007757C0">
      <w:pPr>
        <w:pStyle w:val="Footer"/>
        <w:contextualSpacing/>
      </w:pPr>
      <w:hyperlink w:anchor="Index_Page4" w:history="1">
        <w:r w:rsidR="009471A3">
          <w:rPr>
            <w:rStyle w:val="Hyperlink"/>
          </w:rPr>
          <w:t>TABLE OF CONTENTS</w:t>
        </w:r>
      </w:hyperlink>
    </w:p>
    <w:p w14:paraId="72CBF498" w14:textId="77777777" w:rsidR="007757C0" w:rsidRDefault="007757C0">
      <w:r>
        <w:br w:type="page"/>
      </w:r>
    </w:p>
    <w:p w14:paraId="15734EA7" w14:textId="77777777" w:rsidR="009003D9" w:rsidRDefault="009003D9" w:rsidP="007147D0">
      <w:pPr>
        <w:pStyle w:val="2020UserGuideHeading"/>
      </w:pPr>
      <w:bookmarkStart w:id="291" w:name="_Toc22635887"/>
      <w:bookmarkStart w:id="292" w:name="_Toc26433547"/>
      <w:r>
        <w:lastRenderedPageBreak/>
        <w:t>632 Waste Separation Facility</w:t>
      </w:r>
      <w:bookmarkEnd w:id="291"/>
      <w:bookmarkEnd w:id="292"/>
    </w:p>
    <w:p w14:paraId="039D11A5" w14:textId="77777777" w:rsidR="009003D9" w:rsidRDefault="009003D9" w:rsidP="009003D9">
      <w:pPr>
        <w:contextualSpacing/>
      </w:pPr>
    </w:p>
    <w:tbl>
      <w:tblPr>
        <w:tblStyle w:val="TableGrid"/>
        <w:tblW w:w="0" w:type="auto"/>
        <w:tblLook w:val="04A0" w:firstRow="1" w:lastRow="0" w:firstColumn="1" w:lastColumn="0" w:noHBand="0" w:noVBand="1"/>
      </w:tblPr>
      <w:tblGrid>
        <w:gridCol w:w="932"/>
        <w:gridCol w:w="4670"/>
        <w:gridCol w:w="781"/>
        <w:gridCol w:w="1010"/>
        <w:gridCol w:w="1420"/>
        <w:gridCol w:w="973"/>
        <w:gridCol w:w="1094"/>
      </w:tblGrid>
      <w:tr w:rsidR="009003D9" w14:paraId="2D1445E7" w14:textId="77777777" w:rsidTr="00F95A59">
        <w:tc>
          <w:tcPr>
            <w:tcW w:w="932" w:type="dxa"/>
            <w:shd w:val="clear" w:color="auto" w:fill="17365D" w:themeFill="text2" w:themeFillShade="BF"/>
          </w:tcPr>
          <w:p w14:paraId="3BBAAA87" w14:textId="77777777" w:rsidR="009003D9" w:rsidRDefault="009003D9" w:rsidP="00F95A59">
            <w:pPr>
              <w:contextualSpacing/>
            </w:pPr>
            <w:r>
              <w:t>Practice Code</w:t>
            </w:r>
          </w:p>
        </w:tc>
        <w:tc>
          <w:tcPr>
            <w:tcW w:w="4849" w:type="dxa"/>
            <w:shd w:val="clear" w:color="auto" w:fill="17365D" w:themeFill="text2" w:themeFillShade="BF"/>
          </w:tcPr>
          <w:p w14:paraId="032CD0BE" w14:textId="77777777" w:rsidR="009003D9" w:rsidRDefault="009003D9" w:rsidP="00F95A59">
            <w:pPr>
              <w:contextualSpacing/>
            </w:pPr>
            <w:r>
              <w:t>Scenario</w:t>
            </w:r>
          </w:p>
        </w:tc>
        <w:tc>
          <w:tcPr>
            <w:tcW w:w="787" w:type="dxa"/>
            <w:shd w:val="clear" w:color="auto" w:fill="17365D" w:themeFill="text2" w:themeFillShade="BF"/>
          </w:tcPr>
          <w:p w14:paraId="6950B860" w14:textId="77777777" w:rsidR="009003D9" w:rsidRDefault="009003D9" w:rsidP="00F95A59">
            <w:pPr>
              <w:contextualSpacing/>
            </w:pPr>
            <w:r>
              <w:t>Unit Type</w:t>
            </w:r>
          </w:p>
        </w:tc>
        <w:tc>
          <w:tcPr>
            <w:tcW w:w="1010" w:type="dxa"/>
            <w:shd w:val="clear" w:color="auto" w:fill="17365D" w:themeFill="text2" w:themeFillShade="BF"/>
          </w:tcPr>
          <w:p w14:paraId="58BE3349" w14:textId="77777777" w:rsidR="009003D9" w:rsidRDefault="009003D9" w:rsidP="00F95A59">
            <w:pPr>
              <w:contextualSpacing/>
            </w:pPr>
            <w:r>
              <w:t>Payment Rate</w:t>
            </w:r>
          </w:p>
        </w:tc>
        <w:tc>
          <w:tcPr>
            <w:tcW w:w="1440" w:type="dxa"/>
            <w:shd w:val="clear" w:color="auto" w:fill="17365D" w:themeFill="text2" w:themeFillShade="BF"/>
          </w:tcPr>
          <w:p w14:paraId="13C26465" w14:textId="77777777" w:rsidR="009003D9" w:rsidRDefault="009003D9" w:rsidP="00F95A59">
            <w:pPr>
              <w:contextualSpacing/>
            </w:pPr>
            <w:r>
              <w:t>Max Payment Cap</w:t>
            </w:r>
          </w:p>
        </w:tc>
        <w:tc>
          <w:tcPr>
            <w:tcW w:w="991" w:type="dxa"/>
            <w:shd w:val="clear" w:color="auto" w:fill="17365D" w:themeFill="text2" w:themeFillShade="BF"/>
          </w:tcPr>
          <w:p w14:paraId="2392273F" w14:textId="77777777" w:rsidR="009003D9" w:rsidRDefault="009003D9" w:rsidP="00F95A59">
            <w:pPr>
              <w:contextualSpacing/>
            </w:pPr>
            <w:r>
              <w:t>Max HU Cap</w:t>
            </w:r>
          </w:p>
        </w:tc>
        <w:tc>
          <w:tcPr>
            <w:tcW w:w="1097" w:type="dxa"/>
            <w:shd w:val="clear" w:color="auto" w:fill="17365D" w:themeFill="text2" w:themeFillShade="BF"/>
          </w:tcPr>
          <w:p w14:paraId="38F86A56" w14:textId="77777777" w:rsidR="009003D9" w:rsidRDefault="009003D9" w:rsidP="00F95A59">
            <w:pPr>
              <w:contextualSpacing/>
            </w:pPr>
            <w:r>
              <w:t>Livestock Practice</w:t>
            </w:r>
          </w:p>
        </w:tc>
      </w:tr>
      <w:tr w:rsidR="009003D9" w14:paraId="7F52D83B" w14:textId="77777777" w:rsidTr="00F95A59">
        <w:tc>
          <w:tcPr>
            <w:tcW w:w="932" w:type="dxa"/>
          </w:tcPr>
          <w:p w14:paraId="7DCA6E87" w14:textId="77777777" w:rsidR="009003D9" w:rsidRDefault="009003D9" w:rsidP="00F95A59">
            <w:pPr>
              <w:contextualSpacing/>
            </w:pPr>
            <w:r>
              <w:t>632</w:t>
            </w:r>
          </w:p>
        </w:tc>
        <w:tc>
          <w:tcPr>
            <w:tcW w:w="4849" w:type="dxa"/>
          </w:tcPr>
          <w:p w14:paraId="59FF3969" w14:textId="77777777" w:rsidR="009003D9" w:rsidRDefault="009003D9" w:rsidP="00F95A59">
            <w:pPr>
              <w:contextualSpacing/>
            </w:pPr>
            <w:r>
              <w:t>Concrete Basin</w:t>
            </w:r>
          </w:p>
        </w:tc>
        <w:tc>
          <w:tcPr>
            <w:tcW w:w="787" w:type="dxa"/>
          </w:tcPr>
          <w:p w14:paraId="2F4A6177" w14:textId="77777777" w:rsidR="009003D9" w:rsidRDefault="009003D9" w:rsidP="00F95A59">
            <w:pPr>
              <w:contextualSpacing/>
            </w:pPr>
            <w:r>
              <w:t>CU FT</w:t>
            </w:r>
          </w:p>
        </w:tc>
        <w:tc>
          <w:tcPr>
            <w:tcW w:w="1010" w:type="dxa"/>
          </w:tcPr>
          <w:p w14:paraId="5389D06C" w14:textId="6F8A6031" w:rsidR="009003D9" w:rsidRDefault="009003D9" w:rsidP="00C018AB">
            <w:pPr>
              <w:contextualSpacing/>
            </w:pPr>
            <w:r>
              <w:t>$</w:t>
            </w:r>
            <w:r w:rsidR="00775134">
              <w:t>3.</w:t>
            </w:r>
            <w:r w:rsidR="00385EAF">
              <w:t>55</w:t>
            </w:r>
          </w:p>
        </w:tc>
        <w:tc>
          <w:tcPr>
            <w:tcW w:w="1440" w:type="dxa"/>
          </w:tcPr>
          <w:p w14:paraId="690D8FEE" w14:textId="77777777" w:rsidR="009003D9" w:rsidRDefault="009003D9" w:rsidP="00F95A59">
            <w:pPr>
              <w:contextualSpacing/>
            </w:pPr>
          </w:p>
        </w:tc>
        <w:tc>
          <w:tcPr>
            <w:tcW w:w="991" w:type="dxa"/>
          </w:tcPr>
          <w:p w14:paraId="48578F5A" w14:textId="77777777" w:rsidR="009003D9" w:rsidRDefault="009003D9" w:rsidP="00F95A59">
            <w:pPr>
              <w:contextualSpacing/>
            </w:pPr>
          </w:p>
        </w:tc>
        <w:tc>
          <w:tcPr>
            <w:tcW w:w="1097" w:type="dxa"/>
          </w:tcPr>
          <w:p w14:paraId="62234D21" w14:textId="77777777" w:rsidR="009003D9" w:rsidRDefault="009003D9" w:rsidP="00F95A59">
            <w:pPr>
              <w:contextualSpacing/>
            </w:pPr>
            <w:r>
              <w:t>Y</w:t>
            </w:r>
          </w:p>
        </w:tc>
      </w:tr>
    </w:tbl>
    <w:p w14:paraId="283E4932" w14:textId="77777777" w:rsidR="009003D9" w:rsidRDefault="009003D9" w:rsidP="009003D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6BE0E81B" w14:textId="77777777" w:rsidTr="008C1D53">
        <w:tc>
          <w:tcPr>
            <w:tcW w:w="5440" w:type="dxa"/>
            <w:shd w:val="clear" w:color="auto" w:fill="D9D9D9" w:themeFill="background1" w:themeFillShade="D9"/>
          </w:tcPr>
          <w:p w14:paraId="63C2EDC9" w14:textId="6B6068A4"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8291A40" w14:textId="5FD4E267" w:rsidR="008C1D53" w:rsidRDefault="008C1D53" w:rsidP="008C1D53">
            <w:pPr>
              <w:contextualSpacing/>
            </w:pPr>
          </w:p>
        </w:tc>
      </w:tr>
      <w:tr w:rsidR="00210F4E" w14:paraId="3FEC8081" w14:textId="77777777" w:rsidTr="008C1D53">
        <w:tc>
          <w:tcPr>
            <w:tcW w:w="5440" w:type="dxa"/>
            <w:shd w:val="clear" w:color="auto" w:fill="D9D9D9" w:themeFill="background1" w:themeFillShade="D9"/>
          </w:tcPr>
          <w:p w14:paraId="2E35525D" w14:textId="77777777" w:rsidR="00210F4E" w:rsidRPr="00B55121" w:rsidRDefault="00210F4E" w:rsidP="00210F4E">
            <w:pPr>
              <w:contextualSpacing/>
            </w:pPr>
            <w:r w:rsidRPr="00B55121">
              <w:t>EQIP General</w:t>
            </w:r>
          </w:p>
        </w:tc>
        <w:tc>
          <w:tcPr>
            <w:tcW w:w="5440" w:type="dxa"/>
            <w:shd w:val="clear" w:color="auto" w:fill="D9D9D9" w:themeFill="background1" w:themeFillShade="D9"/>
          </w:tcPr>
          <w:p w14:paraId="4EA58BAE" w14:textId="498E3D24" w:rsidR="00210F4E" w:rsidRDefault="00210F4E" w:rsidP="00210F4E">
            <w:pPr>
              <w:contextualSpacing/>
            </w:pPr>
            <w:r>
              <w:t>GLRI Nearshore Health</w:t>
            </w:r>
          </w:p>
        </w:tc>
      </w:tr>
      <w:tr w:rsidR="00210F4E" w14:paraId="2EC2ED6C" w14:textId="77777777" w:rsidTr="008C1D53">
        <w:tc>
          <w:tcPr>
            <w:tcW w:w="5440" w:type="dxa"/>
            <w:shd w:val="clear" w:color="auto" w:fill="D9D9D9" w:themeFill="background1" w:themeFillShade="D9"/>
          </w:tcPr>
          <w:p w14:paraId="53ABBF68" w14:textId="22855ED2" w:rsidR="00210F4E" w:rsidRPr="00B55121" w:rsidRDefault="00210F4E" w:rsidP="00210F4E">
            <w:pPr>
              <w:contextualSpacing/>
            </w:pPr>
            <w:r w:rsidRPr="00B55121">
              <w:t>EQIP Specialty Crop</w:t>
            </w:r>
          </w:p>
        </w:tc>
        <w:tc>
          <w:tcPr>
            <w:tcW w:w="5440" w:type="dxa"/>
            <w:shd w:val="clear" w:color="auto" w:fill="D9D9D9" w:themeFill="background1" w:themeFillShade="D9"/>
          </w:tcPr>
          <w:p w14:paraId="7EDAE653" w14:textId="7AFB2729" w:rsidR="00210F4E" w:rsidRDefault="00210F4E" w:rsidP="00210F4E">
            <w:pPr>
              <w:contextualSpacing/>
            </w:pPr>
            <w:r>
              <w:t>National Organic Initiative</w:t>
            </w:r>
          </w:p>
        </w:tc>
      </w:tr>
    </w:tbl>
    <w:p w14:paraId="788ABD15" w14:textId="77777777" w:rsidR="009003D9" w:rsidRDefault="009003D9" w:rsidP="009003D9">
      <w:pPr>
        <w:contextualSpacing/>
        <w:rPr>
          <w:u w:val="single"/>
        </w:rPr>
        <w:sectPr w:rsidR="009003D9" w:rsidSect="00147C72">
          <w:type w:val="continuous"/>
          <w:pgSz w:w="12240" w:h="15840"/>
          <w:pgMar w:top="720" w:right="630" w:bottom="720" w:left="720" w:header="720" w:footer="720" w:gutter="0"/>
          <w:cols w:space="720"/>
          <w:docGrid w:linePitch="360"/>
        </w:sectPr>
      </w:pPr>
    </w:p>
    <w:p w14:paraId="454253CB" w14:textId="77777777" w:rsidR="009003D9" w:rsidRPr="00106CE5" w:rsidRDefault="009003D9" w:rsidP="009003D9">
      <w:pPr>
        <w:contextualSpacing/>
        <w:rPr>
          <w:u w:val="single"/>
        </w:rPr>
      </w:pPr>
      <w:r>
        <w:rPr>
          <w:u w:val="single"/>
        </w:rPr>
        <w:t>Planning Requirements</w:t>
      </w:r>
      <w:r w:rsidRPr="00106CE5">
        <w:rPr>
          <w:u w:val="single"/>
        </w:rPr>
        <w:t>:</w:t>
      </w:r>
    </w:p>
    <w:p w14:paraId="1C95738E" w14:textId="77777777" w:rsidR="009003D9" w:rsidRDefault="009003D9" w:rsidP="0060455C">
      <w:pPr>
        <w:pStyle w:val="ListParagraph"/>
        <w:numPr>
          <w:ilvl w:val="0"/>
          <w:numId w:val="82"/>
        </w:numPr>
      </w:pPr>
      <w:r w:rsidRPr="00AB737B">
        <w:t>Payment based on cubic feet of storage needed.</w:t>
      </w:r>
    </w:p>
    <w:p w14:paraId="2C7EDC23" w14:textId="77777777" w:rsidR="009003D9" w:rsidRPr="00106CE5" w:rsidRDefault="009003D9" w:rsidP="009003D9">
      <w:pPr>
        <w:contextualSpacing/>
        <w:rPr>
          <w:u w:val="single"/>
        </w:rPr>
      </w:pPr>
      <w:r>
        <w:rPr>
          <w:u w:val="single"/>
        </w:rPr>
        <w:t>Implementation Requirements</w:t>
      </w:r>
      <w:r w:rsidRPr="00106CE5">
        <w:rPr>
          <w:u w:val="single"/>
        </w:rPr>
        <w:t>:</w:t>
      </w:r>
    </w:p>
    <w:p w14:paraId="19D0047B" w14:textId="77777777" w:rsidR="009003D9" w:rsidRDefault="009003D9" w:rsidP="0060455C">
      <w:pPr>
        <w:pStyle w:val="ListParagraph"/>
        <w:numPr>
          <w:ilvl w:val="0"/>
          <w:numId w:val="82"/>
        </w:numPr>
      </w:pPr>
      <w:r>
        <w:t>Practice Lifespan: 15 years</w:t>
      </w:r>
    </w:p>
    <w:p w14:paraId="5C48AD63" w14:textId="77777777" w:rsidR="009003D9" w:rsidRPr="00106CE5" w:rsidRDefault="009003D9" w:rsidP="009003D9">
      <w:pPr>
        <w:contextualSpacing/>
        <w:rPr>
          <w:u w:val="single"/>
        </w:rPr>
      </w:pPr>
      <w:r w:rsidRPr="00106CE5">
        <w:rPr>
          <w:u w:val="single"/>
        </w:rPr>
        <w:t>Documentation for Payment:</w:t>
      </w:r>
    </w:p>
    <w:p w14:paraId="6B308C79" w14:textId="77777777" w:rsidR="009003D9" w:rsidRDefault="009003D9" w:rsidP="0060455C">
      <w:pPr>
        <w:pStyle w:val="ListParagraph"/>
        <w:numPr>
          <w:ilvl w:val="0"/>
          <w:numId w:val="82"/>
        </w:numPr>
      </w:pPr>
      <w:r>
        <w:t>Engineering As-Builts</w:t>
      </w:r>
    </w:p>
    <w:p w14:paraId="4089F22C" w14:textId="682109BC" w:rsidR="009003D9" w:rsidRDefault="00EC2089" w:rsidP="009003D9">
      <w:pPr>
        <w:pStyle w:val="Footer"/>
        <w:contextualSpacing/>
      </w:pPr>
      <w:hyperlink w:anchor="Index_Page4" w:history="1">
        <w:r w:rsidR="009471A3">
          <w:rPr>
            <w:rStyle w:val="Hyperlink"/>
          </w:rPr>
          <w:t>TABLE OF CONTENTS</w:t>
        </w:r>
      </w:hyperlink>
    </w:p>
    <w:p w14:paraId="071C5156" w14:textId="77777777" w:rsidR="009003D9" w:rsidRDefault="009003D9" w:rsidP="009003D9">
      <w:r>
        <w:br w:type="page"/>
      </w:r>
    </w:p>
    <w:p w14:paraId="6469116E" w14:textId="77777777" w:rsidR="007757C0" w:rsidRDefault="007757C0" w:rsidP="007147D0">
      <w:pPr>
        <w:pStyle w:val="2020UserGuideHeading"/>
      </w:pPr>
      <w:bookmarkStart w:id="293" w:name="_Toc22635888"/>
      <w:bookmarkStart w:id="294" w:name="_Toc26433548"/>
      <w:r>
        <w:lastRenderedPageBreak/>
        <w:t>313 Waste Storage Facility</w:t>
      </w:r>
      <w:bookmarkEnd w:id="293"/>
      <w:bookmarkEnd w:id="294"/>
    </w:p>
    <w:tbl>
      <w:tblPr>
        <w:tblStyle w:val="TableGrid"/>
        <w:tblW w:w="0" w:type="auto"/>
        <w:tblLook w:val="04A0" w:firstRow="1" w:lastRow="0" w:firstColumn="1" w:lastColumn="0" w:noHBand="0" w:noVBand="1"/>
      </w:tblPr>
      <w:tblGrid>
        <w:gridCol w:w="932"/>
        <w:gridCol w:w="4651"/>
        <w:gridCol w:w="780"/>
        <w:gridCol w:w="1010"/>
        <w:gridCol w:w="1425"/>
        <w:gridCol w:w="988"/>
        <w:gridCol w:w="1094"/>
      </w:tblGrid>
      <w:tr w:rsidR="007757C0" w14:paraId="1CA190AC" w14:textId="77777777" w:rsidTr="008C1D53">
        <w:tc>
          <w:tcPr>
            <w:tcW w:w="932" w:type="dxa"/>
            <w:shd w:val="clear" w:color="auto" w:fill="17365D" w:themeFill="text2" w:themeFillShade="BF"/>
          </w:tcPr>
          <w:p w14:paraId="66A50255" w14:textId="77777777" w:rsidR="007757C0" w:rsidRDefault="007757C0" w:rsidP="003771E6">
            <w:pPr>
              <w:contextualSpacing/>
            </w:pPr>
            <w:r>
              <w:t>Practice Code</w:t>
            </w:r>
          </w:p>
        </w:tc>
        <w:tc>
          <w:tcPr>
            <w:tcW w:w="4651" w:type="dxa"/>
            <w:shd w:val="clear" w:color="auto" w:fill="17365D" w:themeFill="text2" w:themeFillShade="BF"/>
          </w:tcPr>
          <w:p w14:paraId="6357634C" w14:textId="77777777" w:rsidR="007757C0" w:rsidRDefault="007757C0" w:rsidP="003771E6">
            <w:pPr>
              <w:contextualSpacing/>
            </w:pPr>
            <w:r>
              <w:t>Scenario</w:t>
            </w:r>
          </w:p>
        </w:tc>
        <w:tc>
          <w:tcPr>
            <w:tcW w:w="780" w:type="dxa"/>
            <w:shd w:val="clear" w:color="auto" w:fill="17365D" w:themeFill="text2" w:themeFillShade="BF"/>
          </w:tcPr>
          <w:p w14:paraId="2A895472" w14:textId="77777777" w:rsidR="007757C0" w:rsidRDefault="007757C0" w:rsidP="003771E6">
            <w:pPr>
              <w:contextualSpacing/>
            </w:pPr>
            <w:r>
              <w:t>Unit Type</w:t>
            </w:r>
          </w:p>
        </w:tc>
        <w:tc>
          <w:tcPr>
            <w:tcW w:w="1010" w:type="dxa"/>
            <w:shd w:val="clear" w:color="auto" w:fill="17365D" w:themeFill="text2" w:themeFillShade="BF"/>
          </w:tcPr>
          <w:p w14:paraId="71795A39" w14:textId="77777777" w:rsidR="007757C0" w:rsidRDefault="007757C0" w:rsidP="003771E6">
            <w:pPr>
              <w:contextualSpacing/>
            </w:pPr>
            <w:r>
              <w:t>Payment Rate</w:t>
            </w:r>
          </w:p>
        </w:tc>
        <w:tc>
          <w:tcPr>
            <w:tcW w:w="1425" w:type="dxa"/>
            <w:shd w:val="clear" w:color="auto" w:fill="17365D" w:themeFill="text2" w:themeFillShade="BF"/>
          </w:tcPr>
          <w:p w14:paraId="5787417B" w14:textId="77777777" w:rsidR="007757C0" w:rsidRDefault="00EB1AB6" w:rsidP="003771E6">
            <w:pPr>
              <w:contextualSpacing/>
            </w:pPr>
            <w:r>
              <w:t>Max Payment Cap</w:t>
            </w:r>
          </w:p>
        </w:tc>
        <w:tc>
          <w:tcPr>
            <w:tcW w:w="988" w:type="dxa"/>
            <w:shd w:val="clear" w:color="auto" w:fill="17365D" w:themeFill="text2" w:themeFillShade="BF"/>
          </w:tcPr>
          <w:p w14:paraId="7AE7E06D" w14:textId="77777777" w:rsidR="007757C0" w:rsidRDefault="00EB1AB6" w:rsidP="003771E6">
            <w:pPr>
              <w:contextualSpacing/>
            </w:pPr>
            <w:r>
              <w:t>Max HU Cap</w:t>
            </w:r>
          </w:p>
        </w:tc>
        <w:tc>
          <w:tcPr>
            <w:tcW w:w="1094" w:type="dxa"/>
            <w:shd w:val="clear" w:color="auto" w:fill="17365D" w:themeFill="text2" w:themeFillShade="BF"/>
          </w:tcPr>
          <w:p w14:paraId="2C99A026" w14:textId="77777777" w:rsidR="007757C0" w:rsidRDefault="007757C0" w:rsidP="003771E6">
            <w:pPr>
              <w:contextualSpacing/>
            </w:pPr>
            <w:r>
              <w:t>Livestock Practice</w:t>
            </w:r>
          </w:p>
        </w:tc>
      </w:tr>
      <w:tr w:rsidR="007757C0" w14:paraId="73F174C5" w14:textId="77777777" w:rsidTr="008C1D53">
        <w:tc>
          <w:tcPr>
            <w:tcW w:w="932" w:type="dxa"/>
          </w:tcPr>
          <w:p w14:paraId="7D37D92B" w14:textId="77777777" w:rsidR="007757C0" w:rsidRDefault="007757C0" w:rsidP="003771E6">
            <w:pPr>
              <w:contextualSpacing/>
            </w:pPr>
            <w:bookmarkStart w:id="295" w:name="_Hlk33100767"/>
            <w:r>
              <w:t>313</w:t>
            </w:r>
          </w:p>
        </w:tc>
        <w:tc>
          <w:tcPr>
            <w:tcW w:w="4651" w:type="dxa"/>
            <w:vAlign w:val="center"/>
          </w:tcPr>
          <w:p w14:paraId="629339C9" w14:textId="77777777" w:rsidR="007757C0" w:rsidRDefault="001651F2" w:rsidP="001651F2">
            <w:pPr>
              <w:rPr>
                <w:rFonts w:ascii="Calibri" w:hAnsi="Calibri"/>
              </w:rPr>
            </w:pPr>
            <w:r>
              <w:rPr>
                <w:rFonts w:ascii="Calibri" w:hAnsi="Calibri"/>
              </w:rPr>
              <w:t>Earthen Storage Facility</w:t>
            </w:r>
          </w:p>
        </w:tc>
        <w:tc>
          <w:tcPr>
            <w:tcW w:w="780" w:type="dxa"/>
          </w:tcPr>
          <w:p w14:paraId="451CB4E7" w14:textId="77777777" w:rsidR="007757C0" w:rsidRDefault="007757C0" w:rsidP="003771E6">
            <w:pPr>
              <w:contextualSpacing/>
            </w:pPr>
            <w:r>
              <w:t>CU FT</w:t>
            </w:r>
          </w:p>
        </w:tc>
        <w:tc>
          <w:tcPr>
            <w:tcW w:w="1010" w:type="dxa"/>
          </w:tcPr>
          <w:p w14:paraId="7954D66F" w14:textId="2A992A5E" w:rsidR="007757C0" w:rsidRDefault="001651F2" w:rsidP="003771E6">
            <w:pPr>
              <w:contextualSpacing/>
            </w:pPr>
            <w:r>
              <w:t>$0.</w:t>
            </w:r>
            <w:r w:rsidR="00B55121">
              <w:t>1</w:t>
            </w:r>
            <w:r w:rsidR="00646D92">
              <w:t>5</w:t>
            </w:r>
          </w:p>
        </w:tc>
        <w:tc>
          <w:tcPr>
            <w:tcW w:w="1425" w:type="dxa"/>
          </w:tcPr>
          <w:p w14:paraId="46B35C55" w14:textId="77777777" w:rsidR="007757C0" w:rsidRDefault="007B14EE" w:rsidP="007757C0">
            <w:pPr>
              <w:contextualSpacing/>
            </w:pPr>
            <w:r>
              <w:t>$75,000</w:t>
            </w:r>
          </w:p>
        </w:tc>
        <w:tc>
          <w:tcPr>
            <w:tcW w:w="988" w:type="dxa"/>
          </w:tcPr>
          <w:p w14:paraId="69E9F408" w14:textId="77777777" w:rsidR="007757C0" w:rsidRDefault="00260B89" w:rsidP="003771E6">
            <w:pPr>
              <w:contextualSpacing/>
            </w:pPr>
            <w:r>
              <w:t>$86,250</w:t>
            </w:r>
          </w:p>
        </w:tc>
        <w:tc>
          <w:tcPr>
            <w:tcW w:w="1094" w:type="dxa"/>
          </w:tcPr>
          <w:p w14:paraId="4F43B7DD" w14:textId="77777777" w:rsidR="007757C0" w:rsidRDefault="00411BAF" w:rsidP="003771E6">
            <w:pPr>
              <w:contextualSpacing/>
            </w:pPr>
            <w:r>
              <w:t>Y</w:t>
            </w:r>
          </w:p>
        </w:tc>
      </w:tr>
      <w:tr w:rsidR="00411BAF" w14:paraId="1022EB1B" w14:textId="77777777" w:rsidTr="008C1D53">
        <w:tc>
          <w:tcPr>
            <w:tcW w:w="932" w:type="dxa"/>
          </w:tcPr>
          <w:p w14:paraId="1119A174" w14:textId="77777777" w:rsidR="00411BAF" w:rsidRDefault="00411BAF">
            <w:r w:rsidRPr="00155F78">
              <w:t>313</w:t>
            </w:r>
          </w:p>
        </w:tc>
        <w:tc>
          <w:tcPr>
            <w:tcW w:w="4651" w:type="dxa"/>
            <w:vAlign w:val="center"/>
          </w:tcPr>
          <w:p w14:paraId="1F53AA99" w14:textId="77777777" w:rsidR="00411BAF" w:rsidRDefault="00411BAF" w:rsidP="007757C0">
            <w:pPr>
              <w:rPr>
                <w:rFonts w:ascii="Calibri" w:hAnsi="Calibri"/>
              </w:rPr>
            </w:pPr>
            <w:r>
              <w:rPr>
                <w:rFonts w:ascii="Calibri" w:hAnsi="Calibri"/>
              </w:rPr>
              <w:t>Dry Stack Facility-Concrete Floor with Concrete Sidewalls</w:t>
            </w:r>
          </w:p>
        </w:tc>
        <w:tc>
          <w:tcPr>
            <w:tcW w:w="780" w:type="dxa"/>
          </w:tcPr>
          <w:p w14:paraId="67C45FAF" w14:textId="77777777" w:rsidR="00411BAF" w:rsidRDefault="00411BAF">
            <w:r w:rsidRPr="00BE1234">
              <w:t>CU FT</w:t>
            </w:r>
          </w:p>
        </w:tc>
        <w:tc>
          <w:tcPr>
            <w:tcW w:w="1010" w:type="dxa"/>
          </w:tcPr>
          <w:p w14:paraId="7397ADF0" w14:textId="50FB27A6" w:rsidR="00411BAF" w:rsidRDefault="001651F2" w:rsidP="00873168">
            <w:pPr>
              <w:contextualSpacing/>
            </w:pPr>
            <w:r>
              <w:t>$1.</w:t>
            </w:r>
            <w:r w:rsidR="005B0DCD">
              <w:t>82</w:t>
            </w:r>
          </w:p>
        </w:tc>
        <w:tc>
          <w:tcPr>
            <w:tcW w:w="1425" w:type="dxa"/>
          </w:tcPr>
          <w:p w14:paraId="1CF8C993" w14:textId="77777777" w:rsidR="00411BAF" w:rsidRDefault="007B14EE" w:rsidP="003771E6">
            <w:pPr>
              <w:contextualSpacing/>
            </w:pPr>
            <w:r>
              <w:t>$50,000</w:t>
            </w:r>
          </w:p>
        </w:tc>
        <w:tc>
          <w:tcPr>
            <w:tcW w:w="988" w:type="dxa"/>
          </w:tcPr>
          <w:p w14:paraId="0F59C9C6" w14:textId="77777777" w:rsidR="00411BAF" w:rsidRDefault="00260B89" w:rsidP="003771E6">
            <w:pPr>
              <w:contextualSpacing/>
            </w:pPr>
            <w:r>
              <w:t>$57,500</w:t>
            </w:r>
          </w:p>
        </w:tc>
        <w:tc>
          <w:tcPr>
            <w:tcW w:w="1094" w:type="dxa"/>
          </w:tcPr>
          <w:p w14:paraId="029E5B58" w14:textId="77777777" w:rsidR="00411BAF" w:rsidRDefault="00411BAF">
            <w:r w:rsidRPr="009C5C12">
              <w:t>Y</w:t>
            </w:r>
          </w:p>
        </w:tc>
      </w:tr>
      <w:bookmarkEnd w:id="295"/>
      <w:tr w:rsidR="00021ABA" w14:paraId="7F3A2564" w14:textId="77777777" w:rsidTr="008C1D53">
        <w:tc>
          <w:tcPr>
            <w:tcW w:w="932" w:type="dxa"/>
          </w:tcPr>
          <w:p w14:paraId="32F0A898" w14:textId="3E2A8AE2" w:rsidR="00021ABA" w:rsidRPr="00155F78" w:rsidRDefault="008B42BF">
            <w:r>
              <w:t>313</w:t>
            </w:r>
          </w:p>
        </w:tc>
        <w:tc>
          <w:tcPr>
            <w:tcW w:w="4651" w:type="dxa"/>
            <w:vAlign w:val="center"/>
          </w:tcPr>
          <w:p w14:paraId="5580AE4D" w14:textId="0CF28D69" w:rsidR="00021ABA" w:rsidRDefault="008B42BF" w:rsidP="007757C0">
            <w:pPr>
              <w:rPr>
                <w:rFonts w:ascii="Calibri" w:hAnsi="Calibri"/>
              </w:rPr>
            </w:pPr>
            <w:r>
              <w:rPr>
                <w:rFonts w:ascii="Calibri" w:hAnsi="Calibri"/>
              </w:rPr>
              <w:t>Composted Bedding Pack, 6 inch Reinforced Concrete Floor</w:t>
            </w:r>
          </w:p>
        </w:tc>
        <w:tc>
          <w:tcPr>
            <w:tcW w:w="780" w:type="dxa"/>
          </w:tcPr>
          <w:p w14:paraId="44ABAD11" w14:textId="20063E89" w:rsidR="00021ABA" w:rsidRPr="00BE1234" w:rsidRDefault="008B42BF">
            <w:r>
              <w:t>SQ FT</w:t>
            </w:r>
          </w:p>
        </w:tc>
        <w:tc>
          <w:tcPr>
            <w:tcW w:w="1010" w:type="dxa"/>
          </w:tcPr>
          <w:p w14:paraId="091B5100" w14:textId="53D139BA" w:rsidR="00021ABA" w:rsidRDefault="005B0DCD" w:rsidP="00873168">
            <w:pPr>
              <w:contextualSpacing/>
            </w:pPr>
            <w:r>
              <w:t>$8.58</w:t>
            </w:r>
          </w:p>
        </w:tc>
        <w:tc>
          <w:tcPr>
            <w:tcW w:w="1425" w:type="dxa"/>
          </w:tcPr>
          <w:p w14:paraId="77FF2F15" w14:textId="77777777" w:rsidR="00021ABA" w:rsidRDefault="00021ABA" w:rsidP="003771E6">
            <w:pPr>
              <w:contextualSpacing/>
            </w:pPr>
          </w:p>
        </w:tc>
        <w:tc>
          <w:tcPr>
            <w:tcW w:w="988" w:type="dxa"/>
          </w:tcPr>
          <w:p w14:paraId="13BE40C7" w14:textId="77777777" w:rsidR="00021ABA" w:rsidRDefault="00021ABA" w:rsidP="003771E6">
            <w:pPr>
              <w:contextualSpacing/>
            </w:pPr>
          </w:p>
        </w:tc>
        <w:tc>
          <w:tcPr>
            <w:tcW w:w="1094" w:type="dxa"/>
          </w:tcPr>
          <w:p w14:paraId="04C7C76C" w14:textId="77777777" w:rsidR="00021ABA" w:rsidRPr="009C5C12" w:rsidRDefault="00021ABA"/>
        </w:tc>
      </w:tr>
      <w:tr w:rsidR="00411BAF" w14:paraId="6E8FA517" w14:textId="77777777" w:rsidTr="008C1D53">
        <w:tc>
          <w:tcPr>
            <w:tcW w:w="932" w:type="dxa"/>
          </w:tcPr>
          <w:p w14:paraId="26A21DC4" w14:textId="77777777" w:rsidR="00411BAF" w:rsidRDefault="00411BAF">
            <w:r w:rsidRPr="00155F78">
              <w:t>313</w:t>
            </w:r>
          </w:p>
        </w:tc>
        <w:tc>
          <w:tcPr>
            <w:tcW w:w="4651" w:type="dxa"/>
            <w:vAlign w:val="center"/>
          </w:tcPr>
          <w:p w14:paraId="345CA01A" w14:textId="77777777" w:rsidR="00411BAF" w:rsidRDefault="00411BAF" w:rsidP="007757C0">
            <w:pPr>
              <w:rPr>
                <w:rFonts w:ascii="Calibri" w:hAnsi="Calibri"/>
              </w:rPr>
            </w:pPr>
            <w:r>
              <w:rPr>
                <w:rFonts w:ascii="Calibri" w:hAnsi="Calibri"/>
              </w:rPr>
              <w:t>Concrete Tank Open Top &lt;5,000 CU FT Storage</w:t>
            </w:r>
          </w:p>
        </w:tc>
        <w:tc>
          <w:tcPr>
            <w:tcW w:w="780" w:type="dxa"/>
          </w:tcPr>
          <w:p w14:paraId="6076CC40" w14:textId="77777777" w:rsidR="00411BAF" w:rsidRDefault="00411BAF">
            <w:r w:rsidRPr="00BE1234">
              <w:t>CU FT</w:t>
            </w:r>
          </w:p>
        </w:tc>
        <w:tc>
          <w:tcPr>
            <w:tcW w:w="1010" w:type="dxa"/>
          </w:tcPr>
          <w:p w14:paraId="4886A60A" w14:textId="4E2CDA6E" w:rsidR="00411BAF" w:rsidRDefault="00411BAF" w:rsidP="00873168">
            <w:pPr>
              <w:contextualSpacing/>
            </w:pPr>
            <w:r>
              <w:t>$</w:t>
            </w:r>
            <w:r w:rsidR="00775134">
              <w:t>3.</w:t>
            </w:r>
            <w:r w:rsidR="005B0DCD">
              <w:t>97</w:t>
            </w:r>
          </w:p>
        </w:tc>
        <w:tc>
          <w:tcPr>
            <w:tcW w:w="1425" w:type="dxa"/>
          </w:tcPr>
          <w:p w14:paraId="709CB1F6" w14:textId="77777777" w:rsidR="00411BAF" w:rsidRDefault="00411BAF" w:rsidP="003771E6">
            <w:pPr>
              <w:contextualSpacing/>
            </w:pPr>
          </w:p>
        </w:tc>
        <w:tc>
          <w:tcPr>
            <w:tcW w:w="988" w:type="dxa"/>
          </w:tcPr>
          <w:p w14:paraId="46640C86" w14:textId="77777777" w:rsidR="00411BAF" w:rsidRDefault="00411BAF" w:rsidP="003771E6">
            <w:pPr>
              <w:contextualSpacing/>
            </w:pPr>
          </w:p>
        </w:tc>
        <w:tc>
          <w:tcPr>
            <w:tcW w:w="1094" w:type="dxa"/>
          </w:tcPr>
          <w:p w14:paraId="074148B9" w14:textId="77777777" w:rsidR="00411BAF" w:rsidRDefault="00411BAF">
            <w:r w:rsidRPr="009C5C12">
              <w:t>Y</w:t>
            </w:r>
          </w:p>
        </w:tc>
      </w:tr>
      <w:tr w:rsidR="00411BAF" w14:paraId="502F445C" w14:textId="77777777" w:rsidTr="008C1D53">
        <w:tc>
          <w:tcPr>
            <w:tcW w:w="932" w:type="dxa"/>
          </w:tcPr>
          <w:p w14:paraId="17BD52ED" w14:textId="77777777" w:rsidR="00411BAF" w:rsidRDefault="00411BAF">
            <w:r w:rsidRPr="00155F78">
              <w:t>313</w:t>
            </w:r>
          </w:p>
        </w:tc>
        <w:tc>
          <w:tcPr>
            <w:tcW w:w="4651" w:type="dxa"/>
            <w:vAlign w:val="center"/>
          </w:tcPr>
          <w:p w14:paraId="55231368" w14:textId="41A91AF5" w:rsidR="00411BAF" w:rsidRDefault="00411BAF" w:rsidP="00196ADA">
            <w:pPr>
              <w:rPr>
                <w:rFonts w:ascii="Calibri" w:hAnsi="Calibri"/>
              </w:rPr>
            </w:pPr>
            <w:r>
              <w:rPr>
                <w:rFonts w:ascii="Calibri" w:hAnsi="Calibri"/>
              </w:rPr>
              <w:t>Concrete Tank Open Top 5,000-</w:t>
            </w:r>
            <w:r w:rsidR="00196ADA">
              <w:rPr>
                <w:rFonts w:ascii="Calibri" w:hAnsi="Calibri"/>
              </w:rPr>
              <w:t>7</w:t>
            </w:r>
            <w:r>
              <w:rPr>
                <w:rFonts w:ascii="Calibri" w:hAnsi="Calibri"/>
              </w:rPr>
              <w:t>,</w:t>
            </w:r>
            <w:r w:rsidR="00196ADA">
              <w:rPr>
                <w:rFonts w:ascii="Calibri" w:hAnsi="Calibri"/>
              </w:rPr>
              <w:t xml:space="preserve">499 </w:t>
            </w:r>
            <w:r>
              <w:rPr>
                <w:rFonts w:ascii="Calibri" w:hAnsi="Calibri"/>
              </w:rPr>
              <w:t>CU FT Storage</w:t>
            </w:r>
          </w:p>
        </w:tc>
        <w:tc>
          <w:tcPr>
            <w:tcW w:w="780" w:type="dxa"/>
          </w:tcPr>
          <w:p w14:paraId="3DAC574C" w14:textId="77777777" w:rsidR="00411BAF" w:rsidRDefault="00411BAF">
            <w:r w:rsidRPr="00BE1234">
              <w:t>CU FT</w:t>
            </w:r>
          </w:p>
        </w:tc>
        <w:tc>
          <w:tcPr>
            <w:tcW w:w="1010" w:type="dxa"/>
          </w:tcPr>
          <w:p w14:paraId="179DC246" w14:textId="29C4809C" w:rsidR="00411BAF" w:rsidRDefault="00411BAF" w:rsidP="00873168">
            <w:pPr>
              <w:contextualSpacing/>
            </w:pPr>
            <w:r>
              <w:t>$</w:t>
            </w:r>
            <w:r w:rsidR="00196ADA">
              <w:t>3.</w:t>
            </w:r>
            <w:r w:rsidR="005B0DCD">
              <w:t>71</w:t>
            </w:r>
          </w:p>
        </w:tc>
        <w:tc>
          <w:tcPr>
            <w:tcW w:w="1425" w:type="dxa"/>
          </w:tcPr>
          <w:p w14:paraId="1A32ABBB" w14:textId="77777777" w:rsidR="00411BAF" w:rsidRDefault="00411BAF" w:rsidP="003771E6">
            <w:pPr>
              <w:contextualSpacing/>
            </w:pPr>
          </w:p>
        </w:tc>
        <w:tc>
          <w:tcPr>
            <w:tcW w:w="988" w:type="dxa"/>
          </w:tcPr>
          <w:p w14:paraId="24F2F688" w14:textId="77777777" w:rsidR="00411BAF" w:rsidRDefault="00411BAF" w:rsidP="003771E6">
            <w:pPr>
              <w:contextualSpacing/>
            </w:pPr>
          </w:p>
        </w:tc>
        <w:tc>
          <w:tcPr>
            <w:tcW w:w="1094" w:type="dxa"/>
          </w:tcPr>
          <w:p w14:paraId="17E891D5" w14:textId="77777777" w:rsidR="00411BAF" w:rsidRDefault="00411BAF">
            <w:r w:rsidRPr="009C5C12">
              <w:t>Y</w:t>
            </w:r>
          </w:p>
        </w:tc>
      </w:tr>
      <w:tr w:rsidR="00196ADA" w14:paraId="01BB4937" w14:textId="77777777" w:rsidTr="008C1D53">
        <w:tc>
          <w:tcPr>
            <w:tcW w:w="932" w:type="dxa"/>
          </w:tcPr>
          <w:p w14:paraId="1A961540" w14:textId="1DB279DB" w:rsidR="00196ADA" w:rsidRPr="00155F78" w:rsidRDefault="00196ADA">
            <w:r>
              <w:t>313</w:t>
            </w:r>
          </w:p>
        </w:tc>
        <w:tc>
          <w:tcPr>
            <w:tcW w:w="4651" w:type="dxa"/>
            <w:vAlign w:val="center"/>
          </w:tcPr>
          <w:p w14:paraId="0AB9F937" w14:textId="3A987830" w:rsidR="00196ADA" w:rsidRDefault="00196ADA" w:rsidP="007757C0">
            <w:pPr>
              <w:rPr>
                <w:rFonts w:ascii="Calibri" w:hAnsi="Calibri"/>
              </w:rPr>
            </w:pPr>
            <w:r>
              <w:rPr>
                <w:rFonts w:ascii="Calibri" w:hAnsi="Calibri"/>
              </w:rPr>
              <w:t>Concrete Tank Open Top 7,500-14,999 CU FT Storage</w:t>
            </w:r>
          </w:p>
        </w:tc>
        <w:tc>
          <w:tcPr>
            <w:tcW w:w="780" w:type="dxa"/>
          </w:tcPr>
          <w:p w14:paraId="1B9A78F7" w14:textId="5963DE15" w:rsidR="00196ADA" w:rsidRPr="00BE1234" w:rsidRDefault="00196ADA">
            <w:r>
              <w:t>CU FT</w:t>
            </w:r>
          </w:p>
        </w:tc>
        <w:tc>
          <w:tcPr>
            <w:tcW w:w="1010" w:type="dxa"/>
          </w:tcPr>
          <w:p w14:paraId="101F683C" w14:textId="31F0D054" w:rsidR="00196ADA" w:rsidRDefault="00196ADA" w:rsidP="00873168">
            <w:pPr>
              <w:contextualSpacing/>
            </w:pPr>
            <w:r>
              <w:t>$</w:t>
            </w:r>
            <w:r w:rsidR="005B0DCD">
              <w:t>2.80</w:t>
            </w:r>
          </w:p>
        </w:tc>
        <w:tc>
          <w:tcPr>
            <w:tcW w:w="1425" w:type="dxa"/>
          </w:tcPr>
          <w:p w14:paraId="1FEE8ABC" w14:textId="77777777" w:rsidR="00196ADA" w:rsidRDefault="00196ADA" w:rsidP="003771E6">
            <w:pPr>
              <w:contextualSpacing/>
            </w:pPr>
          </w:p>
        </w:tc>
        <w:tc>
          <w:tcPr>
            <w:tcW w:w="988" w:type="dxa"/>
          </w:tcPr>
          <w:p w14:paraId="1D4D05F9" w14:textId="77777777" w:rsidR="00196ADA" w:rsidRDefault="00196ADA" w:rsidP="003771E6">
            <w:pPr>
              <w:contextualSpacing/>
            </w:pPr>
          </w:p>
        </w:tc>
        <w:tc>
          <w:tcPr>
            <w:tcW w:w="1094" w:type="dxa"/>
          </w:tcPr>
          <w:p w14:paraId="2EEAD35C" w14:textId="77777777" w:rsidR="00196ADA" w:rsidRPr="009C5C12" w:rsidRDefault="00196ADA"/>
        </w:tc>
      </w:tr>
      <w:tr w:rsidR="00411BAF" w14:paraId="066E1584" w14:textId="77777777" w:rsidTr="008C1D53">
        <w:tc>
          <w:tcPr>
            <w:tcW w:w="932" w:type="dxa"/>
          </w:tcPr>
          <w:p w14:paraId="405E6F2A" w14:textId="77777777" w:rsidR="00411BAF" w:rsidRDefault="00411BAF">
            <w:r w:rsidRPr="00155F78">
              <w:t>313</w:t>
            </w:r>
          </w:p>
        </w:tc>
        <w:tc>
          <w:tcPr>
            <w:tcW w:w="4651" w:type="dxa"/>
            <w:vAlign w:val="center"/>
          </w:tcPr>
          <w:p w14:paraId="01DB6DC3" w14:textId="77777777" w:rsidR="00411BAF" w:rsidRDefault="00411BAF" w:rsidP="007757C0">
            <w:pPr>
              <w:rPr>
                <w:rFonts w:ascii="Calibri" w:hAnsi="Calibri"/>
              </w:rPr>
            </w:pPr>
            <w:r>
              <w:rPr>
                <w:rFonts w:ascii="Calibri" w:hAnsi="Calibri"/>
              </w:rPr>
              <w:t>Concrete Tank Open Top 15,000-24,999 CU FT Storage</w:t>
            </w:r>
          </w:p>
        </w:tc>
        <w:tc>
          <w:tcPr>
            <w:tcW w:w="780" w:type="dxa"/>
          </w:tcPr>
          <w:p w14:paraId="5A0E7A99" w14:textId="77777777" w:rsidR="00411BAF" w:rsidRDefault="00411BAF">
            <w:r w:rsidRPr="00BE1234">
              <w:t>CU FT</w:t>
            </w:r>
          </w:p>
        </w:tc>
        <w:tc>
          <w:tcPr>
            <w:tcW w:w="1010" w:type="dxa"/>
          </w:tcPr>
          <w:p w14:paraId="78823897" w14:textId="7E74F736" w:rsidR="00411BAF" w:rsidRDefault="00411BAF" w:rsidP="00873168">
            <w:pPr>
              <w:contextualSpacing/>
            </w:pPr>
            <w:r>
              <w:t>$1.</w:t>
            </w:r>
            <w:r w:rsidR="005B0DCD">
              <w:t>50</w:t>
            </w:r>
          </w:p>
        </w:tc>
        <w:tc>
          <w:tcPr>
            <w:tcW w:w="1425" w:type="dxa"/>
          </w:tcPr>
          <w:p w14:paraId="36C1F71C" w14:textId="77777777" w:rsidR="00411BAF" w:rsidRDefault="00411BAF" w:rsidP="003771E6">
            <w:pPr>
              <w:contextualSpacing/>
            </w:pPr>
          </w:p>
        </w:tc>
        <w:tc>
          <w:tcPr>
            <w:tcW w:w="988" w:type="dxa"/>
          </w:tcPr>
          <w:p w14:paraId="4A31C98F" w14:textId="77777777" w:rsidR="00411BAF" w:rsidRDefault="00411BAF" w:rsidP="003771E6">
            <w:pPr>
              <w:contextualSpacing/>
            </w:pPr>
          </w:p>
        </w:tc>
        <w:tc>
          <w:tcPr>
            <w:tcW w:w="1094" w:type="dxa"/>
          </w:tcPr>
          <w:p w14:paraId="730E4B5D" w14:textId="77777777" w:rsidR="00411BAF" w:rsidRDefault="00411BAF">
            <w:r w:rsidRPr="009C5C12">
              <w:t>Y</w:t>
            </w:r>
          </w:p>
        </w:tc>
      </w:tr>
      <w:tr w:rsidR="00411BAF" w14:paraId="5B570F69" w14:textId="77777777" w:rsidTr="008C1D53">
        <w:tc>
          <w:tcPr>
            <w:tcW w:w="932" w:type="dxa"/>
          </w:tcPr>
          <w:p w14:paraId="483C1DA1" w14:textId="77777777" w:rsidR="00411BAF" w:rsidRDefault="00411BAF">
            <w:r w:rsidRPr="00155F78">
              <w:t>313</w:t>
            </w:r>
          </w:p>
        </w:tc>
        <w:tc>
          <w:tcPr>
            <w:tcW w:w="4651" w:type="dxa"/>
            <w:vAlign w:val="center"/>
          </w:tcPr>
          <w:p w14:paraId="45497790" w14:textId="77777777" w:rsidR="00411BAF" w:rsidRDefault="00411BAF" w:rsidP="007757C0">
            <w:pPr>
              <w:rPr>
                <w:rFonts w:ascii="Calibri" w:hAnsi="Calibri"/>
              </w:rPr>
            </w:pPr>
            <w:r>
              <w:rPr>
                <w:rFonts w:ascii="Calibri" w:hAnsi="Calibri"/>
              </w:rPr>
              <w:t>Concrete Tank Open Top 25,000-49,999 CU FT Storage</w:t>
            </w:r>
          </w:p>
        </w:tc>
        <w:tc>
          <w:tcPr>
            <w:tcW w:w="780" w:type="dxa"/>
          </w:tcPr>
          <w:p w14:paraId="2E7CB37E" w14:textId="77777777" w:rsidR="00411BAF" w:rsidRDefault="00411BAF">
            <w:r w:rsidRPr="00BE1234">
              <w:t>CU FT</w:t>
            </w:r>
          </w:p>
        </w:tc>
        <w:tc>
          <w:tcPr>
            <w:tcW w:w="1010" w:type="dxa"/>
          </w:tcPr>
          <w:p w14:paraId="00FEBCFF" w14:textId="7E4B8CA9" w:rsidR="00411BAF" w:rsidRDefault="00411BAF" w:rsidP="00873168">
            <w:pPr>
              <w:contextualSpacing/>
            </w:pPr>
            <w:r>
              <w:t>$1.</w:t>
            </w:r>
            <w:r w:rsidR="005B0DCD">
              <w:t>52</w:t>
            </w:r>
          </w:p>
        </w:tc>
        <w:tc>
          <w:tcPr>
            <w:tcW w:w="1425" w:type="dxa"/>
          </w:tcPr>
          <w:p w14:paraId="47A53C68" w14:textId="77777777" w:rsidR="00411BAF" w:rsidRDefault="00411BAF" w:rsidP="003771E6">
            <w:pPr>
              <w:contextualSpacing/>
            </w:pPr>
          </w:p>
        </w:tc>
        <w:tc>
          <w:tcPr>
            <w:tcW w:w="988" w:type="dxa"/>
          </w:tcPr>
          <w:p w14:paraId="290B3D59" w14:textId="77777777" w:rsidR="00411BAF" w:rsidRDefault="00411BAF" w:rsidP="003771E6">
            <w:pPr>
              <w:contextualSpacing/>
            </w:pPr>
          </w:p>
        </w:tc>
        <w:tc>
          <w:tcPr>
            <w:tcW w:w="1094" w:type="dxa"/>
          </w:tcPr>
          <w:p w14:paraId="2F3D3CED" w14:textId="77777777" w:rsidR="00411BAF" w:rsidRDefault="00411BAF">
            <w:r w:rsidRPr="009C5C12">
              <w:t>Y</w:t>
            </w:r>
          </w:p>
        </w:tc>
      </w:tr>
      <w:tr w:rsidR="00411BAF" w14:paraId="62853022" w14:textId="77777777" w:rsidTr="008C1D53">
        <w:tc>
          <w:tcPr>
            <w:tcW w:w="932" w:type="dxa"/>
          </w:tcPr>
          <w:p w14:paraId="35F71BA4" w14:textId="77777777" w:rsidR="00411BAF" w:rsidRDefault="00411BAF">
            <w:bookmarkStart w:id="296" w:name="_Hlk33100751"/>
            <w:r w:rsidRPr="00155F78">
              <w:t>313</w:t>
            </w:r>
          </w:p>
        </w:tc>
        <w:tc>
          <w:tcPr>
            <w:tcW w:w="4651" w:type="dxa"/>
            <w:vAlign w:val="center"/>
          </w:tcPr>
          <w:p w14:paraId="63EC3D04" w14:textId="77777777" w:rsidR="00411BAF" w:rsidRDefault="00411BAF" w:rsidP="007757C0">
            <w:pPr>
              <w:rPr>
                <w:rFonts w:ascii="Calibri" w:hAnsi="Calibri"/>
              </w:rPr>
            </w:pPr>
            <w:r>
              <w:rPr>
                <w:rFonts w:ascii="Calibri" w:hAnsi="Calibri"/>
              </w:rPr>
              <w:t>Concrete Tank Open Top 50,000-74,999 CU FT Storage</w:t>
            </w:r>
          </w:p>
        </w:tc>
        <w:tc>
          <w:tcPr>
            <w:tcW w:w="780" w:type="dxa"/>
          </w:tcPr>
          <w:p w14:paraId="78EDA581" w14:textId="77777777" w:rsidR="00411BAF" w:rsidRDefault="00411BAF">
            <w:r w:rsidRPr="00BE1234">
              <w:t>CU FT</w:t>
            </w:r>
          </w:p>
        </w:tc>
        <w:tc>
          <w:tcPr>
            <w:tcW w:w="1010" w:type="dxa"/>
          </w:tcPr>
          <w:p w14:paraId="4FF34B03" w14:textId="33601CA4" w:rsidR="00411BAF" w:rsidRDefault="00411BAF" w:rsidP="00873168">
            <w:pPr>
              <w:contextualSpacing/>
            </w:pPr>
            <w:r>
              <w:t>$</w:t>
            </w:r>
            <w:r w:rsidR="00CF0A98">
              <w:t>1.</w:t>
            </w:r>
            <w:r w:rsidR="005B0DCD">
              <w:t>21</w:t>
            </w:r>
          </w:p>
        </w:tc>
        <w:tc>
          <w:tcPr>
            <w:tcW w:w="1425" w:type="dxa"/>
          </w:tcPr>
          <w:p w14:paraId="43918363" w14:textId="0AB42D62" w:rsidR="00411BAF" w:rsidRDefault="00CF0A98" w:rsidP="003771E6">
            <w:pPr>
              <w:contextualSpacing/>
            </w:pPr>
            <w:r>
              <w:t>$75,000</w:t>
            </w:r>
          </w:p>
        </w:tc>
        <w:tc>
          <w:tcPr>
            <w:tcW w:w="988" w:type="dxa"/>
          </w:tcPr>
          <w:p w14:paraId="406A49E0" w14:textId="3D3DB93B" w:rsidR="00411BAF" w:rsidRDefault="00CF0A98" w:rsidP="003771E6">
            <w:pPr>
              <w:contextualSpacing/>
            </w:pPr>
            <w:r>
              <w:t>$86,250</w:t>
            </w:r>
          </w:p>
        </w:tc>
        <w:tc>
          <w:tcPr>
            <w:tcW w:w="1094" w:type="dxa"/>
          </w:tcPr>
          <w:p w14:paraId="48A0F935" w14:textId="77777777" w:rsidR="00411BAF" w:rsidRDefault="00411BAF">
            <w:r w:rsidRPr="009C5C12">
              <w:t>Y</w:t>
            </w:r>
          </w:p>
        </w:tc>
      </w:tr>
      <w:tr w:rsidR="00411BAF" w14:paraId="2B3F8A79" w14:textId="77777777" w:rsidTr="008C1D53">
        <w:tc>
          <w:tcPr>
            <w:tcW w:w="932" w:type="dxa"/>
          </w:tcPr>
          <w:p w14:paraId="2A9465F0" w14:textId="77777777" w:rsidR="00411BAF" w:rsidRDefault="00411BAF">
            <w:r w:rsidRPr="00155F78">
              <w:t>313</w:t>
            </w:r>
          </w:p>
        </w:tc>
        <w:tc>
          <w:tcPr>
            <w:tcW w:w="4651" w:type="dxa"/>
            <w:vAlign w:val="center"/>
          </w:tcPr>
          <w:p w14:paraId="1A177D02" w14:textId="77777777" w:rsidR="00411BAF" w:rsidRDefault="00411BAF" w:rsidP="007757C0">
            <w:pPr>
              <w:rPr>
                <w:rFonts w:ascii="Calibri" w:hAnsi="Calibri"/>
              </w:rPr>
            </w:pPr>
            <w:r>
              <w:rPr>
                <w:rFonts w:ascii="Calibri" w:hAnsi="Calibri"/>
              </w:rPr>
              <w:t>Concrete Tank Open Top 75,000-109,999 CU FT Storage</w:t>
            </w:r>
          </w:p>
        </w:tc>
        <w:tc>
          <w:tcPr>
            <w:tcW w:w="780" w:type="dxa"/>
          </w:tcPr>
          <w:p w14:paraId="122380E2" w14:textId="77777777" w:rsidR="00411BAF" w:rsidRDefault="00411BAF">
            <w:r w:rsidRPr="00BE1234">
              <w:t>CU FT</w:t>
            </w:r>
          </w:p>
        </w:tc>
        <w:tc>
          <w:tcPr>
            <w:tcW w:w="1010" w:type="dxa"/>
          </w:tcPr>
          <w:p w14:paraId="771418B1" w14:textId="09379320" w:rsidR="00411BAF" w:rsidRDefault="00411BAF" w:rsidP="00873168">
            <w:pPr>
              <w:contextualSpacing/>
            </w:pPr>
            <w:r>
              <w:t>$</w:t>
            </w:r>
            <w:r w:rsidR="00B55121">
              <w:t>1.</w:t>
            </w:r>
            <w:r w:rsidR="005B0DCD">
              <w:t>10</w:t>
            </w:r>
          </w:p>
        </w:tc>
        <w:tc>
          <w:tcPr>
            <w:tcW w:w="1425" w:type="dxa"/>
          </w:tcPr>
          <w:p w14:paraId="59044026" w14:textId="77777777" w:rsidR="00411BAF" w:rsidRDefault="007B14EE" w:rsidP="003771E6">
            <w:pPr>
              <w:contextualSpacing/>
            </w:pPr>
            <w:r>
              <w:t>$75,000</w:t>
            </w:r>
          </w:p>
        </w:tc>
        <w:tc>
          <w:tcPr>
            <w:tcW w:w="988" w:type="dxa"/>
          </w:tcPr>
          <w:p w14:paraId="131DE9C5" w14:textId="77777777" w:rsidR="00411BAF" w:rsidRDefault="00260B89" w:rsidP="003771E6">
            <w:pPr>
              <w:contextualSpacing/>
            </w:pPr>
            <w:r>
              <w:t>$86,250</w:t>
            </w:r>
          </w:p>
        </w:tc>
        <w:tc>
          <w:tcPr>
            <w:tcW w:w="1094" w:type="dxa"/>
          </w:tcPr>
          <w:p w14:paraId="7D9DD69F" w14:textId="77777777" w:rsidR="00411BAF" w:rsidRDefault="00411BAF">
            <w:r w:rsidRPr="009C5C12">
              <w:t>Y</w:t>
            </w:r>
          </w:p>
        </w:tc>
      </w:tr>
      <w:tr w:rsidR="00411BAF" w14:paraId="32D2E1E8" w14:textId="77777777" w:rsidTr="008C1D53">
        <w:tc>
          <w:tcPr>
            <w:tcW w:w="932" w:type="dxa"/>
          </w:tcPr>
          <w:p w14:paraId="3FB00F69" w14:textId="77777777" w:rsidR="00411BAF" w:rsidRDefault="00411BAF">
            <w:r w:rsidRPr="00155F78">
              <w:t>313</w:t>
            </w:r>
          </w:p>
        </w:tc>
        <w:tc>
          <w:tcPr>
            <w:tcW w:w="4651" w:type="dxa"/>
            <w:vAlign w:val="center"/>
          </w:tcPr>
          <w:p w14:paraId="604C059C" w14:textId="77777777" w:rsidR="00411BAF" w:rsidRDefault="00411BAF" w:rsidP="007757C0">
            <w:pPr>
              <w:rPr>
                <w:rFonts w:ascii="Calibri" w:hAnsi="Calibri"/>
              </w:rPr>
            </w:pPr>
            <w:r>
              <w:rPr>
                <w:rFonts w:ascii="Calibri" w:hAnsi="Calibri"/>
              </w:rPr>
              <w:t>Concrete Tank Open Top ≥110,000 CU FT Storage</w:t>
            </w:r>
          </w:p>
        </w:tc>
        <w:tc>
          <w:tcPr>
            <w:tcW w:w="780" w:type="dxa"/>
          </w:tcPr>
          <w:p w14:paraId="5F802309" w14:textId="77777777" w:rsidR="00411BAF" w:rsidRDefault="00411BAF">
            <w:r w:rsidRPr="00BE1234">
              <w:t>CU FT</w:t>
            </w:r>
          </w:p>
        </w:tc>
        <w:tc>
          <w:tcPr>
            <w:tcW w:w="1010" w:type="dxa"/>
          </w:tcPr>
          <w:p w14:paraId="51CD09A7" w14:textId="3413FA68" w:rsidR="00411BAF" w:rsidRDefault="00411BAF" w:rsidP="00873168">
            <w:pPr>
              <w:contextualSpacing/>
            </w:pPr>
            <w:r>
              <w:t>$0.</w:t>
            </w:r>
            <w:r w:rsidR="005B0DCD">
              <w:t>97</w:t>
            </w:r>
          </w:p>
        </w:tc>
        <w:tc>
          <w:tcPr>
            <w:tcW w:w="1425" w:type="dxa"/>
          </w:tcPr>
          <w:p w14:paraId="41F82F66" w14:textId="77777777" w:rsidR="00411BAF" w:rsidRDefault="007B14EE" w:rsidP="003771E6">
            <w:pPr>
              <w:contextualSpacing/>
            </w:pPr>
            <w:r>
              <w:t>$75,000</w:t>
            </w:r>
          </w:p>
        </w:tc>
        <w:tc>
          <w:tcPr>
            <w:tcW w:w="988" w:type="dxa"/>
          </w:tcPr>
          <w:p w14:paraId="693F2CD3" w14:textId="77777777" w:rsidR="00411BAF" w:rsidRDefault="00260B89" w:rsidP="003771E6">
            <w:pPr>
              <w:contextualSpacing/>
            </w:pPr>
            <w:r>
              <w:t>$86,250</w:t>
            </w:r>
          </w:p>
        </w:tc>
        <w:tc>
          <w:tcPr>
            <w:tcW w:w="1094" w:type="dxa"/>
          </w:tcPr>
          <w:p w14:paraId="37A79383" w14:textId="77777777" w:rsidR="00411BAF" w:rsidRDefault="00411BAF">
            <w:r w:rsidRPr="009C5C12">
              <w:t>Y</w:t>
            </w:r>
          </w:p>
        </w:tc>
      </w:tr>
      <w:bookmarkEnd w:id="296"/>
    </w:tbl>
    <w:p w14:paraId="5F314889" w14:textId="77777777" w:rsidR="007757C0" w:rsidRDefault="007757C0" w:rsidP="007757C0">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210F4E" w14:paraId="48789CFA" w14:textId="77777777" w:rsidTr="00332A56">
        <w:tc>
          <w:tcPr>
            <w:tcW w:w="5440" w:type="dxa"/>
            <w:shd w:val="clear" w:color="auto" w:fill="D9D9D9" w:themeFill="background1" w:themeFillShade="D9"/>
          </w:tcPr>
          <w:p w14:paraId="78FA2A6B" w14:textId="1EC3BD57" w:rsidR="00210F4E" w:rsidRPr="00234CAA" w:rsidRDefault="00210F4E" w:rsidP="00210F4E">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03A526B" w14:textId="310263D6" w:rsidR="00210F4E" w:rsidRDefault="00210F4E" w:rsidP="00210F4E">
            <w:pPr>
              <w:contextualSpacing/>
            </w:pPr>
            <w:r>
              <w:t>GLRI Nearshore Health</w:t>
            </w:r>
          </w:p>
        </w:tc>
      </w:tr>
      <w:tr w:rsidR="00210F4E" w14:paraId="34DF0093" w14:textId="77777777" w:rsidTr="00332A56">
        <w:tc>
          <w:tcPr>
            <w:tcW w:w="5440" w:type="dxa"/>
            <w:shd w:val="clear" w:color="auto" w:fill="D9D9D9" w:themeFill="background1" w:themeFillShade="D9"/>
          </w:tcPr>
          <w:p w14:paraId="562AEEF2" w14:textId="77777777" w:rsidR="00210F4E" w:rsidRPr="00B55121" w:rsidRDefault="00210F4E" w:rsidP="00210F4E">
            <w:pPr>
              <w:contextualSpacing/>
            </w:pPr>
            <w:r w:rsidRPr="00B55121">
              <w:t>EQIP General</w:t>
            </w:r>
          </w:p>
        </w:tc>
        <w:tc>
          <w:tcPr>
            <w:tcW w:w="5440" w:type="dxa"/>
            <w:shd w:val="clear" w:color="auto" w:fill="D9D9D9" w:themeFill="background1" w:themeFillShade="D9"/>
          </w:tcPr>
          <w:p w14:paraId="481DA8BC" w14:textId="3C080256" w:rsidR="00210F4E" w:rsidRDefault="00210F4E" w:rsidP="00210F4E">
            <w:pPr>
              <w:contextualSpacing/>
            </w:pPr>
            <w:r>
              <w:t>National Organic Initiative</w:t>
            </w:r>
          </w:p>
        </w:tc>
      </w:tr>
      <w:tr w:rsidR="00210F4E" w14:paraId="6CBA7157" w14:textId="77777777" w:rsidTr="00332A56">
        <w:tc>
          <w:tcPr>
            <w:tcW w:w="5440" w:type="dxa"/>
            <w:shd w:val="clear" w:color="auto" w:fill="D9D9D9" w:themeFill="background1" w:themeFillShade="D9"/>
          </w:tcPr>
          <w:p w14:paraId="17782596" w14:textId="3A17FBD1" w:rsidR="00210F4E" w:rsidRPr="00B55121" w:rsidRDefault="00210F4E" w:rsidP="00210F4E">
            <w:pPr>
              <w:contextualSpacing/>
            </w:pPr>
            <w:r w:rsidRPr="00B55121">
              <w:t>EQIP Specialty Crop</w:t>
            </w:r>
          </w:p>
        </w:tc>
        <w:tc>
          <w:tcPr>
            <w:tcW w:w="5440" w:type="dxa"/>
            <w:shd w:val="clear" w:color="auto" w:fill="D9D9D9" w:themeFill="background1" w:themeFillShade="D9"/>
          </w:tcPr>
          <w:p w14:paraId="7746A87B" w14:textId="6FD0F19C" w:rsidR="00210F4E" w:rsidRDefault="00B463F7" w:rsidP="00210F4E">
            <w:pPr>
              <w:contextualSpacing/>
            </w:pPr>
            <w:r w:rsidRPr="00B463F7">
              <w:t>MRBI (Middle Wabash Deer)</w:t>
            </w:r>
          </w:p>
        </w:tc>
      </w:tr>
    </w:tbl>
    <w:p w14:paraId="00B8A603" w14:textId="77777777" w:rsidR="007757C0" w:rsidRDefault="007757C0" w:rsidP="007757C0">
      <w:pPr>
        <w:contextualSpacing/>
        <w:rPr>
          <w:u w:val="single"/>
        </w:rPr>
        <w:sectPr w:rsidR="007757C0" w:rsidSect="00147C72">
          <w:type w:val="continuous"/>
          <w:pgSz w:w="12240" w:h="15840"/>
          <w:pgMar w:top="720" w:right="630" w:bottom="720" w:left="720" w:header="720" w:footer="720" w:gutter="0"/>
          <w:cols w:space="720"/>
          <w:docGrid w:linePitch="360"/>
        </w:sectPr>
      </w:pPr>
    </w:p>
    <w:p w14:paraId="25C70536" w14:textId="77777777" w:rsidR="007757C0" w:rsidRPr="0069425F" w:rsidRDefault="003D2805" w:rsidP="007757C0">
      <w:pPr>
        <w:contextualSpacing/>
        <w:rPr>
          <w:sz w:val="20"/>
          <w:u w:val="single"/>
        </w:rPr>
      </w:pPr>
      <w:r w:rsidRPr="0069425F">
        <w:rPr>
          <w:sz w:val="20"/>
          <w:u w:val="single"/>
        </w:rPr>
        <w:t>Planning Requirements</w:t>
      </w:r>
      <w:r w:rsidR="007757C0" w:rsidRPr="0069425F">
        <w:rPr>
          <w:sz w:val="20"/>
          <w:u w:val="single"/>
        </w:rPr>
        <w:t>:</w:t>
      </w:r>
    </w:p>
    <w:p w14:paraId="5F1FB9C3" w14:textId="7FD82CE5" w:rsidR="00024C29" w:rsidRPr="0060455C" w:rsidRDefault="006D202A" w:rsidP="0060455C">
      <w:pPr>
        <w:pStyle w:val="ListParagraph"/>
        <w:numPr>
          <w:ilvl w:val="0"/>
          <w:numId w:val="82"/>
        </w:numPr>
        <w:rPr>
          <w:sz w:val="20"/>
        </w:rPr>
      </w:pPr>
      <w:bookmarkStart w:id="297" w:name="_Hlk25222002"/>
      <w:r w:rsidRPr="0060455C">
        <w:rPr>
          <w:b/>
          <w:sz w:val="20"/>
        </w:rPr>
        <w:t>EQIP may not be used to implement practices to establish new Animal Feeding Operations</w:t>
      </w:r>
    </w:p>
    <w:p w14:paraId="6B3A38D3" w14:textId="5F3B504A" w:rsidR="000002F4" w:rsidRPr="0060455C" w:rsidRDefault="00202A0B" w:rsidP="0060455C">
      <w:pPr>
        <w:pStyle w:val="ListParagraph"/>
        <w:numPr>
          <w:ilvl w:val="0"/>
          <w:numId w:val="82"/>
        </w:numPr>
        <w:rPr>
          <w:sz w:val="18"/>
          <w:szCs w:val="18"/>
        </w:rPr>
      </w:pPr>
      <w:r w:rsidRPr="0060455C">
        <w:rPr>
          <w:sz w:val="18"/>
          <w:szCs w:val="18"/>
        </w:rPr>
        <w:t>A CNMP is required to be developed for operations where EQIP assistance is provided for a 313</w:t>
      </w:r>
      <w:r w:rsidR="006C048D" w:rsidRPr="0060455C">
        <w:rPr>
          <w:sz w:val="18"/>
          <w:szCs w:val="18"/>
        </w:rPr>
        <w:t xml:space="preserve"> </w:t>
      </w:r>
      <w:r w:rsidR="006C048D" w:rsidRPr="00BE17A2">
        <w:rPr>
          <w:sz w:val="18"/>
          <w:szCs w:val="18"/>
          <w:u w:val="single"/>
        </w:rPr>
        <w:t>prior to</w:t>
      </w:r>
      <w:r w:rsidR="006C048D" w:rsidRPr="0060455C">
        <w:rPr>
          <w:sz w:val="18"/>
          <w:szCs w:val="18"/>
        </w:rPr>
        <w:t xml:space="preserve"> </w:t>
      </w:r>
      <w:r w:rsidR="00997757" w:rsidRPr="0060455C">
        <w:rPr>
          <w:sz w:val="18"/>
          <w:szCs w:val="18"/>
        </w:rPr>
        <w:t>ranking</w:t>
      </w:r>
      <w:r w:rsidR="006C048D" w:rsidRPr="0060455C">
        <w:rPr>
          <w:sz w:val="18"/>
          <w:szCs w:val="18"/>
        </w:rPr>
        <w:t xml:space="preserve"> an application for 313</w:t>
      </w:r>
      <w:r w:rsidR="00CA68D0">
        <w:rPr>
          <w:sz w:val="18"/>
          <w:szCs w:val="18"/>
        </w:rPr>
        <w:t>.</w:t>
      </w:r>
      <w:r w:rsidRPr="0060455C">
        <w:rPr>
          <w:sz w:val="18"/>
          <w:szCs w:val="18"/>
        </w:rPr>
        <w:t xml:space="preserve"> </w:t>
      </w:r>
    </w:p>
    <w:p w14:paraId="1428BC8C" w14:textId="311D8538" w:rsidR="00496087" w:rsidRPr="00496087" w:rsidRDefault="00496087" w:rsidP="00496087">
      <w:pPr>
        <w:pStyle w:val="ListParagraph"/>
        <w:numPr>
          <w:ilvl w:val="0"/>
          <w:numId w:val="82"/>
        </w:numPr>
        <w:rPr>
          <w:sz w:val="18"/>
        </w:rPr>
      </w:pPr>
      <w:r>
        <w:rPr>
          <w:sz w:val="18"/>
        </w:rPr>
        <w:t xml:space="preserve">Participants are no longer required to implement all practices cited in the CNMP, when receiving EQIP funding for a 313 by the end of that contract. </w:t>
      </w:r>
      <w:r w:rsidRPr="00496087">
        <w:rPr>
          <w:sz w:val="18"/>
        </w:rPr>
        <w:t>Participants may progressively</w:t>
      </w:r>
      <w:r>
        <w:rPr>
          <w:sz w:val="18"/>
        </w:rPr>
        <w:t xml:space="preserve"> </w:t>
      </w:r>
      <w:r w:rsidRPr="00496087">
        <w:rPr>
          <w:sz w:val="18"/>
        </w:rPr>
        <w:t>implement practices cited in the CNMP, provided that the following are met:</w:t>
      </w:r>
    </w:p>
    <w:p w14:paraId="2430418A" w14:textId="7EF47F8F" w:rsidR="00496087" w:rsidRPr="00496087" w:rsidRDefault="00496087" w:rsidP="00496087">
      <w:pPr>
        <w:pStyle w:val="ListParagraph"/>
        <w:numPr>
          <w:ilvl w:val="1"/>
          <w:numId w:val="82"/>
        </w:numPr>
        <w:rPr>
          <w:sz w:val="18"/>
        </w:rPr>
      </w:pPr>
      <w:r w:rsidRPr="00496087">
        <w:rPr>
          <w:sz w:val="18"/>
        </w:rPr>
        <w:t>The practice or practices included in the schedule of operation help address or improve a</w:t>
      </w:r>
      <w:r>
        <w:rPr>
          <w:sz w:val="18"/>
        </w:rPr>
        <w:t xml:space="preserve"> </w:t>
      </w:r>
      <w:r w:rsidRPr="00496087">
        <w:rPr>
          <w:sz w:val="18"/>
        </w:rPr>
        <w:t>resource concern and are operable and function as intended when implemented, and</w:t>
      </w:r>
    </w:p>
    <w:p w14:paraId="55760971" w14:textId="57D1D1B1" w:rsidR="00496087" w:rsidRDefault="00496087" w:rsidP="00496087">
      <w:pPr>
        <w:pStyle w:val="ListParagraph"/>
        <w:numPr>
          <w:ilvl w:val="1"/>
          <w:numId w:val="82"/>
        </w:numPr>
        <w:rPr>
          <w:sz w:val="18"/>
        </w:rPr>
      </w:pPr>
      <w:r w:rsidRPr="00496087">
        <w:rPr>
          <w:sz w:val="18"/>
        </w:rPr>
        <w:t>The producer must follow an existing nutrient management plan, or a nutrient management practice is included in the contract that adequately addresses the application</w:t>
      </w:r>
      <w:r>
        <w:rPr>
          <w:sz w:val="18"/>
        </w:rPr>
        <w:t xml:space="preserve"> </w:t>
      </w:r>
      <w:r w:rsidRPr="00496087">
        <w:rPr>
          <w:sz w:val="18"/>
        </w:rPr>
        <w:t>of animal waste</w:t>
      </w:r>
      <w:r>
        <w:rPr>
          <w:sz w:val="18"/>
        </w:rPr>
        <w:t>, (unless all the manure is exported).</w:t>
      </w:r>
    </w:p>
    <w:p w14:paraId="276651F0" w14:textId="77924A87" w:rsidR="00496087" w:rsidRDefault="00496087" w:rsidP="00496087">
      <w:pPr>
        <w:pStyle w:val="ListParagraph"/>
        <w:numPr>
          <w:ilvl w:val="1"/>
          <w:numId w:val="82"/>
        </w:numPr>
        <w:rPr>
          <w:sz w:val="18"/>
        </w:rPr>
      </w:pPr>
      <w:r w:rsidRPr="00496087">
        <w:rPr>
          <w:sz w:val="18"/>
        </w:rPr>
        <w:t>The producer must select the practices in the system that will treat the resource concerns to a level that meets or exceeds the planning criteria in the FOTG. This means the primary</w:t>
      </w:r>
      <w:r>
        <w:rPr>
          <w:sz w:val="18"/>
        </w:rPr>
        <w:t xml:space="preserve"> </w:t>
      </w:r>
      <w:r w:rsidRPr="00496087">
        <w:rPr>
          <w:sz w:val="18"/>
        </w:rPr>
        <w:t xml:space="preserve">practice </w:t>
      </w:r>
      <w:r>
        <w:rPr>
          <w:sz w:val="18"/>
        </w:rPr>
        <w:t xml:space="preserve">selected by the producer </w:t>
      </w:r>
      <w:r w:rsidRPr="00496087">
        <w:rPr>
          <w:sz w:val="18"/>
        </w:rPr>
        <w:t>and all facilitating practices must meet or exceed the planning criteria.</w:t>
      </w:r>
    </w:p>
    <w:p w14:paraId="424227F6" w14:textId="4F6DC2B8" w:rsidR="00496087" w:rsidRPr="00496087" w:rsidRDefault="00496087" w:rsidP="00496087">
      <w:pPr>
        <w:pStyle w:val="ListParagraph"/>
        <w:numPr>
          <w:ilvl w:val="1"/>
          <w:numId w:val="82"/>
        </w:numPr>
        <w:rPr>
          <w:sz w:val="18"/>
        </w:rPr>
      </w:pPr>
      <w:r w:rsidRPr="00496087">
        <w:rPr>
          <w:b/>
          <w:sz w:val="18"/>
        </w:rPr>
        <w:t>Example:</w:t>
      </w:r>
      <w:r w:rsidRPr="00496087">
        <w:rPr>
          <w:sz w:val="18"/>
        </w:rPr>
        <w:t xml:space="preserve"> If a producer decides to address water quality issues associated with an inadequate animal waste storage system with a dry-stack system, the participant will need to address all clean water coming into the system and all polluted water leaving the system. This may require additional supporting practices, such as a roof and cover, roof runoff management, etc. Other than a nutrient management plan, producers are not required to address resource concerns associated with other</w:t>
      </w:r>
      <w:r>
        <w:rPr>
          <w:sz w:val="18"/>
        </w:rPr>
        <w:t xml:space="preserve"> </w:t>
      </w:r>
      <w:r w:rsidRPr="00496087">
        <w:rPr>
          <w:sz w:val="18"/>
        </w:rPr>
        <w:t>parts of their headquarters or field operations.</w:t>
      </w:r>
    </w:p>
    <w:bookmarkEnd w:id="297"/>
    <w:p w14:paraId="60458FBE" w14:textId="699428AA" w:rsidR="00D552B1" w:rsidRDefault="00D552B1" w:rsidP="0060455C">
      <w:pPr>
        <w:pStyle w:val="ListParagraph"/>
        <w:numPr>
          <w:ilvl w:val="0"/>
          <w:numId w:val="82"/>
        </w:numPr>
        <w:rPr>
          <w:sz w:val="18"/>
          <w:szCs w:val="18"/>
        </w:rPr>
      </w:pPr>
      <w:r w:rsidRPr="0060455C">
        <w:rPr>
          <w:sz w:val="18"/>
          <w:szCs w:val="18"/>
        </w:rPr>
        <w:t>To ensure all resource concerns are identified with suitable alternatives to address them, it is strongly recommended that a CNMP be completed and discussed with the producer, engineers, and TSP/consultants prior to processing applications for 313</w:t>
      </w:r>
      <w:r w:rsidR="002938CA" w:rsidRPr="0060455C">
        <w:rPr>
          <w:sz w:val="18"/>
          <w:szCs w:val="18"/>
        </w:rPr>
        <w:t>.</w:t>
      </w:r>
      <w:r w:rsidRPr="0060455C">
        <w:rPr>
          <w:sz w:val="18"/>
          <w:szCs w:val="18"/>
        </w:rPr>
        <w:t xml:space="preserve"> If the NRCS planner and engineer complete a full Inventory and Evaluation of the livestock production facilities and land-application acres to identify all resource concerns required by the 102 CNMP standard, and these analyses, data and alternatives are shared and coordinated with the producer and TSP/consultant during the CNMP development phase, an application for both practice implementation and a 102 CNMP may be evaluated during the same ranking period for non-expanding AFOs.</w:t>
      </w:r>
    </w:p>
    <w:p w14:paraId="4CD7ADB8" w14:textId="77777777" w:rsidR="008B42BF" w:rsidRPr="00FD2D43" w:rsidRDefault="008B42BF" w:rsidP="008B42BF">
      <w:pPr>
        <w:pStyle w:val="ListParagraph"/>
        <w:numPr>
          <w:ilvl w:val="0"/>
          <w:numId w:val="82"/>
        </w:numPr>
        <w:rPr>
          <w:sz w:val="18"/>
          <w:szCs w:val="18"/>
        </w:rPr>
      </w:pPr>
      <w:r w:rsidRPr="00FD2D43">
        <w:rPr>
          <w:sz w:val="18"/>
          <w:szCs w:val="18"/>
        </w:rPr>
        <w:t xml:space="preserve">Refer to the </w:t>
      </w:r>
      <w:hyperlink r:id="rId61" w:history="1">
        <w:r w:rsidRPr="00FD2D43">
          <w:rPr>
            <w:rStyle w:val="Hyperlink"/>
            <w:sz w:val="18"/>
            <w:szCs w:val="18"/>
          </w:rPr>
          <w:t>CNMP Manure &amp; Wastewater Handling &amp; Storage Inspection Checklist</w:t>
        </w:r>
      </w:hyperlink>
      <w:r w:rsidRPr="00FD2D43">
        <w:rPr>
          <w:sz w:val="18"/>
          <w:szCs w:val="18"/>
        </w:rPr>
        <w:t xml:space="preserve"> for assistance.</w:t>
      </w:r>
    </w:p>
    <w:p w14:paraId="52C0962C" w14:textId="77777777" w:rsidR="0059211B" w:rsidRPr="0060455C" w:rsidRDefault="00411BAF" w:rsidP="0060455C">
      <w:pPr>
        <w:pStyle w:val="ListParagraph"/>
        <w:numPr>
          <w:ilvl w:val="0"/>
          <w:numId w:val="82"/>
        </w:numPr>
        <w:rPr>
          <w:sz w:val="20"/>
        </w:rPr>
      </w:pPr>
      <w:r w:rsidRPr="0060455C">
        <w:rPr>
          <w:sz w:val="20"/>
        </w:rPr>
        <w:t>Schedule (367) Roofs and Covers as needed. (313) payment rates do not include the cost of roofs or covers.</w:t>
      </w:r>
      <w:r w:rsidR="0059211B" w:rsidRPr="0060455C">
        <w:rPr>
          <w:sz w:val="20"/>
        </w:rPr>
        <w:t xml:space="preserve"> </w:t>
      </w:r>
    </w:p>
    <w:p w14:paraId="48ABA775" w14:textId="4351490F" w:rsidR="0059211B" w:rsidRPr="0060455C" w:rsidRDefault="0059211B" w:rsidP="0060455C">
      <w:pPr>
        <w:pStyle w:val="ListParagraph"/>
        <w:numPr>
          <w:ilvl w:val="0"/>
          <w:numId w:val="82"/>
        </w:numPr>
        <w:rPr>
          <w:sz w:val="20"/>
        </w:rPr>
      </w:pPr>
      <w:r w:rsidRPr="0060455C">
        <w:rPr>
          <w:sz w:val="20"/>
        </w:rPr>
        <w:lastRenderedPageBreak/>
        <w:t xml:space="preserve">Animal Waste Management software (v2.4.0 or later) will be used to determine the size of the </w:t>
      </w:r>
      <w:r w:rsidR="00C2464D" w:rsidRPr="0060455C">
        <w:rPr>
          <w:sz w:val="20"/>
        </w:rPr>
        <w:t xml:space="preserve">total </w:t>
      </w:r>
      <w:r w:rsidRPr="0060455C">
        <w:rPr>
          <w:sz w:val="20"/>
        </w:rPr>
        <w:t>storage facility and the subsequent amount eligible for payment. The animal numbers used to calculate the design size must be referenced in the O&amp;M requirements for the life of the contract.</w:t>
      </w:r>
    </w:p>
    <w:p w14:paraId="7C4418A7" w14:textId="77777777" w:rsidR="0059211B" w:rsidRPr="0060455C" w:rsidRDefault="0059211B" w:rsidP="0060455C">
      <w:pPr>
        <w:pStyle w:val="ListParagraph"/>
        <w:numPr>
          <w:ilvl w:val="0"/>
          <w:numId w:val="82"/>
        </w:numPr>
        <w:rPr>
          <w:sz w:val="20"/>
        </w:rPr>
      </w:pPr>
      <w:r w:rsidRPr="0060455C">
        <w:rPr>
          <w:sz w:val="20"/>
        </w:rPr>
        <w:t>This practice requires a</w:t>
      </w:r>
      <w:r w:rsidR="003A690A" w:rsidRPr="0060455C">
        <w:rPr>
          <w:sz w:val="20"/>
        </w:rPr>
        <w:t>n</w:t>
      </w:r>
      <w:r w:rsidRPr="0060455C">
        <w:rPr>
          <w:sz w:val="20"/>
        </w:rPr>
        <w:t xml:space="preserve"> NRCS Engineer </w:t>
      </w:r>
      <w:r w:rsidR="003A690A" w:rsidRPr="0060455C">
        <w:rPr>
          <w:sz w:val="20"/>
        </w:rPr>
        <w:t xml:space="preserve">participate in the planning and alternative discussion with participant and planner and provide a cost estimate </w:t>
      </w:r>
      <w:r w:rsidRPr="0060455C">
        <w:rPr>
          <w:sz w:val="20"/>
        </w:rPr>
        <w:t>prior to being added to an application.</w:t>
      </w:r>
    </w:p>
    <w:p w14:paraId="5D4D7488" w14:textId="77777777" w:rsidR="0059211B" w:rsidRPr="0069425F" w:rsidRDefault="0059211B" w:rsidP="0059211B">
      <w:pPr>
        <w:rPr>
          <w:sz w:val="20"/>
          <w:u w:val="single"/>
        </w:rPr>
      </w:pPr>
      <w:r w:rsidRPr="0069425F">
        <w:rPr>
          <w:sz w:val="20"/>
          <w:u w:val="single"/>
        </w:rPr>
        <w:t>Closing Existing Facilities to Relocate</w:t>
      </w:r>
    </w:p>
    <w:p w14:paraId="7F7C6CCE" w14:textId="63DC309C" w:rsidR="00411BAF" w:rsidRPr="0060455C" w:rsidRDefault="00411BAF" w:rsidP="0060455C">
      <w:pPr>
        <w:pStyle w:val="ListParagraph"/>
        <w:numPr>
          <w:ilvl w:val="0"/>
          <w:numId w:val="82"/>
        </w:numPr>
        <w:rPr>
          <w:sz w:val="20"/>
        </w:rPr>
      </w:pPr>
      <w:r w:rsidRPr="0060455C">
        <w:rPr>
          <w:sz w:val="20"/>
        </w:rPr>
        <w:t xml:space="preserve">Existing </w:t>
      </w:r>
      <w:r w:rsidR="00AC36EC" w:rsidRPr="0060455C">
        <w:rPr>
          <w:sz w:val="20"/>
        </w:rPr>
        <w:t xml:space="preserve">storage/production </w:t>
      </w:r>
      <w:r w:rsidRPr="0060455C">
        <w:rPr>
          <w:sz w:val="20"/>
        </w:rPr>
        <w:t xml:space="preserve">facilities may be moved to a land unit where there is not currently waste storage </w:t>
      </w:r>
      <w:r w:rsidR="0059211B" w:rsidRPr="0060455C">
        <w:rPr>
          <w:sz w:val="20"/>
        </w:rPr>
        <w:t xml:space="preserve">only </w:t>
      </w:r>
      <w:r w:rsidRPr="0060455C">
        <w:rPr>
          <w:sz w:val="20"/>
        </w:rPr>
        <w:t>if the following apply:</w:t>
      </w:r>
    </w:p>
    <w:p w14:paraId="63670E26" w14:textId="77777777" w:rsidR="00411BAF" w:rsidRPr="0069425F" w:rsidRDefault="00024C29" w:rsidP="001D4DA3">
      <w:pPr>
        <w:pStyle w:val="ListParagraph"/>
        <w:numPr>
          <w:ilvl w:val="0"/>
          <w:numId w:val="50"/>
        </w:numPr>
        <w:rPr>
          <w:sz w:val="20"/>
        </w:rPr>
      </w:pPr>
      <w:r w:rsidRPr="0069425F">
        <w:rPr>
          <w:sz w:val="20"/>
        </w:rPr>
        <w:t xml:space="preserve">Moving a </w:t>
      </w:r>
      <w:r w:rsidR="00AC36EC" w:rsidRPr="0069425F">
        <w:rPr>
          <w:sz w:val="20"/>
        </w:rPr>
        <w:t xml:space="preserve">production/storage </w:t>
      </w:r>
      <w:r w:rsidR="00411BAF" w:rsidRPr="0069425F">
        <w:rPr>
          <w:sz w:val="20"/>
        </w:rPr>
        <w:t xml:space="preserve">facility </w:t>
      </w:r>
      <w:r w:rsidRPr="0069425F">
        <w:rPr>
          <w:sz w:val="20"/>
        </w:rPr>
        <w:t xml:space="preserve">to </w:t>
      </w:r>
      <w:r w:rsidR="00411BAF" w:rsidRPr="0069425F">
        <w:rPr>
          <w:sz w:val="20"/>
        </w:rPr>
        <w:t xml:space="preserve">a new location for an environmental benefit such as moving away from sensitive areas and/or assistance for storage needs up to </w:t>
      </w:r>
      <w:r w:rsidRPr="0069425F">
        <w:rPr>
          <w:sz w:val="20"/>
        </w:rPr>
        <w:t>180 days of storage and closing the current confined facility is an eligible scenario for EQIP assistance.</w:t>
      </w:r>
    </w:p>
    <w:p w14:paraId="0396B6A1" w14:textId="77777777" w:rsidR="0037505A" w:rsidRPr="0037505A" w:rsidRDefault="0037505A" w:rsidP="001D4DA3">
      <w:pPr>
        <w:pStyle w:val="ListParagraph"/>
        <w:numPr>
          <w:ilvl w:val="0"/>
          <w:numId w:val="50"/>
        </w:numPr>
        <w:rPr>
          <w:sz w:val="20"/>
        </w:rPr>
      </w:pPr>
      <w:r w:rsidRPr="0037505A">
        <w:rPr>
          <w:sz w:val="20"/>
        </w:rPr>
        <w:t>The applicant must have completed all applicable permit requirements and been approved, if applicable.</w:t>
      </w:r>
    </w:p>
    <w:p w14:paraId="47E8E467" w14:textId="77777777" w:rsidR="00411BAF" w:rsidRPr="0069425F" w:rsidRDefault="00411BAF" w:rsidP="001D4DA3">
      <w:pPr>
        <w:pStyle w:val="ListParagraph"/>
        <w:numPr>
          <w:ilvl w:val="0"/>
          <w:numId w:val="50"/>
        </w:numPr>
        <w:rPr>
          <w:b/>
          <w:sz w:val="20"/>
        </w:rPr>
      </w:pPr>
      <w:r w:rsidRPr="0069425F">
        <w:rPr>
          <w:sz w:val="20"/>
        </w:rPr>
        <w:t>The current confined</w:t>
      </w:r>
      <w:r w:rsidR="00AC36EC" w:rsidRPr="0069425F">
        <w:rPr>
          <w:sz w:val="20"/>
        </w:rPr>
        <w:t xml:space="preserve"> production/storage</w:t>
      </w:r>
      <w:r w:rsidRPr="0069425F">
        <w:rPr>
          <w:sz w:val="20"/>
        </w:rPr>
        <w:t xml:space="preserve"> facility will be closed according to (360) Waste Facility Closure and will no longer be used for </w:t>
      </w:r>
      <w:r w:rsidR="00DB21AE">
        <w:rPr>
          <w:sz w:val="20"/>
        </w:rPr>
        <w:t xml:space="preserve">livestock production or </w:t>
      </w:r>
      <w:r w:rsidRPr="0069425F">
        <w:rPr>
          <w:sz w:val="20"/>
        </w:rPr>
        <w:t>waste storage.</w:t>
      </w:r>
      <w:r w:rsidR="00752141" w:rsidRPr="0069425F">
        <w:rPr>
          <w:sz w:val="20"/>
        </w:rPr>
        <w:t xml:space="preserve"> </w:t>
      </w:r>
      <w:r w:rsidR="00752141" w:rsidRPr="0069425F">
        <w:rPr>
          <w:b/>
          <w:sz w:val="20"/>
        </w:rPr>
        <w:t>Closure of current facility must be</w:t>
      </w:r>
      <w:r w:rsidR="000B41FD" w:rsidRPr="0069425F">
        <w:rPr>
          <w:b/>
          <w:sz w:val="20"/>
        </w:rPr>
        <w:t xml:space="preserve"> scheduled</w:t>
      </w:r>
      <w:r w:rsidR="00752141" w:rsidRPr="0069425F">
        <w:rPr>
          <w:b/>
          <w:sz w:val="20"/>
        </w:rPr>
        <w:t xml:space="preserve"> in the same contract.</w:t>
      </w:r>
    </w:p>
    <w:p w14:paraId="4C8F19CF" w14:textId="77777777" w:rsidR="00411BAF" w:rsidRPr="0069425F" w:rsidRDefault="000B41FD" w:rsidP="001D4DA3">
      <w:pPr>
        <w:pStyle w:val="ListParagraph"/>
        <w:numPr>
          <w:ilvl w:val="0"/>
          <w:numId w:val="50"/>
        </w:numPr>
        <w:rPr>
          <w:sz w:val="20"/>
        </w:rPr>
      </w:pPr>
      <w:r w:rsidRPr="0069425F">
        <w:rPr>
          <w:sz w:val="20"/>
        </w:rPr>
        <w:t>Payment for t</w:t>
      </w:r>
      <w:r w:rsidR="00411BAF" w:rsidRPr="0069425F">
        <w:rPr>
          <w:sz w:val="20"/>
        </w:rPr>
        <w:t xml:space="preserve">he </w:t>
      </w:r>
      <w:r w:rsidR="00AC36EC" w:rsidRPr="0069425F">
        <w:rPr>
          <w:sz w:val="20"/>
        </w:rPr>
        <w:t xml:space="preserve">storage </w:t>
      </w:r>
      <w:r w:rsidR="00411BAF" w:rsidRPr="0069425F">
        <w:rPr>
          <w:sz w:val="20"/>
        </w:rPr>
        <w:t xml:space="preserve">facility </w:t>
      </w:r>
      <w:r w:rsidR="009415AB" w:rsidRPr="0069425F">
        <w:rPr>
          <w:sz w:val="20"/>
        </w:rPr>
        <w:t>replacing the closed</w:t>
      </w:r>
      <w:r w:rsidR="00AC36EC" w:rsidRPr="0069425F">
        <w:rPr>
          <w:sz w:val="20"/>
        </w:rPr>
        <w:t xml:space="preserve"> production/storage</w:t>
      </w:r>
      <w:r w:rsidR="009415AB" w:rsidRPr="0069425F">
        <w:rPr>
          <w:sz w:val="20"/>
        </w:rPr>
        <w:t xml:space="preserve"> facility and </w:t>
      </w:r>
      <w:r w:rsidR="00411BAF" w:rsidRPr="0069425F">
        <w:rPr>
          <w:sz w:val="20"/>
        </w:rPr>
        <w:t xml:space="preserve">moving to a new location </w:t>
      </w:r>
      <w:r w:rsidR="00AC36EC" w:rsidRPr="0069425F">
        <w:rPr>
          <w:sz w:val="20"/>
        </w:rPr>
        <w:t>must be</w:t>
      </w:r>
      <w:r w:rsidR="00411BAF" w:rsidRPr="0069425F">
        <w:rPr>
          <w:sz w:val="20"/>
        </w:rPr>
        <w:t xml:space="preserve"> based on</w:t>
      </w:r>
      <w:r w:rsidRPr="0069425F">
        <w:rPr>
          <w:sz w:val="20"/>
        </w:rPr>
        <w:t>ly on storage capacity for the existing</w:t>
      </w:r>
      <w:r w:rsidR="00411BAF" w:rsidRPr="0069425F">
        <w:rPr>
          <w:sz w:val="20"/>
        </w:rPr>
        <w:t xml:space="preserve"> herd</w:t>
      </w:r>
      <w:r w:rsidRPr="0069425F">
        <w:rPr>
          <w:sz w:val="20"/>
        </w:rPr>
        <w:t xml:space="preserve"> size.</w:t>
      </w:r>
    </w:p>
    <w:p w14:paraId="28DE0499" w14:textId="08B051B3" w:rsidR="00411BAF" w:rsidRPr="0069425F" w:rsidRDefault="00411BAF" w:rsidP="001D4DA3">
      <w:pPr>
        <w:pStyle w:val="ListParagraph"/>
        <w:numPr>
          <w:ilvl w:val="0"/>
          <w:numId w:val="50"/>
        </w:numPr>
        <w:rPr>
          <w:sz w:val="20"/>
        </w:rPr>
      </w:pPr>
      <w:r w:rsidRPr="0069425F">
        <w:rPr>
          <w:sz w:val="20"/>
        </w:rPr>
        <w:t xml:space="preserve">When the </w:t>
      </w:r>
      <w:r w:rsidR="00AC36EC" w:rsidRPr="0069425F">
        <w:rPr>
          <w:sz w:val="20"/>
        </w:rPr>
        <w:t xml:space="preserve">production/storage </w:t>
      </w:r>
      <w:r w:rsidRPr="0069425F">
        <w:rPr>
          <w:sz w:val="20"/>
        </w:rPr>
        <w:t xml:space="preserve">facility is moving to a new location and the </w:t>
      </w:r>
      <w:r w:rsidR="000B41FD" w:rsidRPr="0069425F">
        <w:rPr>
          <w:sz w:val="20"/>
        </w:rPr>
        <w:t xml:space="preserve">herd size will increase, </w:t>
      </w:r>
      <w:r w:rsidR="00AC36EC" w:rsidRPr="0069425F">
        <w:rPr>
          <w:sz w:val="20"/>
        </w:rPr>
        <w:t xml:space="preserve">the </w:t>
      </w:r>
      <w:r w:rsidR="000B41FD" w:rsidRPr="0069425F">
        <w:rPr>
          <w:sz w:val="20"/>
        </w:rPr>
        <w:t xml:space="preserve">participant must install adequate storage to maintain current number of </w:t>
      </w:r>
      <w:r w:rsidR="00162BCC" w:rsidRPr="0069425F">
        <w:rPr>
          <w:sz w:val="20"/>
        </w:rPr>
        <w:t>day’s</w:t>
      </w:r>
      <w:r w:rsidR="000B41FD" w:rsidRPr="0069425F">
        <w:rPr>
          <w:sz w:val="20"/>
        </w:rPr>
        <w:t xml:space="preserve"> storage though payment is limited to the size of the</w:t>
      </w:r>
      <w:r w:rsidR="00AC36EC" w:rsidRPr="0069425F">
        <w:rPr>
          <w:sz w:val="20"/>
        </w:rPr>
        <w:t xml:space="preserve"> storage</w:t>
      </w:r>
      <w:r w:rsidR="000B41FD" w:rsidRPr="0069425F">
        <w:rPr>
          <w:sz w:val="20"/>
        </w:rPr>
        <w:t xml:space="preserve"> facility needed for </w:t>
      </w:r>
      <w:r w:rsidR="00AC36EC" w:rsidRPr="0069425F">
        <w:rPr>
          <w:sz w:val="20"/>
        </w:rPr>
        <w:t xml:space="preserve">the </w:t>
      </w:r>
      <w:r w:rsidR="000B41FD" w:rsidRPr="0069425F">
        <w:rPr>
          <w:sz w:val="20"/>
        </w:rPr>
        <w:t>existing herd size.</w:t>
      </w:r>
    </w:p>
    <w:p w14:paraId="686338B9" w14:textId="77777777" w:rsidR="009415AB" w:rsidRPr="0069425F" w:rsidRDefault="009415AB" w:rsidP="001D4DA3">
      <w:pPr>
        <w:pStyle w:val="ListParagraph"/>
        <w:numPr>
          <w:ilvl w:val="0"/>
          <w:numId w:val="50"/>
        </w:numPr>
        <w:rPr>
          <w:sz w:val="20"/>
        </w:rPr>
      </w:pPr>
      <w:r w:rsidRPr="0069425F">
        <w:rPr>
          <w:sz w:val="20"/>
        </w:rPr>
        <w:t xml:space="preserve">The replacement </w:t>
      </w:r>
      <w:r w:rsidR="00AC36EC" w:rsidRPr="0069425F">
        <w:rPr>
          <w:sz w:val="20"/>
        </w:rPr>
        <w:t xml:space="preserve">production/storage </w:t>
      </w:r>
      <w:r w:rsidRPr="0069425F">
        <w:rPr>
          <w:sz w:val="20"/>
        </w:rPr>
        <w:t>facility will not be installed on land type</w:t>
      </w:r>
      <w:r w:rsidR="00D0095D" w:rsidRPr="0069425F">
        <w:rPr>
          <w:sz w:val="20"/>
        </w:rPr>
        <w:t>s other than existing farmstead, crop or pasture land types.</w:t>
      </w:r>
    </w:p>
    <w:p w14:paraId="4183F490" w14:textId="77777777" w:rsidR="0059211B" w:rsidRPr="0069425F" w:rsidRDefault="0059211B" w:rsidP="0059211B">
      <w:pPr>
        <w:rPr>
          <w:sz w:val="20"/>
          <w:u w:val="single"/>
        </w:rPr>
      </w:pPr>
      <w:r w:rsidRPr="0069425F">
        <w:rPr>
          <w:sz w:val="20"/>
          <w:u w:val="single"/>
        </w:rPr>
        <w:t>Feeding Areas in Grazing Systems</w:t>
      </w:r>
      <w:r w:rsidR="00670839" w:rsidRPr="0069425F">
        <w:rPr>
          <w:sz w:val="20"/>
          <w:u w:val="single"/>
        </w:rPr>
        <w:t xml:space="preserve"> (Animals excluded from grazed areas</w:t>
      </w:r>
      <w:r w:rsidR="00354979" w:rsidRPr="0069425F">
        <w:rPr>
          <w:sz w:val="20"/>
          <w:u w:val="single"/>
        </w:rPr>
        <w:t>, e.g. Winter Feeding Areas</w:t>
      </w:r>
      <w:r w:rsidR="00670839" w:rsidRPr="0069425F">
        <w:rPr>
          <w:sz w:val="20"/>
          <w:u w:val="single"/>
        </w:rPr>
        <w:t>)</w:t>
      </w:r>
    </w:p>
    <w:p w14:paraId="7FA8D4D4" w14:textId="77777777" w:rsidR="008B42BF" w:rsidRPr="0069425F" w:rsidRDefault="008B42BF" w:rsidP="008B42BF">
      <w:pPr>
        <w:rPr>
          <w:sz w:val="20"/>
        </w:rPr>
      </w:pPr>
      <w:r w:rsidRPr="0069425F">
        <w:rPr>
          <w:sz w:val="20"/>
        </w:rPr>
        <w:t>Waste storage facilities for grazing systems are eligible if the following apply:</w:t>
      </w:r>
    </w:p>
    <w:p w14:paraId="0AF9C1BB" w14:textId="77777777" w:rsidR="008B42BF" w:rsidRPr="0060455C" w:rsidRDefault="008B42BF" w:rsidP="008B42BF">
      <w:pPr>
        <w:pStyle w:val="ListParagraph"/>
        <w:numPr>
          <w:ilvl w:val="0"/>
          <w:numId w:val="82"/>
        </w:numPr>
        <w:rPr>
          <w:sz w:val="20"/>
        </w:rPr>
      </w:pPr>
      <w:r w:rsidRPr="0060455C">
        <w:rPr>
          <w:sz w:val="20"/>
        </w:rPr>
        <w:t xml:space="preserve">A Grazing plan has been written to document that the operation has been fully evaluated to determine that there is an adequate forage base to support a grazing system, producer has adequate equipment and land to spread manure on, livestock will be excluded from pasture areas during winter feeding period. </w:t>
      </w:r>
    </w:p>
    <w:p w14:paraId="2A89C806" w14:textId="77777777" w:rsidR="008B42BF" w:rsidRDefault="008B42BF" w:rsidP="008B42BF">
      <w:pPr>
        <w:pStyle w:val="ListParagraph"/>
        <w:numPr>
          <w:ilvl w:val="0"/>
          <w:numId w:val="82"/>
        </w:numPr>
        <w:rPr>
          <w:sz w:val="20"/>
        </w:rPr>
      </w:pPr>
      <w:r w:rsidRPr="0060455C">
        <w:rPr>
          <w:sz w:val="20"/>
        </w:rPr>
        <w:t>Livestock must not be confined for more than needed for winter feeding according to the grazing plan.</w:t>
      </w:r>
    </w:p>
    <w:p w14:paraId="02CB64A7" w14:textId="77777777" w:rsidR="008B42BF" w:rsidRPr="00AD5F87" w:rsidRDefault="008B42BF" w:rsidP="008B42BF">
      <w:pPr>
        <w:pStyle w:val="ListParagraph"/>
        <w:numPr>
          <w:ilvl w:val="0"/>
          <w:numId w:val="82"/>
        </w:numPr>
        <w:rPr>
          <w:sz w:val="20"/>
        </w:rPr>
      </w:pPr>
      <w:bookmarkStart w:id="298" w:name="_Hlk17120829"/>
      <w:r w:rsidRPr="00AD5F87">
        <w:rPr>
          <w:sz w:val="20"/>
        </w:rPr>
        <w:t>Where</w:t>
      </w:r>
      <w:r>
        <w:rPr>
          <w:sz w:val="20"/>
        </w:rPr>
        <w:t xml:space="preserve"> composted bedding pack (</w:t>
      </w:r>
      <w:r w:rsidRPr="00AD5F87">
        <w:rPr>
          <w:sz w:val="20"/>
        </w:rPr>
        <w:t>dry pack</w:t>
      </w:r>
      <w:r>
        <w:rPr>
          <w:sz w:val="20"/>
        </w:rPr>
        <w:t>)</w:t>
      </w:r>
      <w:r w:rsidRPr="00AD5F87">
        <w:rPr>
          <w:sz w:val="20"/>
        </w:rPr>
        <w:t xml:space="preserve"> buildings are planned, design must </w:t>
      </w:r>
      <w:r>
        <w:rPr>
          <w:sz w:val="20"/>
        </w:rPr>
        <w:t xml:space="preserve">either utilize the standard NRCS roof design or be obtained </w:t>
      </w:r>
      <w:r w:rsidRPr="00AD5F87">
        <w:rPr>
          <w:sz w:val="20"/>
        </w:rPr>
        <w:t>by a</w:t>
      </w:r>
      <w:r>
        <w:rPr>
          <w:sz w:val="20"/>
        </w:rPr>
        <w:t xml:space="preserve"> Professional Engineer</w:t>
      </w:r>
      <w:r w:rsidRPr="00AD5F87">
        <w:rPr>
          <w:sz w:val="20"/>
        </w:rPr>
        <w:t xml:space="preserve"> at participant’s expense</w:t>
      </w:r>
      <w:r>
        <w:rPr>
          <w:sz w:val="20"/>
        </w:rPr>
        <w:t xml:space="preserve">. </w:t>
      </w:r>
    </w:p>
    <w:bookmarkEnd w:id="298"/>
    <w:p w14:paraId="6B7C79ED" w14:textId="77777777" w:rsidR="0059211B" w:rsidRPr="0069425F" w:rsidRDefault="0037505A" w:rsidP="0059211B">
      <w:pPr>
        <w:rPr>
          <w:sz w:val="20"/>
          <w:u w:val="single"/>
        </w:rPr>
      </w:pPr>
      <w:r>
        <w:rPr>
          <w:sz w:val="20"/>
          <w:u w:val="single"/>
        </w:rPr>
        <w:t>Cropland</w:t>
      </w:r>
      <w:r w:rsidR="0059211B" w:rsidRPr="0069425F">
        <w:rPr>
          <w:sz w:val="20"/>
          <w:u w:val="single"/>
        </w:rPr>
        <w:t xml:space="preserve"> with Satellite Manure Storage/Manure Staging Areas</w:t>
      </w:r>
    </w:p>
    <w:p w14:paraId="215E59D5" w14:textId="77777777" w:rsidR="00411BAF" w:rsidRPr="0060455C" w:rsidRDefault="00411BAF" w:rsidP="0060455C">
      <w:pPr>
        <w:pStyle w:val="ListParagraph"/>
        <w:numPr>
          <w:ilvl w:val="0"/>
          <w:numId w:val="82"/>
        </w:numPr>
        <w:rPr>
          <w:sz w:val="20"/>
        </w:rPr>
      </w:pPr>
      <w:r w:rsidRPr="0060455C">
        <w:rPr>
          <w:sz w:val="20"/>
        </w:rPr>
        <w:t xml:space="preserve">If </w:t>
      </w:r>
      <w:r w:rsidR="006A3D73" w:rsidRPr="0060455C">
        <w:rPr>
          <w:sz w:val="20"/>
        </w:rPr>
        <w:t>offered land</w:t>
      </w:r>
      <w:r w:rsidRPr="0060455C">
        <w:rPr>
          <w:sz w:val="20"/>
        </w:rPr>
        <w:t xml:space="preserve"> has no animals but </w:t>
      </w:r>
      <w:r w:rsidR="0037505A" w:rsidRPr="0060455C">
        <w:rPr>
          <w:sz w:val="20"/>
        </w:rPr>
        <w:t>has</w:t>
      </w:r>
      <w:r w:rsidRPr="0060455C">
        <w:rPr>
          <w:sz w:val="20"/>
        </w:rPr>
        <w:t xml:space="preserve"> b</w:t>
      </w:r>
      <w:r w:rsidR="0037505A" w:rsidRPr="0060455C">
        <w:rPr>
          <w:sz w:val="20"/>
        </w:rPr>
        <w:t>e</w:t>
      </w:r>
      <w:r w:rsidRPr="0060455C">
        <w:rPr>
          <w:sz w:val="20"/>
        </w:rPr>
        <w:t>e</w:t>
      </w:r>
      <w:r w:rsidR="0037505A" w:rsidRPr="0060455C">
        <w:rPr>
          <w:sz w:val="20"/>
        </w:rPr>
        <w:t>n</w:t>
      </w:r>
      <w:r w:rsidRPr="0060455C">
        <w:rPr>
          <w:sz w:val="20"/>
        </w:rPr>
        <w:t xml:space="preserve"> collecting and storing manure from another farm, then the applicant must have a contract to receive manure at the site for t</w:t>
      </w:r>
      <w:r w:rsidR="003A690A" w:rsidRPr="0060455C">
        <w:rPr>
          <w:sz w:val="20"/>
        </w:rPr>
        <w:t xml:space="preserve">he length of the EQIP contract. </w:t>
      </w:r>
      <w:r w:rsidR="00354979" w:rsidRPr="0060455C">
        <w:rPr>
          <w:sz w:val="20"/>
        </w:rPr>
        <w:t>T</w:t>
      </w:r>
      <w:r w:rsidR="003A690A" w:rsidRPr="0060455C">
        <w:rPr>
          <w:sz w:val="20"/>
        </w:rPr>
        <w:t xml:space="preserve">he </w:t>
      </w:r>
      <w:r w:rsidR="006A3D73" w:rsidRPr="0060455C">
        <w:rPr>
          <w:sz w:val="20"/>
        </w:rPr>
        <w:t>site must</w:t>
      </w:r>
      <w:r w:rsidR="00354979" w:rsidRPr="0060455C">
        <w:rPr>
          <w:sz w:val="20"/>
        </w:rPr>
        <w:t xml:space="preserve"> also</w:t>
      </w:r>
      <w:r w:rsidR="006A3D73" w:rsidRPr="0060455C">
        <w:rPr>
          <w:sz w:val="20"/>
        </w:rPr>
        <w:t xml:space="preserve"> curre</w:t>
      </w:r>
      <w:r w:rsidR="0037505A" w:rsidRPr="0060455C">
        <w:rPr>
          <w:sz w:val="20"/>
        </w:rPr>
        <w:t>ntly be used for staging manure</w:t>
      </w:r>
      <w:r w:rsidR="003A690A" w:rsidRPr="0060455C">
        <w:rPr>
          <w:sz w:val="20"/>
        </w:rPr>
        <w:t xml:space="preserve"> </w:t>
      </w:r>
      <w:r w:rsidR="0037505A" w:rsidRPr="0060455C">
        <w:rPr>
          <w:sz w:val="20"/>
        </w:rPr>
        <w:t xml:space="preserve">and </w:t>
      </w:r>
      <w:r w:rsidR="003A690A" w:rsidRPr="0060455C">
        <w:rPr>
          <w:sz w:val="20"/>
        </w:rPr>
        <w:t>the planner must evaluate that the current staging is actually causing a resource concern. Staging of manure does not automatically mean that a resource concern exists.</w:t>
      </w:r>
    </w:p>
    <w:p w14:paraId="3BA90709" w14:textId="77777777" w:rsidR="00354979" w:rsidRPr="0060455C" w:rsidRDefault="00354979" w:rsidP="0060455C">
      <w:pPr>
        <w:pStyle w:val="ListParagraph"/>
        <w:numPr>
          <w:ilvl w:val="0"/>
          <w:numId w:val="82"/>
        </w:numPr>
        <w:rPr>
          <w:b/>
          <w:sz w:val="20"/>
        </w:rPr>
      </w:pPr>
      <w:r w:rsidRPr="0060455C">
        <w:rPr>
          <w:b/>
          <w:sz w:val="20"/>
        </w:rPr>
        <w:t>The planned new storage area must be placed in a location for planned manure applications on fields with a soil test phosphorus level less than 50 ppm</w:t>
      </w:r>
      <w:r w:rsidR="0037505A" w:rsidRPr="0060455C">
        <w:rPr>
          <w:b/>
          <w:sz w:val="20"/>
        </w:rPr>
        <w:t>.</w:t>
      </w:r>
    </w:p>
    <w:p w14:paraId="5E7FC91F" w14:textId="77777777" w:rsidR="006A3D73" w:rsidRPr="00B8191A" w:rsidRDefault="0069425F" w:rsidP="00DB0A23">
      <w:pPr>
        <w:pStyle w:val="ListParagraph"/>
        <w:numPr>
          <w:ilvl w:val="0"/>
          <w:numId w:val="82"/>
        </w:numPr>
        <w:spacing w:after="0"/>
        <w:rPr>
          <w:sz w:val="20"/>
          <w:szCs w:val="20"/>
          <w:u w:val="single"/>
        </w:rPr>
      </w:pPr>
      <w:r w:rsidRPr="005E564C">
        <w:rPr>
          <w:sz w:val="20"/>
          <w:szCs w:val="20"/>
        </w:rPr>
        <w:t>Participant</w:t>
      </w:r>
      <w:r w:rsidR="00411BAF" w:rsidRPr="005E564C">
        <w:rPr>
          <w:sz w:val="20"/>
          <w:szCs w:val="20"/>
        </w:rPr>
        <w:t xml:space="preserve"> must provide NRCS with a copy of the contract to receive manure </w:t>
      </w:r>
      <w:r w:rsidR="00E46E42" w:rsidRPr="005E564C">
        <w:rPr>
          <w:sz w:val="20"/>
          <w:szCs w:val="20"/>
        </w:rPr>
        <w:t>at the time of program application</w:t>
      </w:r>
      <w:r w:rsidR="00411BAF" w:rsidRPr="005E564C">
        <w:rPr>
          <w:sz w:val="20"/>
          <w:szCs w:val="20"/>
        </w:rPr>
        <w:t>.</w:t>
      </w:r>
    </w:p>
    <w:p w14:paraId="61FC1FE3" w14:textId="77777777" w:rsidR="005E564C" w:rsidRPr="00EF78D5" w:rsidRDefault="005E564C" w:rsidP="00EF78D5">
      <w:pPr>
        <w:numPr>
          <w:ilvl w:val="0"/>
          <w:numId w:val="82"/>
        </w:numPr>
        <w:spacing w:after="0"/>
        <w:rPr>
          <w:rFonts w:eastAsia="Times New Roman"/>
          <w:sz w:val="20"/>
          <w:szCs w:val="20"/>
        </w:rPr>
      </w:pPr>
      <w:r w:rsidRPr="00EF78D5">
        <w:rPr>
          <w:rFonts w:eastAsia="Times New Roman"/>
          <w:sz w:val="20"/>
          <w:szCs w:val="20"/>
        </w:rPr>
        <w:t>Participant must agree to implement 590 Basic NM with Manure and/or Compost or 590 NM GRID/ZONE Soil Sampling, Variable Rate-Deep Placement on all fields where manure is spread from the new staging facility.</w:t>
      </w:r>
    </w:p>
    <w:p w14:paraId="0CCE4ACA" w14:textId="6F2C6ECC" w:rsidR="007757C0" w:rsidRPr="0069425F" w:rsidRDefault="003E00AE" w:rsidP="006A3D73">
      <w:pPr>
        <w:rPr>
          <w:sz w:val="20"/>
          <w:u w:val="single"/>
        </w:rPr>
      </w:pPr>
      <w:r>
        <w:rPr>
          <w:sz w:val="20"/>
          <w:u w:val="single"/>
        </w:rPr>
        <w:br/>
      </w:r>
      <w:r w:rsidR="006A3D73" w:rsidRPr="0069425F">
        <w:rPr>
          <w:sz w:val="20"/>
          <w:u w:val="single"/>
        </w:rPr>
        <w:t xml:space="preserve"> </w:t>
      </w:r>
      <w:r w:rsidR="003D2805" w:rsidRPr="0069425F">
        <w:rPr>
          <w:sz w:val="20"/>
          <w:u w:val="single"/>
        </w:rPr>
        <w:t>Implementation Requirements</w:t>
      </w:r>
      <w:r w:rsidR="007757C0" w:rsidRPr="0069425F">
        <w:rPr>
          <w:sz w:val="20"/>
          <w:u w:val="single"/>
        </w:rPr>
        <w:t>:</w:t>
      </w:r>
    </w:p>
    <w:p w14:paraId="6117DFF4" w14:textId="77777777" w:rsidR="004D77CC" w:rsidRPr="0060455C" w:rsidRDefault="004D77CC" w:rsidP="0060455C">
      <w:pPr>
        <w:pStyle w:val="ListParagraph"/>
        <w:numPr>
          <w:ilvl w:val="0"/>
          <w:numId w:val="82"/>
        </w:numPr>
        <w:rPr>
          <w:sz w:val="20"/>
        </w:rPr>
      </w:pPr>
      <w:r w:rsidRPr="0060455C">
        <w:rPr>
          <w:sz w:val="20"/>
        </w:rPr>
        <w:t xml:space="preserve">Payment cap is applicable per </w:t>
      </w:r>
      <w:r w:rsidR="0011661F" w:rsidRPr="0060455C">
        <w:rPr>
          <w:sz w:val="20"/>
        </w:rPr>
        <w:t xml:space="preserve">storage </w:t>
      </w:r>
      <w:r w:rsidRPr="0060455C">
        <w:rPr>
          <w:sz w:val="20"/>
        </w:rPr>
        <w:t xml:space="preserve">facility needed. </w:t>
      </w:r>
    </w:p>
    <w:p w14:paraId="6BF772CC" w14:textId="77777777" w:rsidR="007757C0" w:rsidRPr="0060455C" w:rsidRDefault="007757C0" w:rsidP="0060455C">
      <w:pPr>
        <w:pStyle w:val="ListParagraph"/>
        <w:numPr>
          <w:ilvl w:val="0"/>
          <w:numId w:val="82"/>
        </w:numPr>
        <w:rPr>
          <w:sz w:val="20"/>
        </w:rPr>
      </w:pPr>
      <w:r w:rsidRPr="0060455C">
        <w:rPr>
          <w:sz w:val="20"/>
        </w:rPr>
        <w:t xml:space="preserve">Practice Lifespan: </w:t>
      </w:r>
      <w:r w:rsidR="00473304" w:rsidRPr="0060455C">
        <w:rPr>
          <w:sz w:val="20"/>
        </w:rPr>
        <w:t>15 years</w:t>
      </w:r>
    </w:p>
    <w:p w14:paraId="0EFBF02D" w14:textId="77777777" w:rsidR="007757C0" w:rsidRPr="0069425F" w:rsidRDefault="007757C0" w:rsidP="007757C0">
      <w:pPr>
        <w:contextualSpacing/>
        <w:rPr>
          <w:sz w:val="20"/>
          <w:u w:val="single"/>
        </w:rPr>
      </w:pPr>
      <w:r w:rsidRPr="0069425F">
        <w:rPr>
          <w:sz w:val="20"/>
          <w:u w:val="single"/>
        </w:rPr>
        <w:t>Documentation for Payment:</w:t>
      </w:r>
    </w:p>
    <w:p w14:paraId="7239AFC2" w14:textId="77777777" w:rsidR="007757C0" w:rsidRPr="0069425F" w:rsidRDefault="005C4434" w:rsidP="001D4DA3">
      <w:pPr>
        <w:pStyle w:val="ListParagraph"/>
        <w:numPr>
          <w:ilvl w:val="0"/>
          <w:numId w:val="67"/>
        </w:numPr>
        <w:rPr>
          <w:sz w:val="20"/>
        </w:rPr>
      </w:pPr>
      <w:r w:rsidRPr="0069425F">
        <w:rPr>
          <w:sz w:val="20"/>
        </w:rPr>
        <w:t>Engineering As-Builts</w:t>
      </w:r>
    </w:p>
    <w:p w14:paraId="2A189545" w14:textId="6CDCAA99" w:rsidR="007757C0" w:rsidRDefault="00EC2089" w:rsidP="0069425F">
      <w:pPr>
        <w:pStyle w:val="Footer"/>
        <w:contextualSpacing/>
      </w:pPr>
      <w:hyperlink w:anchor="Index_Page4" w:history="1">
        <w:r w:rsidR="009471A3">
          <w:rPr>
            <w:rStyle w:val="Hyperlink"/>
          </w:rPr>
          <w:t>TABLE OF CONTENTS</w:t>
        </w:r>
      </w:hyperlink>
      <w:r w:rsidR="007757C0">
        <w:br w:type="page"/>
      </w:r>
    </w:p>
    <w:p w14:paraId="4254ED3C" w14:textId="43093EE4" w:rsidR="00965FFD" w:rsidRPr="00965FFD" w:rsidRDefault="00965FFD" w:rsidP="007147D0">
      <w:pPr>
        <w:pStyle w:val="2020UserGuideHeading"/>
      </w:pPr>
      <w:bookmarkStart w:id="299" w:name="_Toc22635889"/>
      <w:bookmarkStart w:id="300" w:name="_Toc26433549"/>
      <w:r w:rsidRPr="00965FFD">
        <w:lastRenderedPageBreak/>
        <w:t>629 Waste Treatment</w:t>
      </w:r>
      <w:bookmarkEnd w:id="299"/>
      <w:bookmarkEnd w:id="300"/>
    </w:p>
    <w:p w14:paraId="4F1DDBBB" w14:textId="77777777" w:rsidR="00965FFD" w:rsidRPr="008F3EE0" w:rsidRDefault="00965FFD" w:rsidP="00965FFD">
      <w:pPr>
        <w:contextualSpacing/>
      </w:pPr>
    </w:p>
    <w:tbl>
      <w:tblPr>
        <w:tblStyle w:val="TableGrid"/>
        <w:tblW w:w="0" w:type="auto"/>
        <w:tblLook w:val="04A0" w:firstRow="1" w:lastRow="0" w:firstColumn="1" w:lastColumn="0" w:noHBand="0" w:noVBand="1"/>
      </w:tblPr>
      <w:tblGrid>
        <w:gridCol w:w="933"/>
        <w:gridCol w:w="4596"/>
        <w:gridCol w:w="777"/>
        <w:gridCol w:w="1107"/>
        <w:gridCol w:w="1410"/>
        <w:gridCol w:w="964"/>
        <w:gridCol w:w="1093"/>
      </w:tblGrid>
      <w:tr w:rsidR="00965FFD" w:rsidRPr="00965FFD" w14:paraId="4B55316B" w14:textId="77777777" w:rsidTr="00447BFE">
        <w:tc>
          <w:tcPr>
            <w:tcW w:w="932" w:type="dxa"/>
            <w:shd w:val="clear" w:color="auto" w:fill="17365D" w:themeFill="text2" w:themeFillShade="BF"/>
          </w:tcPr>
          <w:p w14:paraId="478372F8" w14:textId="77777777" w:rsidR="00965FFD" w:rsidRPr="00C046CB" w:rsidRDefault="00965FFD" w:rsidP="00447BFE">
            <w:pPr>
              <w:contextualSpacing/>
            </w:pPr>
            <w:r w:rsidRPr="00C046CB">
              <w:t>Practice Code</w:t>
            </w:r>
          </w:p>
        </w:tc>
        <w:tc>
          <w:tcPr>
            <w:tcW w:w="4849" w:type="dxa"/>
            <w:shd w:val="clear" w:color="auto" w:fill="17365D" w:themeFill="text2" w:themeFillShade="BF"/>
          </w:tcPr>
          <w:p w14:paraId="18DE6C5D" w14:textId="77777777" w:rsidR="00965FFD" w:rsidRPr="00CA60AB" w:rsidRDefault="00965FFD" w:rsidP="00447BFE">
            <w:pPr>
              <w:contextualSpacing/>
            </w:pPr>
            <w:r w:rsidRPr="00CA60AB">
              <w:t>Scenario</w:t>
            </w:r>
          </w:p>
        </w:tc>
        <w:tc>
          <w:tcPr>
            <w:tcW w:w="787" w:type="dxa"/>
            <w:shd w:val="clear" w:color="auto" w:fill="17365D" w:themeFill="text2" w:themeFillShade="BF"/>
          </w:tcPr>
          <w:p w14:paraId="27EFDE37" w14:textId="77777777" w:rsidR="00965FFD" w:rsidRPr="00965FFD" w:rsidRDefault="00965FFD" w:rsidP="00447BFE">
            <w:pPr>
              <w:contextualSpacing/>
            </w:pPr>
            <w:r w:rsidRPr="00965FFD">
              <w:t>Unit Type</w:t>
            </w:r>
          </w:p>
        </w:tc>
        <w:tc>
          <w:tcPr>
            <w:tcW w:w="1010" w:type="dxa"/>
            <w:shd w:val="clear" w:color="auto" w:fill="17365D" w:themeFill="text2" w:themeFillShade="BF"/>
          </w:tcPr>
          <w:p w14:paraId="382CA0D3" w14:textId="77777777" w:rsidR="00965FFD" w:rsidRPr="00965FFD" w:rsidRDefault="00965FFD" w:rsidP="00447BFE">
            <w:pPr>
              <w:contextualSpacing/>
            </w:pPr>
            <w:r w:rsidRPr="00965FFD">
              <w:t>Payment Rate</w:t>
            </w:r>
          </w:p>
        </w:tc>
        <w:tc>
          <w:tcPr>
            <w:tcW w:w="1440" w:type="dxa"/>
            <w:shd w:val="clear" w:color="auto" w:fill="17365D" w:themeFill="text2" w:themeFillShade="BF"/>
          </w:tcPr>
          <w:p w14:paraId="23228503" w14:textId="77777777" w:rsidR="00965FFD" w:rsidRPr="00965FFD" w:rsidRDefault="00965FFD" w:rsidP="00447BFE">
            <w:pPr>
              <w:contextualSpacing/>
            </w:pPr>
            <w:r w:rsidRPr="00965FFD">
              <w:t>Max Payment Cap</w:t>
            </w:r>
          </w:p>
        </w:tc>
        <w:tc>
          <w:tcPr>
            <w:tcW w:w="991" w:type="dxa"/>
            <w:shd w:val="clear" w:color="auto" w:fill="17365D" w:themeFill="text2" w:themeFillShade="BF"/>
          </w:tcPr>
          <w:p w14:paraId="7E558D11" w14:textId="77777777" w:rsidR="00965FFD" w:rsidRPr="00965FFD" w:rsidRDefault="00965FFD" w:rsidP="00447BFE">
            <w:pPr>
              <w:contextualSpacing/>
            </w:pPr>
            <w:r w:rsidRPr="00965FFD">
              <w:t>Max HU Cap</w:t>
            </w:r>
          </w:p>
        </w:tc>
        <w:tc>
          <w:tcPr>
            <w:tcW w:w="1097" w:type="dxa"/>
            <w:shd w:val="clear" w:color="auto" w:fill="17365D" w:themeFill="text2" w:themeFillShade="BF"/>
          </w:tcPr>
          <w:p w14:paraId="3311C23B" w14:textId="77777777" w:rsidR="00965FFD" w:rsidRPr="00965FFD" w:rsidRDefault="00965FFD" w:rsidP="00447BFE">
            <w:pPr>
              <w:contextualSpacing/>
            </w:pPr>
            <w:r w:rsidRPr="00965FFD">
              <w:t>Livestock Practice</w:t>
            </w:r>
          </w:p>
        </w:tc>
      </w:tr>
      <w:tr w:rsidR="00965FFD" w:rsidRPr="00965FFD" w14:paraId="7E35A6DE" w14:textId="77777777" w:rsidTr="00447BFE">
        <w:tc>
          <w:tcPr>
            <w:tcW w:w="932" w:type="dxa"/>
          </w:tcPr>
          <w:p w14:paraId="1E55A380" w14:textId="43DB9705" w:rsidR="00965FFD" w:rsidRPr="00965FFD" w:rsidRDefault="00965FFD" w:rsidP="00447BFE">
            <w:pPr>
              <w:contextualSpacing/>
            </w:pPr>
            <w:r w:rsidRPr="00965FFD">
              <w:t>629</w:t>
            </w:r>
          </w:p>
        </w:tc>
        <w:tc>
          <w:tcPr>
            <w:tcW w:w="4849" w:type="dxa"/>
          </w:tcPr>
          <w:p w14:paraId="566E1FDE" w14:textId="4B92D0EC" w:rsidR="00965FFD" w:rsidRPr="00965FFD" w:rsidRDefault="00965FFD" w:rsidP="00447BFE">
            <w:pPr>
              <w:contextualSpacing/>
            </w:pPr>
            <w:r w:rsidRPr="00965FFD">
              <w:t>Milking Parlor Waste Treatment System with Dosing System</w:t>
            </w:r>
          </w:p>
        </w:tc>
        <w:tc>
          <w:tcPr>
            <w:tcW w:w="787" w:type="dxa"/>
          </w:tcPr>
          <w:p w14:paraId="59C97498" w14:textId="0106760E" w:rsidR="00965FFD" w:rsidRPr="00965FFD" w:rsidRDefault="00965FFD" w:rsidP="00447BFE">
            <w:pPr>
              <w:contextualSpacing/>
            </w:pPr>
            <w:r w:rsidRPr="00965FFD">
              <w:t>EA</w:t>
            </w:r>
          </w:p>
        </w:tc>
        <w:tc>
          <w:tcPr>
            <w:tcW w:w="1010" w:type="dxa"/>
          </w:tcPr>
          <w:p w14:paraId="208AC91B" w14:textId="08422FA6" w:rsidR="00965FFD" w:rsidRPr="00965FFD" w:rsidRDefault="00965FFD" w:rsidP="0032713B">
            <w:pPr>
              <w:contextualSpacing/>
            </w:pPr>
            <w:r w:rsidRPr="00965FFD">
              <w:t>$</w:t>
            </w:r>
            <w:r w:rsidR="00196ADA">
              <w:t>6,</w:t>
            </w:r>
            <w:r w:rsidR="005B0DCD">
              <w:t>132.32</w:t>
            </w:r>
          </w:p>
        </w:tc>
        <w:tc>
          <w:tcPr>
            <w:tcW w:w="1440" w:type="dxa"/>
          </w:tcPr>
          <w:p w14:paraId="0751DB24" w14:textId="7E8C30ED" w:rsidR="00965FFD" w:rsidRPr="00965FFD" w:rsidRDefault="00965FFD" w:rsidP="00447BFE">
            <w:pPr>
              <w:contextualSpacing/>
            </w:pPr>
          </w:p>
        </w:tc>
        <w:tc>
          <w:tcPr>
            <w:tcW w:w="991" w:type="dxa"/>
          </w:tcPr>
          <w:p w14:paraId="6A50AEBF" w14:textId="633DED54" w:rsidR="00965FFD" w:rsidRPr="00965FFD" w:rsidRDefault="00965FFD" w:rsidP="00447BFE">
            <w:pPr>
              <w:contextualSpacing/>
            </w:pPr>
          </w:p>
        </w:tc>
        <w:tc>
          <w:tcPr>
            <w:tcW w:w="1097" w:type="dxa"/>
          </w:tcPr>
          <w:p w14:paraId="344CB7D8" w14:textId="77777777" w:rsidR="00965FFD" w:rsidRPr="00965FFD" w:rsidRDefault="00965FFD" w:rsidP="00447BFE">
            <w:pPr>
              <w:contextualSpacing/>
            </w:pPr>
            <w:r w:rsidRPr="00965FFD">
              <w:t>Y</w:t>
            </w:r>
          </w:p>
        </w:tc>
      </w:tr>
    </w:tbl>
    <w:p w14:paraId="6B4F84D6" w14:textId="77777777" w:rsidR="00965FFD" w:rsidRPr="00965FFD" w:rsidRDefault="00965FFD" w:rsidP="00965FFD">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0A933962" w14:textId="77777777" w:rsidTr="008C1D53">
        <w:tc>
          <w:tcPr>
            <w:tcW w:w="5440" w:type="dxa"/>
            <w:shd w:val="clear" w:color="auto" w:fill="D9D9D9" w:themeFill="background1" w:themeFillShade="D9"/>
          </w:tcPr>
          <w:p w14:paraId="4C3FC30C" w14:textId="74877017"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52A8092" w14:textId="1B4F9435" w:rsidR="008C1D53" w:rsidRDefault="00B16E68" w:rsidP="008C1D53">
            <w:pPr>
              <w:contextualSpacing/>
            </w:pPr>
            <w:r>
              <w:t xml:space="preserve"> </w:t>
            </w:r>
          </w:p>
        </w:tc>
      </w:tr>
    </w:tbl>
    <w:p w14:paraId="64A7FF0D" w14:textId="77777777" w:rsidR="00965FFD" w:rsidRPr="00965FFD" w:rsidRDefault="00965FFD" w:rsidP="00965FFD">
      <w:pPr>
        <w:contextualSpacing/>
        <w:rPr>
          <w:u w:val="single"/>
        </w:rPr>
        <w:sectPr w:rsidR="00965FFD" w:rsidRPr="00965FFD" w:rsidSect="00147C72">
          <w:type w:val="continuous"/>
          <w:pgSz w:w="12240" w:h="15840"/>
          <w:pgMar w:top="720" w:right="630" w:bottom="720" w:left="720" w:header="720" w:footer="720" w:gutter="0"/>
          <w:cols w:space="720"/>
          <w:docGrid w:linePitch="360"/>
        </w:sectPr>
      </w:pPr>
    </w:p>
    <w:p w14:paraId="13392BB6" w14:textId="77777777" w:rsidR="00965FFD" w:rsidRPr="00965FFD" w:rsidRDefault="00965FFD" w:rsidP="00965FFD">
      <w:pPr>
        <w:contextualSpacing/>
        <w:rPr>
          <w:u w:val="single"/>
        </w:rPr>
      </w:pPr>
      <w:r w:rsidRPr="00965FFD">
        <w:rPr>
          <w:u w:val="single"/>
        </w:rPr>
        <w:t>Planning Requirements:</w:t>
      </w:r>
    </w:p>
    <w:p w14:paraId="4B6B97EE" w14:textId="763E139F" w:rsidR="00965FFD" w:rsidRDefault="00965FFD" w:rsidP="009D77C4">
      <w:pPr>
        <w:numPr>
          <w:ilvl w:val="0"/>
          <w:numId w:val="75"/>
        </w:numPr>
        <w:spacing w:after="0"/>
        <w:rPr>
          <w:rFonts w:eastAsia="Times New Roman"/>
        </w:rPr>
      </w:pPr>
      <w:r>
        <w:rPr>
          <w:rFonts w:eastAsia="Times New Roman"/>
        </w:rPr>
        <w:t>Refer to the FOTG for more information on planning and implementing CPS 629.</w:t>
      </w:r>
    </w:p>
    <w:p w14:paraId="1933E0A7" w14:textId="77777777" w:rsidR="00965FFD" w:rsidRPr="00965FFD" w:rsidRDefault="00965FFD" w:rsidP="00882336">
      <w:pPr>
        <w:spacing w:after="0"/>
        <w:ind w:left="720"/>
        <w:rPr>
          <w:rFonts w:eastAsia="Times New Roman"/>
        </w:rPr>
      </w:pPr>
    </w:p>
    <w:p w14:paraId="79B0691D" w14:textId="77777777" w:rsidR="00965FFD" w:rsidRPr="00965FFD" w:rsidRDefault="00965FFD" w:rsidP="00965FFD">
      <w:r w:rsidRPr="00965FFD">
        <w:rPr>
          <w:u w:val="single"/>
        </w:rPr>
        <w:t>Implementation Requirements:</w:t>
      </w:r>
    </w:p>
    <w:p w14:paraId="7FBD6DB3" w14:textId="46916883" w:rsidR="00965FFD" w:rsidRPr="00965FFD" w:rsidRDefault="00965FFD" w:rsidP="0060455C">
      <w:pPr>
        <w:pStyle w:val="ListParagraph"/>
        <w:numPr>
          <w:ilvl w:val="0"/>
          <w:numId w:val="82"/>
        </w:numPr>
      </w:pPr>
      <w:r w:rsidRPr="00965FFD">
        <w:t>Practice Lifespan: 1</w:t>
      </w:r>
      <w:r>
        <w:t>0</w:t>
      </w:r>
      <w:r w:rsidRPr="00965FFD">
        <w:t xml:space="preserve"> years</w:t>
      </w:r>
    </w:p>
    <w:p w14:paraId="21266916" w14:textId="77777777" w:rsidR="00965FFD" w:rsidRPr="008F3EE0" w:rsidRDefault="00965FFD" w:rsidP="00965FFD">
      <w:pPr>
        <w:contextualSpacing/>
        <w:rPr>
          <w:u w:val="single"/>
        </w:rPr>
      </w:pPr>
      <w:r w:rsidRPr="008F3EE0">
        <w:rPr>
          <w:u w:val="single"/>
        </w:rPr>
        <w:t>Documentation for Payment:</w:t>
      </w:r>
    </w:p>
    <w:p w14:paraId="599A2A9C" w14:textId="77777777" w:rsidR="00965FFD" w:rsidRPr="00C046CB" w:rsidRDefault="00965FFD" w:rsidP="0060455C">
      <w:pPr>
        <w:pStyle w:val="ListParagraph"/>
        <w:numPr>
          <w:ilvl w:val="0"/>
          <w:numId w:val="82"/>
        </w:numPr>
      </w:pPr>
      <w:r w:rsidRPr="00C046CB">
        <w:t>Engineering As-Builts</w:t>
      </w:r>
    </w:p>
    <w:p w14:paraId="64A2E6EF" w14:textId="053DA2F1" w:rsidR="00965FFD" w:rsidRDefault="00EC2089" w:rsidP="00965FFD">
      <w:pPr>
        <w:rPr>
          <w:b/>
          <w:u w:val="single"/>
        </w:rPr>
      </w:pPr>
      <w:hyperlink w:anchor="Index_Page4" w:history="1">
        <w:r w:rsidR="009471A3">
          <w:rPr>
            <w:rStyle w:val="Hyperlink"/>
          </w:rPr>
          <w:t>TABLE OF CONTENTS</w:t>
        </w:r>
      </w:hyperlink>
      <w:r w:rsidR="00965FFD">
        <w:rPr>
          <w:b/>
          <w:u w:val="single"/>
        </w:rPr>
        <w:br w:type="page"/>
      </w:r>
    </w:p>
    <w:p w14:paraId="0C235235" w14:textId="5E68D136" w:rsidR="00AC575C" w:rsidRDefault="00AC575C" w:rsidP="007147D0">
      <w:pPr>
        <w:pStyle w:val="2020UserGuideHeading"/>
      </w:pPr>
      <w:bookmarkStart w:id="301" w:name="_Toc22635890"/>
      <w:bookmarkStart w:id="302" w:name="_Toc26433550"/>
      <w:r>
        <w:lastRenderedPageBreak/>
        <w:t>359 Waste Treatment Lagoon</w:t>
      </w:r>
      <w:bookmarkEnd w:id="301"/>
      <w:bookmarkEnd w:id="302"/>
    </w:p>
    <w:p w14:paraId="42158270" w14:textId="77777777" w:rsidR="00AC575C" w:rsidRDefault="00AC575C" w:rsidP="00AC575C">
      <w:pPr>
        <w:contextualSpacing/>
      </w:pPr>
    </w:p>
    <w:tbl>
      <w:tblPr>
        <w:tblStyle w:val="TableGrid"/>
        <w:tblW w:w="0" w:type="auto"/>
        <w:tblLook w:val="04A0" w:firstRow="1" w:lastRow="0" w:firstColumn="1" w:lastColumn="0" w:noHBand="0" w:noVBand="1"/>
      </w:tblPr>
      <w:tblGrid>
        <w:gridCol w:w="932"/>
        <w:gridCol w:w="4652"/>
        <w:gridCol w:w="780"/>
        <w:gridCol w:w="1010"/>
        <w:gridCol w:w="1424"/>
        <w:gridCol w:w="988"/>
        <w:gridCol w:w="1094"/>
      </w:tblGrid>
      <w:tr w:rsidR="00AC575C" w14:paraId="3E6644DC" w14:textId="77777777" w:rsidTr="003C2F74">
        <w:tc>
          <w:tcPr>
            <w:tcW w:w="932" w:type="dxa"/>
            <w:shd w:val="clear" w:color="auto" w:fill="17365D" w:themeFill="text2" w:themeFillShade="BF"/>
          </w:tcPr>
          <w:p w14:paraId="4E39CB98" w14:textId="77777777" w:rsidR="00AC575C" w:rsidRDefault="00AC575C" w:rsidP="003771E6">
            <w:pPr>
              <w:contextualSpacing/>
            </w:pPr>
            <w:r>
              <w:t>Practice Code</w:t>
            </w:r>
          </w:p>
        </w:tc>
        <w:tc>
          <w:tcPr>
            <w:tcW w:w="4842" w:type="dxa"/>
            <w:shd w:val="clear" w:color="auto" w:fill="17365D" w:themeFill="text2" w:themeFillShade="BF"/>
          </w:tcPr>
          <w:p w14:paraId="1A4455F2" w14:textId="77777777" w:rsidR="00AC575C" w:rsidRDefault="00AC575C" w:rsidP="003771E6">
            <w:pPr>
              <w:contextualSpacing/>
            </w:pPr>
            <w:r>
              <w:t>Scenario</w:t>
            </w:r>
          </w:p>
        </w:tc>
        <w:tc>
          <w:tcPr>
            <w:tcW w:w="787" w:type="dxa"/>
            <w:shd w:val="clear" w:color="auto" w:fill="17365D" w:themeFill="text2" w:themeFillShade="BF"/>
          </w:tcPr>
          <w:p w14:paraId="4AA1E294" w14:textId="77777777" w:rsidR="00AC575C" w:rsidRDefault="00AC575C" w:rsidP="003771E6">
            <w:pPr>
              <w:contextualSpacing/>
            </w:pPr>
            <w:r>
              <w:t>Unit Type</w:t>
            </w:r>
          </w:p>
        </w:tc>
        <w:tc>
          <w:tcPr>
            <w:tcW w:w="1010" w:type="dxa"/>
            <w:shd w:val="clear" w:color="auto" w:fill="17365D" w:themeFill="text2" w:themeFillShade="BF"/>
          </w:tcPr>
          <w:p w14:paraId="3F7E3469" w14:textId="77777777" w:rsidR="00AC575C" w:rsidRDefault="00AC575C" w:rsidP="003771E6">
            <w:pPr>
              <w:contextualSpacing/>
            </w:pPr>
            <w:r>
              <w:t>Payment Rate</w:t>
            </w:r>
          </w:p>
        </w:tc>
        <w:tc>
          <w:tcPr>
            <w:tcW w:w="1447" w:type="dxa"/>
            <w:shd w:val="clear" w:color="auto" w:fill="17365D" w:themeFill="text2" w:themeFillShade="BF"/>
          </w:tcPr>
          <w:p w14:paraId="67AD8884" w14:textId="77777777" w:rsidR="00AC575C" w:rsidRDefault="00EB1AB6" w:rsidP="003771E6">
            <w:pPr>
              <w:contextualSpacing/>
            </w:pPr>
            <w:r>
              <w:t>Max Payment Cap</w:t>
            </w:r>
          </w:p>
        </w:tc>
        <w:tc>
          <w:tcPr>
            <w:tcW w:w="991" w:type="dxa"/>
            <w:shd w:val="clear" w:color="auto" w:fill="17365D" w:themeFill="text2" w:themeFillShade="BF"/>
          </w:tcPr>
          <w:p w14:paraId="075B3122" w14:textId="77777777" w:rsidR="00AC575C" w:rsidRDefault="00EB1AB6" w:rsidP="003771E6">
            <w:pPr>
              <w:contextualSpacing/>
            </w:pPr>
            <w:r>
              <w:t>Max HU Cap</w:t>
            </w:r>
          </w:p>
        </w:tc>
        <w:tc>
          <w:tcPr>
            <w:tcW w:w="1097" w:type="dxa"/>
            <w:shd w:val="clear" w:color="auto" w:fill="17365D" w:themeFill="text2" w:themeFillShade="BF"/>
          </w:tcPr>
          <w:p w14:paraId="50789E85" w14:textId="77777777" w:rsidR="00AC575C" w:rsidRDefault="00AC575C" w:rsidP="003771E6">
            <w:pPr>
              <w:contextualSpacing/>
            </w:pPr>
            <w:r>
              <w:t>Livestock Practice</w:t>
            </w:r>
          </w:p>
        </w:tc>
      </w:tr>
      <w:tr w:rsidR="00AC575C" w14:paraId="575C2F83" w14:textId="77777777" w:rsidTr="003C2F74">
        <w:tc>
          <w:tcPr>
            <w:tcW w:w="932" w:type="dxa"/>
          </w:tcPr>
          <w:p w14:paraId="746C7F04" w14:textId="77777777" w:rsidR="00AC575C" w:rsidRDefault="00AC575C" w:rsidP="003771E6">
            <w:pPr>
              <w:contextualSpacing/>
            </w:pPr>
            <w:bookmarkStart w:id="303" w:name="_Hlk33100780"/>
            <w:r>
              <w:t>359</w:t>
            </w:r>
          </w:p>
        </w:tc>
        <w:tc>
          <w:tcPr>
            <w:tcW w:w="4842" w:type="dxa"/>
          </w:tcPr>
          <w:p w14:paraId="0151A728" w14:textId="77777777" w:rsidR="00AC575C" w:rsidRDefault="00AC575C" w:rsidP="003771E6">
            <w:pPr>
              <w:contextualSpacing/>
            </w:pPr>
            <w:r>
              <w:t>Waste Treatment Lagoon</w:t>
            </w:r>
          </w:p>
        </w:tc>
        <w:tc>
          <w:tcPr>
            <w:tcW w:w="787" w:type="dxa"/>
          </w:tcPr>
          <w:p w14:paraId="34864FD2" w14:textId="77777777" w:rsidR="00AC575C" w:rsidRDefault="00AC575C" w:rsidP="003771E6">
            <w:pPr>
              <w:contextualSpacing/>
            </w:pPr>
            <w:r>
              <w:t>CU FT</w:t>
            </w:r>
          </w:p>
        </w:tc>
        <w:tc>
          <w:tcPr>
            <w:tcW w:w="1010" w:type="dxa"/>
          </w:tcPr>
          <w:p w14:paraId="1FB0FE2A" w14:textId="6E2AA9C6" w:rsidR="00AC575C" w:rsidRDefault="0039693C" w:rsidP="003771E6">
            <w:pPr>
              <w:contextualSpacing/>
            </w:pPr>
            <w:r>
              <w:t>$0.</w:t>
            </w:r>
            <w:r w:rsidR="00B55121">
              <w:t>1</w:t>
            </w:r>
            <w:r w:rsidR="005B0DCD">
              <w:t>1</w:t>
            </w:r>
          </w:p>
        </w:tc>
        <w:tc>
          <w:tcPr>
            <w:tcW w:w="1447" w:type="dxa"/>
          </w:tcPr>
          <w:p w14:paraId="64134C30" w14:textId="77777777" w:rsidR="00AC575C" w:rsidRDefault="007B14EE" w:rsidP="003771E6">
            <w:pPr>
              <w:contextualSpacing/>
            </w:pPr>
            <w:r>
              <w:t>$75,000</w:t>
            </w:r>
          </w:p>
        </w:tc>
        <w:tc>
          <w:tcPr>
            <w:tcW w:w="991" w:type="dxa"/>
          </w:tcPr>
          <w:p w14:paraId="535EB51A" w14:textId="77777777" w:rsidR="00AC575C" w:rsidRDefault="00260B89" w:rsidP="003771E6">
            <w:pPr>
              <w:contextualSpacing/>
            </w:pPr>
            <w:r>
              <w:t>$86,250</w:t>
            </w:r>
          </w:p>
        </w:tc>
        <w:tc>
          <w:tcPr>
            <w:tcW w:w="1097" w:type="dxa"/>
          </w:tcPr>
          <w:p w14:paraId="73567890" w14:textId="77777777" w:rsidR="00AC575C" w:rsidRDefault="00AC575C" w:rsidP="003771E6">
            <w:pPr>
              <w:contextualSpacing/>
            </w:pPr>
            <w:r>
              <w:t>Y</w:t>
            </w:r>
          </w:p>
        </w:tc>
      </w:tr>
      <w:bookmarkEnd w:id="303"/>
    </w:tbl>
    <w:p w14:paraId="06979088" w14:textId="77777777" w:rsidR="00AC575C" w:rsidRDefault="00AC575C" w:rsidP="00AC575C">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19509522" w14:textId="77777777" w:rsidTr="008C1D53">
        <w:tc>
          <w:tcPr>
            <w:tcW w:w="5440" w:type="dxa"/>
            <w:shd w:val="clear" w:color="auto" w:fill="D9D9D9" w:themeFill="background1" w:themeFillShade="D9"/>
          </w:tcPr>
          <w:p w14:paraId="5F471402" w14:textId="69710356"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44D7792D" w14:textId="77777777" w:rsidR="008C1D53" w:rsidRDefault="008C1D53" w:rsidP="008C1D53">
            <w:pPr>
              <w:contextualSpacing/>
            </w:pPr>
            <w:r>
              <w:t>GLRI Nearshore Health</w:t>
            </w:r>
          </w:p>
        </w:tc>
      </w:tr>
      <w:tr w:rsidR="008C1D53" w14:paraId="3F36B308" w14:textId="77777777" w:rsidTr="008C1D53">
        <w:tc>
          <w:tcPr>
            <w:tcW w:w="5440" w:type="dxa"/>
            <w:shd w:val="clear" w:color="auto" w:fill="D9D9D9" w:themeFill="background1" w:themeFillShade="D9"/>
          </w:tcPr>
          <w:p w14:paraId="4375EE67" w14:textId="77777777" w:rsidR="008C1D53" w:rsidRPr="00B55121" w:rsidRDefault="008C1D53" w:rsidP="008C1D53">
            <w:pPr>
              <w:contextualSpacing/>
            </w:pPr>
            <w:r w:rsidRPr="00B55121">
              <w:t>EQIP General</w:t>
            </w:r>
          </w:p>
        </w:tc>
        <w:tc>
          <w:tcPr>
            <w:tcW w:w="5440" w:type="dxa"/>
            <w:shd w:val="clear" w:color="auto" w:fill="D9D9D9" w:themeFill="background1" w:themeFillShade="D9"/>
          </w:tcPr>
          <w:p w14:paraId="1E47AFF9" w14:textId="77777777" w:rsidR="008C1D53" w:rsidRDefault="008C1D53" w:rsidP="008C1D53">
            <w:pPr>
              <w:contextualSpacing/>
            </w:pPr>
            <w:r>
              <w:t>National Organic Initiative</w:t>
            </w:r>
          </w:p>
        </w:tc>
      </w:tr>
      <w:tr w:rsidR="004A59C4" w14:paraId="55D1B8A0" w14:textId="77777777" w:rsidTr="008C1D53">
        <w:tc>
          <w:tcPr>
            <w:tcW w:w="5440" w:type="dxa"/>
            <w:shd w:val="clear" w:color="auto" w:fill="D9D9D9" w:themeFill="background1" w:themeFillShade="D9"/>
          </w:tcPr>
          <w:p w14:paraId="4F7D20D7" w14:textId="03CD2AB7" w:rsidR="004A59C4" w:rsidRPr="00B55121" w:rsidRDefault="004A59C4" w:rsidP="008C1D53">
            <w:pPr>
              <w:contextualSpacing/>
            </w:pPr>
            <w:r w:rsidRPr="00B55121">
              <w:t>EQIP Specialty Crop</w:t>
            </w:r>
          </w:p>
        </w:tc>
        <w:tc>
          <w:tcPr>
            <w:tcW w:w="5440" w:type="dxa"/>
            <w:shd w:val="clear" w:color="auto" w:fill="D9D9D9" w:themeFill="background1" w:themeFillShade="D9"/>
          </w:tcPr>
          <w:p w14:paraId="0E61B7B8" w14:textId="56F563B5" w:rsidR="004A59C4" w:rsidRDefault="00B16E68" w:rsidP="008C1D53">
            <w:pPr>
              <w:contextualSpacing/>
            </w:pPr>
            <w:r>
              <w:t xml:space="preserve"> </w:t>
            </w:r>
          </w:p>
        </w:tc>
      </w:tr>
    </w:tbl>
    <w:p w14:paraId="7F906002" w14:textId="77777777" w:rsidR="00AC575C" w:rsidRDefault="00AC575C" w:rsidP="00AC575C">
      <w:pPr>
        <w:contextualSpacing/>
        <w:rPr>
          <w:u w:val="single"/>
        </w:rPr>
        <w:sectPr w:rsidR="00AC575C" w:rsidSect="00147C72">
          <w:type w:val="continuous"/>
          <w:pgSz w:w="12240" w:h="15840"/>
          <w:pgMar w:top="720" w:right="630" w:bottom="720" w:left="720" w:header="720" w:footer="720" w:gutter="0"/>
          <w:cols w:space="720"/>
          <w:docGrid w:linePitch="360"/>
        </w:sectPr>
      </w:pPr>
    </w:p>
    <w:p w14:paraId="57227DEE" w14:textId="1C378537" w:rsidR="00AC575C" w:rsidRPr="00106CE5" w:rsidRDefault="003D2805" w:rsidP="00AC575C">
      <w:pPr>
        <w:contextualSpacing/>
        <w:rPr>
          <w:u w:val="single"/>
        </w:rPr>
      </w:pPr>
      <w:r>
        <w:rPr>
          <w:u w:val="single"/>
        </w:rPr>
        <w:t>Planning Requirements</w:t>
      </w:r>
      <w:r w:rsidR="00AC575C" w:rsidRPr="00106CE5">
        <w:rPr>
          <w:u w:val="single"/>
        </w:rPr>
        <w:t>:</w:t>
      </w:r>
    </w:p>
    <w:p w14:paraId="2D0B96D7" w14:textId="77777777" w:rsidR="001651F2" w:rsidRPr="0060455C" w:rsidRDefault="001651F2" w:rsidP="0060455C">
      <w:pPr>
        <w:pStyle w:val="ListParagraph"/>
        <w:numPr>
          <w:ilvl w:val="0"/>
          <w:numId w:val="82"/>
        </w:numPr>
        <w:rPr>
          <w:sz w:val="18"/>
        </w:rPr>
      </w:pPr>
      <w:r w:rsidRPr="0060455C">
        <w:rPr>
          <w:sz w:val="18"/>
        </w:rPr>
        <w:t>Schedule (367) Roofs and Co</w:t>
      </w:r>
      <w:r w:rsidR="003A690A" w:rsidRPr="0060455C">
        <w:rPr>
          <w:sz w:val="18"/>
        </w:rPr>
        <w:t>vers as needed. (359</w:t>
      </w:r>
      <w:r w:rsidRPr="0060455C">
        <w:rPr>
          <w:sz w:val="18"/>
        </w:rPr>
        <w:t xml:space="preserve">) payment rates do not include the cost of roofs or covers. </w:t>
      </w:r>
    </w:p>
    <w:p w14:paraId="4BAB52DE" w14:textId="77777777" w:rsidR="00CA68D0" w:rsidRPr="0060455C" w:rsidRDefault="00CA68D0" w:rsidP="00CA68D0">
      <w:pPr>
        <w:pStyle w:val="ListParagraph"/>
        <w:numPr>
          <w:ilvl w:val="0"/>
          <w:numId w:val="82"/>
        </w:numPr>
        <w:rPr>
          <w:sz w:val="20"/>
        </w:rPr>
      </w:pPr>
      <w:r w:rsidRPr="0060455C">
        <w:rPr>
          <w:b/>
          <w:sz w:val="20"/>
        </w:rPr>
        <w:t>EQIP may not be used to implement practices to establish new Animal Feeding Operations</w:t>
      </w:r>
    </w:p>
    <w:p w14:paraId="0696FE25" w14:textId="10CF3E75" w:rsidR="00CA68D0" w:rsidRPr="0060455C" w:rsidRDefault="00CA68D0" w:rsidP="00CA68D0">
      <w:pPr>
        <w:pStyle w:val="ListParagraph"/>
        <w:numPr>
          <w:ilvl w:val="0"/>
          <w:numId w:val="82"/>
        </w:numPr>
        <w:rPr>
          <w:sz w:val="18"/>
          <w:szCs w:val="18"/>
        </w:rPr>
      </w:pPr>
      <w:r w:rsidRPr="0060455C">
        <w:rPr>
          <w:sz w:val="18"/>
          <w:szCs w:val="18"/>
        </w:rPr>
        <w:t>A CNMP is required to be developed for operations where EQIP assistance is provided for a 3</w:t>
      </w:r>
      <w:r>
        <w:rPr>
          <w:sz w:val="18"/>
          <w:szCs w:val="18"/>
        </w:rPr>
        <w:t>59</w:t>
      </w:r>
      <w:r w:rsidRPr="0060455C">
        <w:rPr>
          <w:sz w:val="18"/>
          <w:szCs w:val="18"/>
        </w:rPr>
        <w:t xml:space="preserve"> </w:t>
      </w:r>
      <w:r w:rsidRPr="00BE17A2">
        <w:rPr>
          <w:sz w:val="18"/>
          <w:szCs w:val="18"/>
          <w:u w:val="single"/>
        </w:rPr>
        <w:t>prior to</w:t>
      </w:r>
      <w:r w:rsidRPr="0060455C">
        <w:rPr>
          <w:sz w:val="18"/>
          <w:szCs w:val="18"/>
        </w:rPr>
        <w:t xml:space="preserve"> ranking an application for 3</w:t>
      </w:r>
      <w:r>
        <w:rPr>
          <w:sz w:val="18"/>
          <w:szCs w:val="18"/>
        </w:rPr>
        <w:t>59.</w:t>
      </w:r>
      <w:r w:rsidRPr="0060455C">
        <w:rPr>
          <w:sz w:val="18"/>
          <w:szCs w:val="18"/>
        </w:rPr>
        <w:t xml:space="preserve"> </w:t>
      </w:r>
    </w:p>
    <w:p w14:paraId="69A08FB4" w14:textId="531F6FF8" w:rsidR="00CA68D0" w:rsidRPr="00496087" w:rsidRDefault="00CA68D0" w:rsidP="00CA68D0">
      <w:pPr>
        <w:pStyle w:val="ListParagraph"/>
        <w:numPr>
          <w:ilvl w:val="0"/>
          <w:numId w:val="82"/>
        </w:numPr>
        <w:rPr>
          <w:sz w:val="18"/>
        </w:rPr>
      </w:pPr>
      <w:r>
        <w:rPr>
          <w:sz w:val="18"/>
        </w:rPr>
        <w:t>Participants are no longer required to implement all practices cited in the CNMP, when receiving EQIP funding for a 3</w:t>
      </w:r>
      <w:r w:rsidR="00946B4C">
        <w:rPr>
          <w:sz w:val="18"/>
        </w:rPr>
        <w:t>59</w:t>
      </w:r>
      <w:r>
        <w:rPr>
          <w:sz w:val="18"/>
        </w:rPr>
        <w:t xml:space="preserve"> by the end of that contract. </w:t>
      </w:r>
      <w:r w:rsidRPr="00496087">
        <w:rPr>
          <w:sz w:val="18"/>
        </w:rPr>
        <w:t>Participants may progressively</w:t>
      </w:r>
      <w:r>
        <w:rPr>
          <w:sz w:val="18"/>
        </w:rPr>
        <w:t xml:space="preserve"> </w:t>
      </w:r>
      <w:r w:rsidRPr="00496087">
        <w:rPr>
          <w:sz w:val="18"/>
        </w:rPr>
        <w:t>implement practices cited in the CNMP, provided that the following are met:</w:t>
      </w:r>
    </w:p>
    <w:p w14:paraId="4FB5EA6B" w14:textId="77777777" w:rsidR="00CA68D0" w:rsidRPr="00496087" w:rsidRDefault="00CA68D0" w:rsidP="00CA68D0">
      <w:pPr>
        <w:pStyle w:val="ListParagraph"/>
        <w:numPr>
          <w:ilvl w:val="1"/>
          <w:numId w:val="82"/>
        </w:numPr>
        <w:rPr>
          <w:sz w:val="18"/>
        </w:rPr>
      </w:pPr>
      <w:r w:rsidRPr="00496087">
        <w:rPr>
          <w:sz w:val="18"/>
        </w:rPr>
        <w:t>The practice or practices included in the schedule of operation help address or improve a</w:t>
      </w:r>
      <w:r>
        <w:rPr>
          <w:sz w:val="18"/>
        </w:rPr>
        <w:t xml:space="preserve"> </w:t>
      </w:r>
      <w:r w:rsidRPr="00496087">
        <w:rPr>
          <w:sz w:val="18"/>
        </w:rPr>
        <w:t>resource concern and are operable and function as intended when implemented, and</w:t>
      </w:r>
    </w:p>
    <w:p w14:paraId="10EEF8A5" w14:textId="77777777" w:rsidR="00CA68D0" w:rsidRDefault="00CA68D0" w:rsidP="00CA68D0">
      <w:pPr>
        <w:pStyle w:val="ListParagraph"/>
        <w:numPr>
          <w:ilvl w:val="1"/>
          <w:numId w:val="82"/>
        </w:numPr>
        <w:rPr>
          <w:sz w:val="18"/>
        </w:rPr>
      </w:pPr>
      <w:r w:rsidRPr="00496087">
        <w:rPr>
          <w:sz w:val="18"/>
        </w:rPr>
        <w:t>The producer must follow an existing nutrient management plan, or a nutrient management practice is included in the contract that adequately addresses the application</w:t>
      </w:r>
      <w:r>
        <w:rPr>
          <w:sz w:val="18"/>
        </w:rPr>
        <w:t xml:space="preserve"> </w:t>
      </w:r>
      <w:r w:rsidRPr="00496087">
        <w:rPr>
          <w:sz w:val="18"/>
        </w:rPr>
        <w:t>of animal waste</w:t>
      </w:r>
      <w:r>
        <w:rPr>
          <w:sz w:val="18"/>
        </w:rPr>
        <w:t>, (unless all the manure is exported).</w:t>
      </w:r>
    </w:p>
    <w:p w14:paraId="3AC58964" w14:textId="77777777" w:rsidR="00CA68D0" w:rsidRDefault="00CA68D0" w:rsidP="00CA68D0">
      <w:pPr>
        <w:pStyle w:val="ListParagraph"/>
        <w:numPr>
          <w:ilvl w:val="1"/>
          <w:numId w:val="82"/>
        </w:numPr>
        <w:rPr>
          <w:sz w:val="18"/>
        </w:rPr>
      </w:pPr>
      <w:r w:rsidRPr="00496087">
        <w:rPr>
          <w:sz w:val="18"/>
        </w:rPr>
        <w:t>The producer must select the practices in the system that will treat the resource concerns to a level that meets or exceeds the planning criteria in the FOTG. This means the primary</w:t>
      </w:r>
      <w:r>
        <w:rPr>
          <w:sz w:val="18"/>
        </w:rPr>
        <w:t xml:space="preserve"> </w:t>
      </w:r>
      <w:r w:rsidRPr="00496087">
        <w:rPr>
          <w:sz w:val="18"/>
        </w:rPr>
        <w:t xml:space="preserve">practice </w:t>
      </w:r>
      <w:r>
        <w:rPr>
          <w:sz w:val="18"/>
        </w:rPr>
        <w:t xml:space="preserve">selected by the producer </w:t>
      </w:r>
      <w:r w:rsidRPr="00496087">
        <w:rPr>
          <w:sz w:val="18"/>
        </w:rPr>
        <w:t>and all facilitating practices must meet or exceed the planning criteria.</w:t>
      </w:r>
    </w:p>
    <w:p w14:paraId="70E1041E" w14:textId="473484B0" w:rsidR="00D552B1" w:rsidRPr="0060455C" w:rsidRDefault="00CA68D0" w:rsidP="00946B4C">
      <w:pPr>
        <w:pStyle w:val="ListParagraph"/>
        <w:numPr>
          <w:ilvl w:val="1"/>
          <w:numId w:val="82"/>
        </w:numPr>
        <w:rPr>
          <w:sz w:val="18"/>
        </w:rPr>
      </w:pPr>
      <w:r w:rsidRPr="00496087">
        <w:rPr>
          <w:b/>
          <w:sz w:val="18"/>
        </w:rPr>
        <w:t>Example:</w:t>
      </w:r>
      <w:r w:rsidRPr="00496087">
        <w:rPr>
          <w:sz w:val="18"/>
        </w:rPr>
        <w:t xml:space="preserve"> If a producer decides to address water quality issues associated with an inadequate animal waste storage system with a dry-stack system, the participant will need to address all clean water coming into the system and all polluted water leaving the system. This may require additional supporting practices, such as a roof and cover, roof runoff management, etc. Other than a nutrient management plan, producers are not required to address resource concerns associated with other</w:t>
      </w:r>
      <w:r>
        <w:rPr>
          <w:sz w:val="18"/>
        </w:rPr>
        <w:t xml:space="preserve"> </w:t>
      </w:r>
      <w:r w:rsidRPr="00496087">
        <w:rPr>
          <w:sz w:val="18"/>
        </w:rPr>
        <w:t>parts of their headquarters or field operations.</w:t>
      </w:r>
    </w:p>
    <w:p w14:paraId="58214DA2" w14:textId="7CE39E0E" w:rsidR="00D552B1" w:rsidRPr="0060455C" w:rsidRDefault="00D552B1" w:rsidP="0060455C">
      <w:pPr>
        <w:pStyle w:val="ListParagraph"/>
        <w:numPr>
          <w:ilvl w:val="0"/>
          <w:numId w:val="82"/>
        </w:numPr>
        <w:rPr>
          <w:sz w:val="18"/>
          <w:szCs w:val="18"/>
        </w:rPr>
      </w:pPr>
      <w:r w:rsidRPr="0060455C">
        <w:rPr>
          <w:sz w:val="18"/>
          <w:szCs w:val="18"/>
        </w:rPr>
        <w:t>To ensure all resource concerns are identified with suitable alternatives to address them, it is strongly recommended that a CNMP be completed and discussed with the producer, engineers, and TSP/consultants prior to processing applications for 313</w:t>
      </w:r>
      <w:r w:rsidR="002938CA" w:rsidRPr="0060455C">
        <w:rPr>
          <w:sz w:val="18"/>
          <w:szCs w:val="18"/>
        </w:rPr>
        <w:t>.</w:t>
      </w:r>
      <w:r w:rsidRPr="0060455C">
        <w:rPr>
          <w:sz w:val="18"/>
          <w:szCs w:val="18"/>
        </w:rPr>
        <w:t xml:space="preserve"> If the NRCS planner and engineer complete a full Inventory and Evaluation of the livestock production facilities and land-application acres to identify all resource concerns required by the 102 CNMP standard, and these analyses, data and alternatives are shared and coordinated with the producer and TSP/consultant during the CNMP development phase, an application for both practice implementation and a 102 CNMP may be evaluated during the same ranking period for non-expanding AFOs.</w:t>
      </w:r>
    </w:p>
    <w:p w14:paraId="0196A0F6" w14:textId="1CDBE887" w:rsidR="001651F2" w:rsidRPr="0060455C" w:rsidRDefault="001651F2" w:rsidP="0060455C">
      <w:pPr>
        <w:pStyle w:val="ListParagraph"/>
        <w:numPr>
          <w:ilvl w:val="0"/>
          <w:numId w:val="82"/>
        </w:numPr>
        <w:rPr>
          <w:sz w:val="18"/>
        </w:rPr>
      </w:pPr>
      <w:r w:rsidRPr="0060455C">
        <w:rPr>
          <w:sz w:val="18"/>
        </w:rPr>
        <w:t xml:space="preserve">Animal Waste Management software (v2.4.0 or later) will be used to determine the size of the existing storage facility and the subsequent amount eligible for payment. </w:t>
      </w:r>
    </w:p>
    <w:p w14:paraId="0AA9A36F" w14:textId="77777777" w:rsidR="001651F2" w:rsidRPr="0060455C" w:rsidRDefault="001651F2" w:rsidP="0060455C">
      <w:pPr>
        <w:pStyle w:val="ListParagraph"/>
        <w:numPr>
          <w:ilvl w:val="0"/>
          <w:numId w:val="82"/>
        </w:numPr>
        <w:rPr>
          <w:sz w:val="18"/>
        </w:rPr>
      </w:pPr>
      <w:r w:rsidRPr="0060455C">
        <w:rPr>
          <w:sz w:val="18"/>
        </w:rPr>
        <w:t>If the eligible size is different from the actual design size, the designing engineer will provide AWM printout for each to be saved in the contract folder and labeled clearly. The animal numbers used to calculate the design size must be referenced in the O&amp;M requirements for the life of the contract.</w:t>
      </w:r>
    </w:p>
    <w:p w14:paraId="28EF974B" w14:textId="77777777" w:rsidR="001651F2" w:rsidRPr="0060455C" w:rsidRDefault="001651F2" w:rsidP="0060455C">
      <w:pPr>
        <w:pStyle w:val="ListParagraph"/>
        <w:numPr>
          <w:ilvl w:val="0"/>
          <w:numId w:val="82"/>
        </w:numPr>
        <w:rPr>
          <w:sz w:val="18"/>
        </w:rPr>
      </w:pPr>
      <w:r w:rsidRPr="0060455C">
        <w:rPr>
          <w:sz w:val="18"/>
        </w:rPr>
        <w:t>This practice requires an on-site engineering review and cost-estimate by a NRCS Engineer prior to being added to an application.</w:t>
      </w:r>
    </w:p>
    <w:p w14:paraId="0A8BDF8B" w14:textId="77777777" w:rsidR="001651F2" w:rsidRPr="00BC46DD" w:rsidRDefault="001651F2" w:rsidP="001651F2">
      <w:pPr>
        <w:rPr>
          <w:sz w:val="18"/>
          <w:u w:val="single"/>
        </w:rPr>
      </w:pPr>
      <w:r w:rsidRPr="00BC46DD">
        <w:rPr>
          <w:sz w:val="18"/>
          <w:u w:val="single"/>
        </w:rPr>
        <w:t>Closing Existing Facilities to Relocate</w:t>
      </w:r>
    </w:p>
    <w:p w14:paraId="330B97AC" w14:textId="77777777" w:rsidR="001651F2" w:rsidRPr="0060455C" w:rsidRDefault="001651F2" w:rsidP="0060455C">
      <w:pPr>
        <w:pStyle w:val="ListParagraph"/>
        <w:numPr>
          <w:ilvl w:val="0"/>
          <w:numId w:val="82"/>
        </w:numPr>
        <w:rPr>
          <w:sz w:val="18"/>
        </w:rPr>
      </w:pPr>
      <w:r w:rsidRPr="0060455C">
        <w:rPr>
          <w:sz w:val="18"/>
        </w:rPr>
        <w:t>Existing storage/production facilities may be moved to a land unit where there is not currently waste storage only if the following apply</w:t>
      </w:r>
      <w:r w:rsidR="00065BF7" w:rsidRPr="0060455C">
        <w:rPr>
          <w:sz w:val="18"/>
        </w:rPr>
        <w:t xml:space="preserve"> </w:t>
      </w:r>
      <w:r w:rsidR="00065BF7" w:rsidRPr="0060455C">
        <w:rPr>
          <w:sz w:val="20"/>
        </w:rPr>
        <w:t>as noted as an exception to 440 CPM Part 515 Subpart I 515.81</w:t>
      </w:r>
      <w:r w:rsidRPr="0060455C">
        <w:rPr>
          <w:sz w:val="18"/>
        </w:rPr>
        <w:t>:</w:t>
      </w:r>
    </w:p>
    <w:p w14:paraId="5EC67E35" w14:textId="77777777" w:rsidR="001651F2" w:rsidRPr="00BC46DD" w:rsidRDefault="001651F2" w:rsidP="001D4DA3">
      <w:pPr>
        <w:pStyle w:val="ListParagraph"/>
        <w:numPr>
          <w:ilvl w:val="0"/>
          <w:numId w:val="74"/>
        </w:numPr>
        <w:rPr>
          <w:sz w:val="18"/>
        </w:rPr>
      </w:pPr>
      <w:r w:rsidRPr="00BC46DD">
        <w:rPr>
          <w:sz w:val="18"/>
        </w:rPr>
        <w:t>Moving a production/storage facility to a new location for an environmental benefit such as moving away from sensitive areas and/or assistance for storage needs up to 180 days of storage and closing the current confined facility is an eligible scenario for EQIP assistance.</w:t>
      </w:r>
    </w:p>
    <w:p w14:paraId="7FE49BD7" w14:textId="77777777" w:rsidR="001651F2" w:rsidRPr="00BC46DD" w:rsidRDefault="001651F2" w:rsidP="001D4DA3">
      <w:pPr>
        <w:pStyle w:val="ListParagraph"/>
        <w:numPr>
          <w:ilvl w:val="0"/>
          <w:numId w:val="74"/>
        </w:numPr>
        <w:rPr>
          <w:b/>
          <w:sz w:val="18"/>
        </w:rPr>
      </w:pPr>
      <w:r w:rsidRPr="00BC46DD">
        <w:rPr>
          <w:sz w:val="18"/>
        </w:rPr>
        <w:t xml:space="preserve">The current confined production/storage facility will be closed according to (360) Waste Facility Closure and will no longer be used for waste storage. </w:t>
      </w:r>
      <w:r w:rsidRPr="00BC46DD">
        <w:rPr>
          <w:b/>
          <w:sz w:val="18"/>
        </w:rPr>
        <w:t>Closure of current facility must be scheduled in the same contract.</w:t>
      </w:r>
    </w:p>
    <w:p w14:paraId="003B94E0" w14:textId="77777777" w:rsidR="001651F2" w:rsidRPr="00BC46DD" w:rsidRDefault="001651F2" w:rsidP="001D4DA3">
      <w:pPr>
        <w:pStyle w:val="ListParagraph"/>
        <w:numPr>
          <w:ilvl w:val="0"/>
          <w:numId w:val="74"/>
        </w:numPr>
        <w:rPr>
          <w:sz w:val="18"/>
        </w:rPr>
      </w:pPr>
      <w:r w:rsidRPr="00BC46DD">
        <w:rPr>
          <w:sz w:val="18"/>
        </w:rPr>
        <w:t>Payment for the storage facility replacing the closed production/storage facility and moving to a new location must be based only on storage capacity for the existing herd size.</w:t>
      </w:r>
    </w:p>
    <w:p w14:paraId="08CAFBF7" w14:textId="6F3AE69D" w:rsidR="001651F2" w:rsidRPr="00BC46DD" w:rsidRDefault="001651F2" w:rsidP="001D4DA3">
      <w:pPr>
        <w:pStyle w:val="ListParagraph"/>
        <w:numPr>
          <w:ilvl w:val="0"/>
          <w:numId w:val="74"/>
        </w:numPr>
        <w:rPr>
          <w:sz w:val="18"/>
        </w:rPr>
      </w:pPr>
      <w:r w:rsidRPr="00BC46DD">
        <w:rPr>
          <w:sz w:val="18"/>
        </w:rPr>
        <w:t xml:space="preserve">When the production/storage facility is moving to a new location and the herd size will increase, the participant must install adequate storage to maintain current number of </w:t>
      </w:r>
      <w:r w:rsidR="00162BCC" w:rsidRPr="00BC46DD">
        <w:rPr>
          <w:sz w:val="18"/>
        </w:rPr>
        <w:t>day’s</w:t>
      </w:r>
      <w:r w:rsidRPr="00BC46DD">
        <w:rPr>
          <w:sz w:val="18"/>
        </w:rPr>
        <w:t xml:space="preserve"> storage though payment is limited to the size of the storage facility needed for the existing herd size.</w:t>
      </w:r>
    </w:p>
    <w:p w14:paraId="6E30FB1C" w14:textId="77777777" w:rsidR="006030F7" w:rsidRPr="00BC46DD" w:rsidRDefault="001651F2" w:rsidP="001D4DA3">
      <w:pPr>
        <w:pStyle w:val="ListParagraph"/>
        <w:numPr>
          <w:ilvl w:val="0"/>
          <w:numId w:val="74"/>
        </w:numPr>
        <w:rPr>
          <w:sz w:val="18"/>
        </w:rPr>
      </w:pPr>
      <w:r w:rsidRPr="00BC46DD">
        <w:rPr>
          <w:sz w:val="18"/>
        </w:rPr>
        <w:t>The replacement production/storage facility will not be installed on land types other than existing farmstead, crop or pasture land types.</w:t>
      </w:r>
    </w:p>
    <w:p w14:paraId="681E5B38" w14:textId="77777777" w:rsidR="00AC575C" w:rsidRPr="006030F7" w:rsidRDefault="003D2805" w:rsidP="006030F7">
      <w:pPr>
        <w:rPr>
          <w:sz w:val="18"/>
          <w:szCs w:val="20"/>
          <w:u w:val="single"/>
        </w:rPr>
      </w:pPr>
      <w:r w:rsidRPr="006030F7">
        <w:rPr>
          <w:sz w:val="18"/>
          <w:szCs w:val="20"/>
          <w:u w:val="single"/>
        </w:rPr>
        <w:lastRenderedPageBreak/>
        <w:t>Implementation Requirements</w:t>
      </w:r>
      <w:r w:rsidR="00AC575C" w:rsidRPr="006030F7">
        <w:rPr>
          <w:sz w:val="18"/>
          <w:szCs w:val="20"/>
          <w:u w:val="single"/>
        </w:rPr>
        <w:t>:</w:t>
      </w:r>
    </w:p>
    <w:p w14:paraId="6F9E6036" w14:textId="77777777" w:rsidR="0011661F" w:rsidRPr="0060455C" w:rsidRDefault="0011661F" w:rsidP="0060455C">
      <w:pPr>
        <w:pStyle w:val="ListParagraph"/>
        <w:numPr>
          <w:ilvl w:val="0"/>
          <w:numId w:val="82"/>
        </w:numPr>
        <w:rPr>
          <w:sz w:val="18"/>
          <w:szCs w:val="20"/>
        </w:rPr>
      </w:pPr>
      <w:r w:rsidRPr="0060455C">
        <w:rPr>
          <w:sz w:val="18"/>
          <w:szCs w:val="20"/>
        </w:rPr>
        <w:t xml:space="preserve">Payment cap is applicable per storage facility needed. </w:t>
      </w:r>
    </w:p>
    <w:p w14:paraId="29DDF4E6" w14:textId="77777777" w:rsidR="0011661F" w:rsidRPr="0060455C" w:rsidRDefault="0011661F" w:rsidP="0060455C">
      <w:pPr>
        <w:pStyle w:val="ListParagraph"/>
        <w:numPr>
          <w:ilvl w:val="0"/>
          <w:numId w:val="82"/>
        </w:numPr>
        <w:rPr>
          <w:sz w:val="18"/>
          <w:szCs w:val="20"/>
        </w:rPr>
      </w:pPr>
      <w:r w:rsidRPr="0060455C">
        <w:rPr>
          <w:sz w:val="18"/>
          <w:szCs w:val="20"/>
        </w:rPr>
        <w:t>Practice Lifespan: 15 years</w:t>
      </w:r>
    </w:p>
    <w:p w14:paraId="4308EA01" w14:textId="77777777" w:rsidR="00AC575C" w:rsidRPr="006030F7" w:rsidRDefault="00AC575C" w:rsidP="00AC575C">
      <w:pPr>
        <w:contextualSpacing/>
        <w:rPr>
          <w:sz w:val="18"/>
          <w:szCs w:val="20"/>
          <w:u w:val="single"/>
        </w:rPr>
      </w:pPr>
      <w:r w:rsidRPr="006030F7">
        <w:rPr>
          <w:sz w:val="18"/>
          <w:szCs w:val="20"/>
          <w:u w:val="single"/>
        </w:rPr>
        <w:t>Documentation for Payment:</w:t>
      </w:r>
    </w:p>
    <w:p w14:paraId="040AB82B" w14:textId="77777777" w:rsidR="00167F78" w:rsidRPr="00167F78" w:rsidRDefault="005C4434" w:rsidP="008610F0">
      <w:pPr>
        <w:pStyle w:val="ListParagraph"/>
        <w:numPr>
          <w:ilvl w:val="0"/>
          <w:numId w:val="68"/>
        </w:numPr>
        <w:ind w:left="360"/>
      </w:pPr>
      <w:r w:rsidRPr="008153B0">
        <w:rPr>
          <w:sz w:val="18"/>
          <w:szCs w:val="20"/>
        </w:rPr>
        <w:t>Engineering As-Builts</w:t>
      </w:r>
    </w:p>
    <w:p w14:paraId="48060905" w14:textId="38B7F3A4" w:rsidR="00AC575C" w:rsidRDefault="00BC2DC1" w:rsidP="00167F78">
      <w:r w:rsidRPr="00167F78">
        <w:rPr>
          <w:sz w:val="18"/>
          <w:szCs w:val="20"/>
        </w:rPr>
        <w:t xml:space="preserve">  </w:t>
      </w:r>
      <w:hyperlink w:anchor="Index_Page4" w:history="1">
        <w:r w:rsidR="009471A3" w:rsidRPr="00167F78">
          <w:rPr>
            <w:rStyle w:val="Hyperlink"/>
            <w:sz w:val="18"/>
            <w:szCs w:val="20"/>
          </w:rPr>
          <w:t>TABLE OF CONTENTS</w:t>
        </w:r>
      </w:hyperlink>
      <w:r w:rsidR="00AC575C">
        <w:br w:type="page"/>
      </w:r>
    </w:p>
    <w:p w14:paraId="6A426306" w14:textId="6A96597C" w:rsidR="00836BFB" w:rsidRDefault="00836BFB" w:rsidP="007147D0">
      <w:pPr>
        <w:pStyle w:val="2020UserGuideHeading"/>
      </w:pPr>
      <w:bookmarkStart w:id="304" w:name="_Toc22635891"/>
      <w:bookmarkStart w:id="305" w:name="_Toc26433551"/>
      <w:r>
        <w:lastRenderedPageBreak/>
        <w:t>634 Waste Transfer</w:t>
      </w:r>
      <w:bookmarkEnd w:id="304"/>
      <w:bookmarkEnd w:id="305"/>
    </w:p>
    <w:p w14:paraId="0FDDDEF5" w14:textId="77777777" w:rsidR="00836BFB" w:rsidRDefault="00836BFB" w:rsidP="00836BFB">
      <w:pPr>
        <w:contextualSpacing/>
      </w:pPr>
    </w:p>
    <w:tbl>
      <w:tblPr>
        <w:tblStyle w:val="TableGrid"/>
        <w:tblW w:w="0" w:type="auto"/>
        <w:tblLook w:val="04A0" w:firstRow="1" w:lastRow="0" w:firstColumn="1" w:lastColumn="0" w:noHBand="0" w:noVBand="1"/>
      </w:tblPr>
      <w:tblGrid>
        <w:gridCol w:w="932"/>
        <w:gridCol w:w="4662"/>
        <w:gridCol w:w="780"/>
        <w:gridCol w:w="1010"/>
        <w:gridCol w:w="1419"/>
        <w:gridCol w:w="983"/>
        <w:gridCol w:w="1094"/>
      </w:tblGrid>
      <w:tr w:rsidR="00836BFB" w14:paraId="5E54F2B3" w14:textId="77777777" w:rsidTr="0001138D">
        <w:tc>
          <w:tcPr>
            <w:tcW w:w="932" w:type="dxa"/>
            <w:shd w:val="clear" w:color="auto" w:fill="17365D" w:themeFill="text2" w:themeFillShade="BF"/>
          </w:tcPr>
          <w:p w14:paraId="4DBF278F" w14:textId="77777777" w:rsidR="00836BFB" w:rsidRDefault="00836BFB" w:rsidP="0001138D">
            <w:pPr>
              <w:contextualSpacing/>
            </w:pPr>
            <w:r>
              <w:t>Practice Code</w:t>
            </w:r>
          </w:p>
        </w:tc>
        <w:tc>
          <w:tcPr>
            <w:tcW w:w="4849" w:type="dxa"/>
            <w:shd w:val="clear" w:color="auto" w:fill="17365D" w:themeFill="text2" w:themeFillShade="BF"/>
          </w:tcPr>
          <w:p w14:paraId="395D6886" w14:textId="77777777" w:rsidR="00836BFB" w:rsidRDefault="00836BFB" w:rsidP="0001138D">
            <w:pPr>
              <w:contextualSpacing/>
            </w:pPr>
            <w:r>
              <w:t>Scenario</w:t>
            </w:r>
          </w:p>
        </w:tc>
        <w:tc>
          <w:tcPr>
            <w:tcW w:w="787" w:type="dxa"/>
            <w:shd w:val="clear" w:color="auto" w:fill="17365D" w:themeFill="text2" w:themeFillShade="BF"/>
          </w:tcPr>
          <w:p w14:paraId="4F7FB2C6" w14:textId="77777777" w:rsidR="00836BFB" w:rsidRDefault="00836BFB" w:rsidP="0001138D">
            <w:pPr>
              <w:contextualSpacing/>
            </w:pPr>
            <w:r>
              <w:t>Unit Type</w:t>
            </w:r>
          </w:p>
        </w:tc>
        <w:tc>
          <w:tcPr>
            <w:tcW w:w="1010" w:type="dxa"/>
            <w:shd w:val="clear" w:color="auto" w:fill="17365D" w:themeFill="text2" w:themeFillShade="BF"/>
          </w:tcPr>
          <w:p w14:paraId="70FA2474" w14:textId="77777777" w:rsidR="00836BFB" w:rsidRDefault="00836BFB" w:rsidP="0001138D">
            <w:pPr>
              <w:contextualSpacing/>
            </w:pPr>
            <w:r>
              <w:t>Payment Rate</w:t>
            </w:r>
          </w:p>
        </w:tc>
        <w:tc>
          <w:tcPr>
            <w:tcW w:w="1440" w:type="dxa"/>
            <w:shd w:val="clear" w:color="auto" w:fill="17365D" w:themeFill="text2" w:themeFillShade="BF"/>
          </w:tcPr>
          <w:p w14:paraId="47555DC4" w14:textId="77777777" w:rsidR="00836BFB" w:rsidRDefault="00836BFB" w:rsidP="0001138D">
            <w:pPr>
              <w:contextualSpacing/>
            </w:pPr>
            <w:r>
              <w:t>Max Payment Cap</w:t>
            </w:r>
          </w:p>
        </w:tc>
        <w:tc>
          <w:tcPr>
            <w:tcW w:w="991" w:type="dxa"/>
            <w:shd w:val="clear" w:color="auto" w:fill="17365D" w:themeFill="text2" w:themeFillShade="BF"/>
          </w:tcPr>
          <w:p w14:paraId="30FB0A23" w14:textId="77777777" w:rsidR="00836BFB" w:rsidRDefault="00836BFB" w:rsidP="0001138D">
            <w:pPr>
              <w:contextualSpacing/>
            </w:pPr>
            <w:r>
              <w:t>Max HU Cap</w:t>
            </w:r>
          </w:p>
        </w:tc>
        <w:tc>
          <w:tcPr>
            <w:tcW w:w="1097" w:type="dxa"/>
            <w:shd w:val="clear" w:color="auto" w:fill="17365D" w:themeFill="text2" w:themeFillShade="BF"/>
          </w:tcPr>
          <w:p w14:paraId="29C0A3B4" w14:textId="77777777" w:rsidR="00836BFB" w:rsidRDefault="00836BFB" w:rsidP="0001138D">
            <w:pPr>
              <w:contextualSpacing/>
            </w:pPr>
            <w:r>
              <w:t>Livestock Practice</w:t>
            </w:r>
          </w:p>
        </w:tc>
      </w:tr>
      <w:tr w:rsidR="00836BFB" w14:paraId="1C1F61EC" w14:textId="77777777" w:rsidTr="0001138D">
        <w:tc>
          <w:tcPr>
            <w:tcW w:w="932" w:type="dxa"/>
          </w:tcPr>
          <w:p w14:paraId="7BEFB3B6" w14:textId="39F8E73F" w:rsidR="00836BFB" w:rsidRDefault="00836BFB" w:rsidP="0001138D">
            <w:pPr>
              <w:contextualSpacing/>
            </w:pPr>
            <w:bookmarkStart w:id="306" w:name="_Hlk33100799"/>
            <w:r>
              <w:t>634</w:t>
            </w:r>
          </w:p>
        </w:tc>
        <w:tc>
          <w:tcPr>
            <w:tcW w:w="4849" w:type="dxa"/>
          </w:tcPr>
          <w:p w14:paraId="35CE4288" w14:textId="75C01327" w:rsidR="00836BFB" w:rsidRDefault="0001138D" w:rsidP="0001138D">
            <w:pPr>
              <w:contextualSpacing/>
            </w:pPr>
            <w:r>
              <w:t>Concrete channel</w:t>
            </w:r>
            <w:r w:rsidR="008B42BF">
              <w:t xml:space="preserve"> with Curb</w:t>
            </w:r>
          </w:p>
        </w:tc>
        <w:tc>
          <w:tcPr>
            <w:tcW w:w="787" w:type="dxa"/>
          </w:tcPr>
          <w:p w14:paraId="44DB2729" w14:textId="6657C31A" w:rsidR="00836BFB" w:rsidRDefault="00AB1BD2" w:rsidP="0001138D">
            <w:pPr>
              <w:contextualSpacing/>
            </w:pPr>
            <w:r>
              <w:t>SQ FT</w:t>
            </w:r>
          </w:p>
        </w:tc>
        <w:tc>
          <w:tcPr>
            <w:tcW w:w="1010" w:type="dxa"/>
          </w:tcPr>
          <w:p w14:paraId="267A1BE0" w14:textId="2A19056F" w:rsidR="00836BFB" w:rsidRDefault="00AB1BD2" w:rsidP="0032713B">
            <w:pPr>
              <w:contextualSpacing/>
            </w:pPr>
            <w:r>
              <w:t>$</w:t>
            </w:r>
            <w:r w:rsidR="005B0DCD">
              <w:t>5.21</w:t>
            </w:r>
          </w:p>
        </w:tc>
        <w:tc>
          <w:tcPr>
            <w:tcW w:w="1440" w:type="dxa"/>
          </w:tcPr>
          <w:p w14:paraId="358C1AE5" w14:textId="546BD9FF" w:rsidR="00836BFB" w:rsidRDefault="00836BFB" w:rsidP="00F00110">
            <w:pPr>
              <w:contextualSpacing/>
            </w:pPr>
            <w:r>
              <w:t>$</w:t>
            </w:r>
            <w:r w:rsidR="00F00110">
              <w:t>5,000</w:t>
            </w:r>
          </w:p>
        </w:tc>
        <w:tc>
          <w:tcPr>
            <w:tcW w:w="991" w:type="dxa"/>
          </w:tcPr>
          <w:p w14:paraId="5AF097B6" w14:textId="0F99FDDE" w:rsidR="00836BFB" w:rsidRDefault="00AB1BD2" w:rsidP="0001138D">
            <w:pPr>
              <w:contextualSpacing/>
            </w:pPr>
            <w:r>
              <w:t>$6,000</w:t>
            </w:r>
          </w:p>
        </w:tc>
        <w:tc>
          <w:tcPr>
            <w:tcW w:w="1097" w:type="dxa"/>
          </w:tcPr>
          <w:p w14:paraId="5AF8F6C2" w14:textId="21ACE339" w:rsidR="00836BFB" w:rsidRDefault="00AB1BD2" w:rsidP="0001138D">
            <w:pPr>
              <w:contextualSpacing/>
            </w:pPr>
            <w:r>
              <w:t>Y</w:t>
            </w:r>
          </w:p>
        </w:tc>
      </w:tr>
      <w:bookmarkEnd w:id="306"/>
    </w:tbl>
    <w:p w14:paraId="7AFC4E5B" w14:textId="77777777" w:rsidR="00836BFB" w:rsidRDefault="00836BFB" w:rsidP="00836BFB">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27EF624F" w14:textId="77777777" w:rsidTr="008C1D53">
        <w:tc>
          <w:tcPr>
            <w:tcW w:w="5440" w:type="dxa"/>
            <w:shd w:val="clear" w:color="auto" w:fill="D9D9D9" w:themeFill="background1" w:themeFillShade="D9"/>
          </w:tcPr>
          <w:p w14:paraId="307F1000" w14:textId="3FC828FE"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5959E87" w14:textId="77777777" w:rsidR="008C1D53" w:rsidRDefault="008C1D53" w:rsidP="008C1D53">
            <w:pPr>
              <w:contextualSpacing/>
            </w:pPr>
            <w:r>
              <w:t>GLRI Nearshore Health</w:t>
            </w:r>
          </w:p>
        </w:tc>
      </w:tr>
      <w:tr w:rsidR="008C1D53" w14:paraId="5C5A6F81" w14:textId="77777777" w:rsidTr="008C1D53">
        <w:tc>
          <w:tcPr>
            <w:tcW w:w="5440" w:type="dxa"/>
            <w:shd w:val="clear" w:color="auto" w:fill="D9D9D9" w:themeFill="background1" w:themeFillShade="D9"/>
          </w:tcPr>
          <w:p w14:paraId="259B2C32" w14:textId="77777777" w:rsidR="008C1D53" w:rsidRPr="00B55121" w:rsidRDefault="008C1D53" w:rsidP="008C1D53">
            <w:pPr>
              <w:contextualSpacing/>
            </w:pPr>
            <w:r w:rsidRPr="00B55121">
              <w:t>EQIP General</w:t>
            </w:r>
          </w:p>
        </w:tc>
        <w:tc>
          <w:tcPr>
            <w:tcW w:w="5440" w:type="dxa"/>
            <w:shd w:val="clear" w:color="auto" w:fill="D9D9D9" w:themeFill="background1" w:themeFillShade="D9"/>
          </w:tcPr>
          <w:p w14:paraId="4CFB362E" w14:textId="77777777" w:rsidR="008C1D53" w:rsidRDefault="008C1D53" w:rsidP="008C1D53">
            <w:pPr>
              <w:contextualSpacing/>
            </w:pPr>
            <w:r>
              <w:t>National Organic Initiative</w:t>
            </w:r>
          </w:p>
        </w:tc>
      </w:tr>
      <w:tr w:rsidR="004A59C4" w14:paraId="5374E2A7" w14:textId="77777777" w:rsidTr="008C1D53">
        <w:tc>
          <w:tcPr>
            <w:tcW w:w="5440" w:type="dxa"/>
            <w:shd w:val="clear" w:color="auto" w:fill="D9D9D9" w:themeFill="background1" w:themeFillShade="D9"/>
          </w:tcPr>
          <w:p w14:paraId="3EE61BE2" w14:textId="621EF9A1" w:rsidR="004A59C4" w:rsidRPr="00B55121" w:rsidRDefault="004A59C4" w:rsidP="008C1D53">
            <w:pPr>
              <w:contextualSpacing/>
            </w:pPr>
            <w:r w:rsidRPr="00B55121">
              <w:t>EQIP Specialty Crop</w:t>
            </w:r>
          </w:p>
        </w:tc>
        <w:tc>
          <w:tcPr>
            <w:tcW w:w="5440" w:type="dxa"/>
            <w:shd w:val="clear" w:color="auto" w:fill="D9D9D9" w:themeFill="background1" w:themeFillShade="D9"/>
          </w:tcPr>
          <w:p w14:paraId="1CC883CC" w14:textId="38ED2006" w:rsidR="004A59C4" w:rsidRDefault="00B16E68" w:rsidP="008C1D53">
            <w:pPr>
              <w:contextualSpacing/>
            </w:pPr>
            <w:r>
              <w:t xml:space="preserve"> </w:t>
            </w:r>
          </w:p>
        </w:tc>
      </w:tr>
      <w:tr w:rsidR="004A59C4" w14:paraId="56D5D1A8" w14:textId="77777777" w:rsidTr="008C1D53">
        <w:tc>
          <w:tcPr>
            <w:tcW w:w="5440" w:type="dxa"/>
            <w:shd w:val="clear" w:color="auto" w:fill="D9D9D9" w:themeFill="background1" w:themeFillShade="D9"/>
          </w:tcPr>
          <w:p w14:paraId="50FC3FA4" w14:textId="7BF261AA" w:rsidR="004A59C4" w:rsidRPr="00B55121" w:rsidRDefault="004A59C4" w:rsidP="008C1D53">
            <w:pPr>
              <w:contextualSpacing/>
            </w:pPr>
          </w:p>
        </w:tc>
        <w:tc>
          <w:tcPr>
            <w:tcW w:w="5440" w:type="dxa"/>
            <w:shd w:val="clear" w:color="auto" w:fill="D9D9D9" w:themeFill="background1" w:themeFillShade="D9"/>
          </w:tcPr>
          <w:p w14:paraId="78224C4B" w14:textId="77777777" w:rsidR="004A59C4" w:rsidRDefault="004A59C4" w:rsidP="008C1D53">
            <w:pPr>
              <w:contextualSpacing/>
            </w:pPr>
          </w:p>
        </w:tc>
      </w:tr>
    </w:tbl>
    <w:p w14:paraId="3C56FF08" w14:textId="77777777" w:rsidR="00836BFB" w:rsidRDefault="00836BFB" w:rsidP="00836BFB">
      <w:pPr>
        <w:contextualSpacing/>
        <w:rPr>
          <w:u w:val="single"/>
        </w:rPr>
        <w:sectPr w:rsidR="00836BFB" w:rsidSect="00147C72">
          <w:type w:val="continuous"/>
          <w:pgSz w:w="12240" w:h="15840"/>
          <w:pgMar w:top="720" w:right="630" w:bottom="720" w:left="720" w:header="720" w:footer="720" w:gutter="0"/>
          <w:cols w:space="720"/>
          <w:docGrid w:linePitch="360"/>
        </w:sectPr>
      </w:pPr>
    </w:p>
    <w:p w14:paraId="275366F8" w14:textId="77777777" w:rsidR="00836BFB" w:rsidRPr="00106CE5" w:rsidRDefault="00836BFB" w:rsidP="00836BFB">
      <w:pPr>
        <w:contextualSpacing/>
        <w:rPr>
          <w:u w:val="single"/>
        </w:rPr>
      </w:pPr>
      <w:r>
        <w:rPr>
          <w:u w:val="single"/>
        </w:rPr>
        <w:t>Planning Requirements</w:t>
      </w:r>
      <w:r w:rsidRPr="00106CE5">
        <w:rPr>
          <w:u w:val="single"/>
        </w:rPr>
        <w:t>:</w:t>
      </w:r>
    </w:p>
    <w:p w14:paraId="20584B8F" w14:textId="5A0C52F7" w:rsidR="0001138D" w:rsidRPr="004B58F4" w:rsidRDefault="0001138D" w:rsidP="009D77C4">
      <w:pPr>
        <w:numPr>
          <w:ilvl w:val="0"/>
          <w:numId w:val="75"/>
        </w:numPr>
        <w:spacing w:after="0"/>
        <w:rPr>
          <w:rFonts w:eastAsia="Times New Roman"/>
        </w:rPr>
      </w:pPr>
      <w:r w:rsidRPr="004B58F4">
        <w:rPr>
          <w:rFonts w:eastAsia="Times New Roman"/>
        </w:rPr>
        <w:t>Waste Transfer is only eligible for EQIP assistance to address existing resource concerns caused from transfer of livestock waste to a waste storage facility</w:t>
      </w:r>
      <w:r w:rsidR="00D92950">
        <w:rPr>
          <w:rFonts w:eastAsia="Times New Roman"/>
        </w:rPr>
        <w:t xml:space="preserve"> (including 313 Waste Storage Facility, 359 Waste Treatment Lagoon, 316 Animal Mortality Facility and 317 Composting Facility)</w:t>
      </w:r>
      <w:r w:rsidRPr="004B58F4">
        <w:rPr>
          <w:rFonts w:eastAsia="Times New Roman"/>
        </w:rPr>
        <w:t>, or in conjunction with a planned waste storage facility, and where suitable alternatives for changes in management have been evaluated during the planning</w:t>
      </w:r>
      <w:r w:rsidR="00D92950">
        <w:rPr>
          <w:rFonts w:eastAsia="Times New Roman"/>
        </w:rPr>
        <w:t xml:space="preserve"> process but are not possible. </w:t>
      </w:r>
    </w:p>
    <w:p w14:paraId="76577C98" w14:textId="77777777" w:rsidR="0001138D" w:rsidRPr="004B58F4" w:rsidRDefault="0001138D" w:rsidP="009D77C4">
      <w:pPr>
        <w:numPr>
          <w:ilvl w:val="0"/>
          <w:numId w:val="75"/>
        </w:numPr>
        <w:spacing w:after="0"/>
        <w:rPr>
          <w:rFonts w:eastAsia="Times New Roman"/>
        </w:rPr>
      </w:pPr>
      <w:r w:rsidRPr="004B58F4">
        <w:rPr>
          <w:rFonts w:eastAsia="Times New Roman"/>
        </w:rPr>
        <w:t>Waste Transfer is not eligible for resource concerns associated with: vehicle storage/parking, typical vehicle operation such as turning/backing/staging/parking areas, hay storage, Access Roads (refer to 560) or other typical farm-management operations not directly related to livestock waste management.</w:t>
      </w:r>
    </w:p>
    <w:p w14:paraId="3B7525C3" w14:textId="77777777" w:rsidR="00D06BAE" w:rsidRDefault="00D06BAE" w:rsidP="00836BFB">
      <w:pPr>
        <w:rPr>
          <w:u w:val="single"/>
        </w:rPr>
      </w:pPr>
    </w:p>
    <w:p w14:paraId="254316CA" w14:textId="45FDFA39" w:rsidR="00836BFB" w:rsidRPr="003771E6" w:rsidRDefault="00836BFB" w:rsidP="00836BFB">
      <w:r>
        <w:rPr>
          <w:u w:val="single"/>
        </w:rPr>
        <w:t>Implementation Requirements</w:t>
      </w:r>
      <w:r w:rsidRPr="003771E6">
        <w:rPr>
          <w:u w:val="single"/>
        </w:rPr>
        <w:t>:</w:t>
      </w:r>
    </w:p>
    <w:p w14:paraId="19CDF6DC" w14:textId="4D619FC5" w:rsidR="00836BFB" w:rsidRDefault="00F00110" w:rsidP="0060455C">
      <w:pPr>
        <w:pStyle w:val="ListParagraph"/>
        <w:numPr>
          <w:ilvl w:val="0"/>
          <w:numId w:val="82"/>
        </w:numPr>
      </w:pPr>
      <w:r>
        <w:t>Practice Lifespan: 15</w:t>
      </w:r>
      <w:r w:rsidR="00836BFB">
        <w:t xml:space="preserve"> years</w:t>
      </w:r>
    </w:p>
    <w:p w14:paraId="0D842799" w14:textId="77777777" w:rsidR="00836BFB" w:rsidRPr="00106CE5" w:rsidRDefault="00836BFB" w:rsidP="00836BFB">
      <w:pPr>
        <w:contextualSpacing/>
        <w:rPr>
          <w:u w:val="single"/>
        </w:rPr>
      </w:pPr>
      <w:r w:rsidRPr="00106CE5">
        <w:rPr>
          <w:u w:val="single"/>
        </w:rPr>
        <w:t>Documentation for Payment:</w:t>
      </w:r>
    </w:p>
    <w:p w14:paraId="21EFCB9C" w14:textId="77777777" w:rsidR="00836BFB" w:rsidRDefault="00836BFB" w:rsidP="0060455C">
      <w:pPr>
        <w:pStyle w:val="ListParagraph"/>
        <w:numPr>
          <w:ilvl w:val="0"/>
          <w:numId w:val="82"/>
        </w:numPr>
      </w:pPr>
      <w:r>
        <w:t>Engineering As-Builts</w:t>
      </w:r>
    </w:p>
    <w:p w14:paraId="029850A2" w14:textId="4D96D12B" w:rsidR="00836BFB" w:rsidRDefault="00EC2089" w:rsidP="004B58F4">
      <w:pPr>
        <w:ind w:left="360"/>
        <w:rPr>
          <w:b/>
          <w:u w:val="single"/>
        </w:rPr>
      </w:pPr>
      <w:hyperlink w:anchor="Index_Page4" w:history="1">
        <w:r w:rsidR="009471A3">
          <w:rPr>
            <w:rStyle w:val="Hyperlink"/>
          </w:rPr>
          <w:t>TABLE OF CONTENTS</w:t>
        </w:r>
      </w:hyperlink>
      <w:r w:rsidR="00836BFB">
        <w:rPr>
          <w:b/>
          <w:u w:val="single"/>
        </w:rPr>
        <w:br w:type="page"/>
      </w:r>
    </w:p>
    <w:p w14:paraId="2A94EACC" w14:textId="79339A74" w:rsidR="004D77CC" w:rsidRDefault="003771E6" w:rsidP="007147D0">
      <w:pPr>
        <w:pStyle w:val="2020UserGuideHeading"/>
      </w:pPr>
      <w:bookmarkStart w:id="307" w:name="_Toc22635892"/>
      <w:bookmarkStart w:id="308" w:name="_Toc26433552"/>
      <w:r>
        <w:lastRenderedPageBreak/>
        <w:t>638 Water and Sediment Control Basin</w:t>
      </w:r>
      <w:bookmarkEnd w:id="307"/>
      <w:bookmarkEnd w:id="308"/>
    </w:p>
    <w:p w14:paraId="2E004FC1" w14:textId="77777777" w:rsidR="004D77CC" w:rsidRDefault="004D77CC" w:rsidP="004D77CC">
      <w:pPr>
        <w:contextualSpacing/>
      </w:pPr>
    </w:p>
    <w:tbl>
      <w:tblPr>
        <w:tblStyle w:val="TableGrid"/>
        <w:tblW w:w="0" w:type="auto"/>
        <w:tblLook w:val="04A0" w:firstRow="1" w:lastRow="0" w:firstColumn="1" w:lastColumn="0" w:noHBand="0" w:noVBand="1"/>
      </w:tblPr>
      <w:tblGrid>
        <w:gridCol w:w="932"/>
        <w:gridCol w:w="4673"/>
        <w:gridCol w:w="780"/>
        <w:gridCol w:w="1010"/>
        <w:gridCol w:w="1419"/>
        <w:gridCol w:w="972"/>
        <w:gridCol w:w="1094"/>
      </w:tblGrid>
      <w:tr w:rsidR="004D77CC" w14:paraId="0BF3093F" w14:textId="77777777" w:rsidTr="003C2F74">
        <w:tc>
          <w:tcPr>
            <w:tcW w:w="932" w:type="dxa"/>
            <w:shd w:val="clear" w:color="auto" w:fill="17365D" w:themeFill="text2" w:themeFillShade="BF"/>
          </w:tcPr>
          <w:p w14:paraId="5D006911" w14:textId="77777777" w:rsidR="004D77CC" w:rsidRDefault="004D77CC" w:rsidP="003771E6">
            <w:pPr>
              <w:contextualSpacing/>
            </w:pPr>
            <w:r>
              <w:t>Practice Code</w:t>
            </w:r>
          </w:p>
        </w:tc>
        <w:tc>
          <w:tcPr>
            <w:tcW w:w="4849" w:type="dxa"/>
            <w:shd w:val="clear" w:color="auto" w:fill="17365D" w:themeFill="text2" w:themeFillShade="BF"/>
          </w:tcPr>
          <w:p w14:paraId="73CB95BA" w14:textId="77777777" w:rsidR="004D77CC" w:rsidRDefault="004D77CC" w:rsidP="003771E6">
            <w:pPr>
              <w:contextualSpacing/>
            </w:pPr>
            <w:r>
              <w:t>Scenario</w:t>
            </w:r>
          </w:p>
        </w:tc>
        <w:tc>
          <w:tcPr>
            <w:tcW w:w="787" w:type="dxa"/>
            <w:shd w:val="clear" w:color="auto" w:fill="17365D" w:themeFill="text2" w:themeFillShade="BF"/>
          </w:tcPr>
          <w:p w14:paraId="643BF7A1" w14:textId="77777777" w:rsidR="004D77CC" w:rsidRDefault="004D77CC" w:rsidP="003771E6">
            <w:pPr>
              <w:contextualSpacing/>
            </w:pPr>
            <w:r>
              <w:t>Unit Type</w:t>
            </w:r>
          </w:p>
        </w:tc>
        <w:tc>
          <w:tcPr>
            <w:tcW w:w="1010" w:type="dxa"/>
            <w:shd w:val="clear" w:color="auto" w:fill="17365D" w:themeFill="text2" w:themeFillShade="BF"/>
          </w:tcPr>
          <w:p w14:paraId="6B97CD74" w14:textId="77777777" w:rsidR="004D77CC" w:rsidRDefault="004D77CC" w:rsidP="003771E6">
            <w:pPr>
              <w:contextualSpacing/>
            </w:pPr>
            <w:r>
              <w:t>Payment Rate</w:t>
            </w:r>
          </w:p>
        </w:tc>
        <w:tc>
          <w:tcPr>
            <w:tcW w:w="1440" w:type="dxa"/>
            <w:shd w:val="clear" w:color="auto" w:fill="17365D" w:themeFill="text2" w:themeFillShade="BF"/>
          </w:tcPr>
          <w:p w14:paraId="39B1BF8C" w14:textId="77777777" w:rsidR="004D77CC" w:rsidRDefault="00EB1AB6" w:rsidP="003771E6">
            <w:pPr>
              <w:contextualSpacing/>
            </w:pPr>
            <w:r>
              <w:t>Max Payment Cap</w:t>
            </w:r>
          </w:p>
        </w:tc>
        <w:tc>
          <w:tcPr>
            <w:tcW w:w="991" w:type="dxa"/>
            <w:shd w:val="clear" w:color="auto" w:fill="17365D" w:themeFill="text2" w:themeFillShade="BF"/>
          </w:tcPr>
          <w:p w14:paraId="730E209E" w14:textId="77777777" w:rsidR="004D77CC" w:rsidRDefault="00EB1AB6" w:rsidP="003771E6">
            <w:pPr>
              <w:contextualSpacing/>
            </w:pPr>
            <w:r>
              <w:t>Max HU Cap</w:t>
            </w:r>
          </w:p>
        </w:tc>
        <w:tc>
          <w:tcPr>
            <w:tcW w:w="1097" w:type="dxa"/>
            <w:shd w:val="clear" w:color="auto" w:fill="17365D" w:themeFill="text2" w:themeFillShade="BF"/>
          </w:tcPr>
          <w:p w14:paraId="00064789" w14:textId="77777777" w:rsidR="004D77CC" w:rsidRDefault="004D77CC" w:rsidP="003771E6">
            <w:pPr>
              <w:contextualSpacing/>
            </w:pPr>
            <w:r>
              <w:t>Livestock Practice</w:t>
            </w:r>
          </w:p>
        </w:tc>
      </w:tr>
      <w:tr w:rsidR="004D77CC" w14:paraId="78723822" w14:textId="77777777" w:rsidTr="003C2F74">
        <w:tc>
          <w:tcPr>
            <w:tcW w:w="932" w:type="dxa"/>
          </w:tcPr>
          <w:p w14:paraId="05B66B64" w14:textId="77777777" w:rsidR="004D77CC" w:rsidRDefault="003771E6" w:rsidP="003771E6">
            <w:pPr>
              <w:contextualSpacing/>
            </w:pPr>
            <w:r>
              <w:t>638</w:t>
            </w:r>
          </w:p>
        </w:tc>
        <w:tc>
          <w:tcPr>
            <w:tcW w:w="4849" w:type="dxa"/>
          </w:tcPr>
          <w:p w14:paraId="4242909F" w14:textId="1CF24A65" w:rsidR="004D77CC" w:rsidRDefault="003771E6" w:rsidP="003771E6">
            <w:pPr>
              <w:contextualSpacing/>
            </w:pPr>
            <w:r>
              <w:t>Base</w:t>
            </w:r>
          </w:p>
        </w:tc>
        <w:tc>
          <w:tcPr>
            <w:tcW w:w="787" w:type="dxa"/>
          </w:tcPr>
          <w:p w14:paraId="0EB2FB60" w14:textId="77777777" w:rsidR="004D77CC" w:rsidRDefault="003771E6" w:rsidP="003771E6">
            <w:pPr>
              <w:contextualSpacing/>
            </w:pPr>
            <w:r>
              <w:t>CU YD</w:t>
            </w:r>
          </w:p>
        </w:tc>
        <w:tc>
          <w:tcPr>
            <w:tcW w:w="1010" w:type="dxa"/>
          </w:tcPr>
          <w:p w14:paraId="03624A73" w14:textId="6733D6E5" w:rsidR="004D77CC" w:rsidRDefault="003771E6" w:rsidP="0032713B">
            <w:pPr>
              <w:contextualSpacing/>
            </w:pPr>
            <w:r>
              <w:t>$</w:t>
            </w:r>
            <w:r w:rsidR="005B0DCD">
              <w:t>2.20</w:t>
            </w:r>
          </w:p>
        </w:tc>
        <w:tc>
          <w:tcPr>
            <w:tcW w:w="1440" w:type="dxa"/>
          </w:tcPr>
          <w:p w14:paraId="6CCED692" w14:textId="77777777" w:rsidR="004D77CC" w:rsidRDefault="004D77CC" w:rsidP="003771E6">
            <w:pPr>
              <w:contextualSpacing/>
            </w:pPr>
          </w:p>
        </w:tc>
        <w:tc>
          <w:tcPr>
            <w:tcW w:w="991" w:type="dxa"/>
          </w:tcPr>
          <w:p w14:paraId="560A931A" w14:textId="77777777" w:rsidR="004D77CC" w:rsidRDefault="004D77CC" w:rsidP="003771E6">
            <w:pPr>
              <w:contextualSpacing/>
            </w:pPr>
          </w:p>
        </w:tc>
        <w:tc>
          <w:tcPr>
            <w:tcW w:w="1097" w:type="dxa"/>
          </w:tcPr>
          <w:p w14:paraId="6EBA3438" w14:textId="77777777" w:rsidR="004D77CC" w:rsidRDefault="004D77CC" w:rsidP="003771E6">
            <w:pPr>
              <w:contextualSpacing/>
            </w:pPr>
          </w:p>
        </w:tc>
      </w:tr>
      <w:tr w:rsidR="008B42BF" w14:paraId="4A34FF10" w14:textId="77777777" w:rsidTr="003C2F74">
        <w:tc>
          <w:tcPr>
            <w:tcW w:w="932" w:type="dxa"/>
          </w:tcPr>
          <w:p w14:paraId="47AFFF3D" w14:textId="19103DFD" w:rsidR="008B42BF" w:rsidRDefault="008B42BF" w:rsidP="003771E6">
            <w:pPr>
              <w:contextualSpacing/>
            </w:pPr>
            <w:r>
              <w:t>638</w:t>
            </w:r>
          </w:p>
        </w:tc>
        <w:tc>
          <w:tcPr>
            <w:tcW w:w="4849" w:type="dxa"/>
          </w:tcPr>
          <w:p w14:paraId="45DFAAAA" w14:textId="728CF7FF" w:rsidR="008B42BF" w:rsidRDefault="008B42BF" w:rsidP="003771E6">
            <w:pPr>
              <w:contextualSpacing/>
            </w:pPr>
            <w:r>
              <w:t>Base, crop seasonal construction</w:t>
            </w:r>
          </w:p>
        </w:tc>
        <w:tc>
          <w:tcPr>
            <w:tcW w:w="787" w:type="dxa"/>
          </w:tcPr>
          <w:p w14:paraId="30A31DFD" w14:textId="7C27034E" w:rsidR="008B42BF" w:rsidRDefault="008B42BF" w:rsidP="003771E6">
            <w:pPr>
              <w:contextualSpacing/>
            </w:pPr>
            <w:r>
              <w:t>CU YD</w:t>
            </w:r>
          </w:p>
        </w:tc>
        <w:tc>
          <w:tcPr>
            <w:tcW w:w="1010" w:type="dxa"/>
          </w:tcPr>
          <w:p w14:paraId="7CC251C4" w14:textId="3512246A" w:rsidR="008B42BF" w:rsidRDefault="005B0DCD" w:rsidP="0032713B">
            <w:pPr>
              <w:contextualSpacing/>
            </w:pPr>
            <w:r>
              <w:t>$2.66</w:t>
            </w:r>
          </w:p>
        </w:tc>
        <w:tc>
          <w:tcPr>
            <w:tcW w:w="1440" w:type="dxa"/>
          </w:tcPr>
          <w:p w14:paraId="45C7CAC2" w14:textId="77777777" w:rsidR="008B42BF" w:rsidRDefault="008B42BF" w:rsidP="003771E6">
            <w:pPr>
              <w:contextualSpacing/>
            </w:pPr>
          </w:p>
        </w:tc>
        <w:tc>
          <w:tcPr>
            <w:tcW w:w="991" w:type="dxa"/>
          </w:tcPr>
          <w:p w14:paraId="1CBA4660" w14:textId="77777777" w:rsidR="008B42BF" w:rsidRDefault="008B42BF" w:rsidP="003771E6">
            <w:pPr>
              <w:contextualSpacing/>
            </w:pPr>
          </w:p>
        </w:tc>
        <w:tc>
          <w:tcPr>
            <w:tcW w:w="1097" w:type="dxa"/>
          </w:tcPr>
          <w:p w14:paraId="312A98CF" w14:textId="77777777" w:rsidR="008B42BF" w:rsidRDefault="008B42BF" w:rsidP="003771E6">
            <w:pPr>
              <w:contextualSpacing/>
            </w:pPr>
          </w:p>
        </w:tc>
      </w:tr>
    </w:tbl>
    <w:p w14:paraId="50E070DA" w14:textId="77777777" w:rsidR="004D77CC" w:rsidRDefault="004D77CC" w:rsidP="004D77CC">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62E175A7" w14:textId="77777777" w:rsidTr="008C1D53">
        <w:tc>
          <w:tcPr>
            <w:tcW w:w="5440" w:type="dxa"/>
            <w:shd w:val="clear" w:color="auto" w:fill="D9D9D9" w:themeFill="background1" w:themeFillShade="D9"/>
          </w:tcPr>
          <w:p w14:paraId="14749E2E" w14:textId="3E23A6E3"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8E4F6EB" w14:textId="77777777" w:rsidR="008C1D53" w:rsidRDefault="008C1D53" w:rsidP="008C1D53">
            <w:pPr>
              <w:contextualSpacing/>
            </w:pPr>
            <w:r>
              <w:t>GLRI Nearshore Health</w:t>
            </w:r>
          </w:p>
        </w:tc>
      </w:tr>
      <w:tr w:rsidR="008C1D53" w14:paraId="309B892B" w14:textId="77777777" w:rsidTr="008C1D53">
        <w:tc>
          <w:tcPr>
            <w:tcW w:w="5440" w:type="dxa"/>
            <w:shd w:val="clear" w:color="auto" w:fill="D9D9D9" w:themeFill="background1" w:themeFillShade="D9"/>
          </w:tcPr>
          <w:p w14:paraId="7E6B712A" w14:textId="77777777" w:rsidR="008C1D53" w:rsidRPr="00F75810" w:rsidRDefault="008C1D53" w:rsidP="008C1D53">
            <w:pPr>
              <w:contextualSpacing/>
            </w:pPr>
            <w:r w:rsidRPr="00F75810">
              <w:t>EQIP General</w:t>
            </w:r>
          </w:p>
        </w:tc>
        <w:tc>
          <w:tcPr>
            <w:tcW w:w="5440" w:type="dxa"/>
            <w:shd w:val="clear" w:color="auto" w:fill="D9D9D9" w:themeFill="background1" w:themeFillShade="D9"/>
          </w:tcPr>
          <w:p w14:paraId="7AE14EDE" w14:textId="77777777" w:rsidR="008C1D53" w:rsidRDefault="008C1D53" w:rsidP="008C1D53">
            <w:pPr>
              <w:contextualSpacing/>
            </w:pPr>
            <w:r>
              <w:t>National Organic Initiative</w:t>
            </w:r>
          </w:p>
        </w:tc>
      </w:tr>
      <w:tr w:rsidR="004A59C4" w14:paraId="5FFE2ACC" w14:textId="77777777" w:rsidTr="008C1D53">
        <w:tc>
          <w:tcPr>
            <w:tcW w:w="5440" w:type="dxa"/>
            <w:shd w:val="clear" w:color="auto" w:fill="D9D9D9" w:themeFill="background1" w:themeFillShade="D9"/>
          </w:tcPr>
          <w:p w14:paraId="0F45BB46" w14:textId="2F391ACE" w:rsidR="004A59C4" w:rsidRPr="00F75810" w:rsidRDefault="004A59C4" w:rsidP="008C1D53">
            <w:pPr>
              <w:contextualSpacing/>
            </w:pPr>
            <w:r w:rsidRPr="00F75810">
              <w:t>EQIP Specialty Crop</w:t>
            </w:r>
          </w:p>
        </w:tc>
        <w:tc>
          <w:tcPr>
            <w:tcW w:w="5440" w:type="dxa"/>
            <w:shd w:val="clear" w:color="auto" w:fill="D9D9D9" w:themeFill="background1" w:themeFillShade="D9"/>
          </w:tcPr>
          <w:p w14:paraId="012E1592" w14:textId="061409F7" w:rsidR="004A59C4" w:rsidRDefault="004A59C4" w:rsidP="008C1D53">
            <w:pPr>
              <w:contextualSpacing/>
            </w:pPr>
            <w:r>
              <w:t>Edge of Field Water Quality Monitoring Initiative</w:t>
            </w:r>
          </w:p>
        </w:tc>
      </w:tr>
    </w:tbl>
    <w:p w14:paraId="4D5648D1" w14:textId="77777777" w:rsidR="004D77CC" w:rsidRDefault="004D77CC" w:rsidP="004D77CC">
      <w:pPr>
        <w:contextualSpacing/>
        <w:rPr>
          <w:u w:val="single"/>
        </w:rPr>
        <w:sectPr w:rsidR="004D77CC" w:rsidSect="00147C72">
          <w:type w:val="continuous"/>
          <w:pgSz w:w="12240" w:h="15840"/>
          <w:pgMar w:top="720" w:right="630" w:bottom="720" w:left="720" w:header="720" w:footer="720" w:gutter="0"/>
          <w:cols w:space="720"/>
          <w:docGrid w:linePitch="360"/>
        </w:sectPr>
      </w:pPr>
    </w:p>
    <w:p w14:paraId="6E1BD3CD" w14:textId="0BD97AC7" w:rsidR="004D77CC" w:rsidRPr="00106CE5" w:rsidRDefault="003D2805" w:rsidP="004D77CC">
      <w:pPr>
        <w:contextualSpacing/>
        <w:rPr>
          <w:u w:val="single"/>
        </w:rPr>
      </w:pPr>
      <w:r>
        <w:rPr>
          <w:u w:val="single"/>
        </w:rPr>
        <w:t>Planning Requirements</w:t>
      </w:r>
      <w:r w:rsidR="004D77CC" w:rsidRPr="00106CE5">
        <w:rPr>
          <w:u w:val="single"/>
        </w:rPr>
        <w:t>:</w:t>
      </w:r>
    </w:p>
    <w:p w14:paraId="3C994F6B" w14:textId="77777777" w:rsidR="003771E6" w:rsidRDefault="003771E6" w:rsidP="008B6A76">
      <w:pPr>
        <w:pStyle w:val="ListParagraph"/>
        <w:numPr>
          <w:ilvl w:val="0"/>
          <w:numId w:val="51"/>
        </w:numPr>
      </w:pPr>
      <w:r>
        <w:t>Water and Sediment Control Basin (638) requires the following three conditions to be met to be eligible for payment:</w:t>
      </w:r>
    </w:p>
    <w:p w14:paraId="60887DBB" w14:textId="3342247B" w:rsidR="003771E6" w:rsidRDefault="003771E6" w:rsidP="008B6A76">
      <w:pPr>
        <w:pStyle w:val="ListParagraph"/>
        <w:numPr>
          <w:ilvl w:val="0"/>
          <w:numId w:val="52"/>
        </w:numPr>
      </w:pPr>
      <w:r>
        <w:t>Nutrient Management and Pest Management</w:t>
      </w:r>
      <w:r w:rsidR="007A3984">
        <w:t xml:space="preserve"> Conservation System</w:t>
      </w:r>
      <w:r>
        <w:t xml:space="preserve"> must already be implemented or </w:t>
      </w:r>
      <w:r w:rsidR="007A3984">
        <w:t>scheduled</w:t>
      </w:r>
      <w:r>
        <w:t xml:space="preserve"> within the year the structure is being built.</w:t>
      </w:r>
    </w:p>
    <w:p w14:paraId="6F4C622C" w14:textId="0B7E4FCA" w:rsidR="003771E6" w:rsidRDefault="003771E6" w:rsidP="008B6A76">
      <w:pPr>
        <w:pStyle w:val="ListParagraph"/>
        <w:numPr>
          <w:ilvl w:val="0"/>
          <w:numId w:val="52"/>
        </w:numPr>
      </w:pPr>
      <w:bookmarkStart w:id="309" w:name="_Hlk525288541"/>
      <w:r>
        <w:t xml:space="preserve">Fields within the watershed of the structure must be managed to "T", or practices </w:t>
      </w:r>
      <w:r w:rsidR="007A3984">
        <w:t xml:space="preserve">(329/345) </w:t>
      </w:r>
      <w:r>
        <w:t xml:space="preserve">must be </w:t>
      </w:r>
      <w:r w:rsidR="007A3984">
        <w:t xml:space="preserve">scheduled </w:t>
      </w:r>
      <w:r>
        <w:t>in the year the structure is built that brings the s</w:t>
      </w:r>
      <w:r w:rsidR="008B6A76">
        <w:t>oil loss to "T". Not managing to T through the lifespan of the practice may result in increased operation and maintenance costs and ineligibility for future repairs with financial assistance.</w:t>
      </w:r>
    </w:p>
    <w:bookmarkEnd w:id="309"/>
    <w:p w14:paraId="605F19C2" w14:textId="77777777" w:rsidR="003771E6" w:rsidRDefault="003771E6" w:rsidP="008B6A76">
      <w:pPr>
        <w:pStyle w:val="ListParagraph"/>
        <w:numPr>
          <w:ilvl w:val="0"/>
          <w:numId w:val="52"/>
        </w:numPr>
      </w:pPr>
      <w:r>
        <w:t>All requirements apply within the entire drainage area of the WASCOB, whether on the applicant's land or adjacent land.</w:t>
      </w:r>
    </w:p>
    <w:p w14:paraId="3B6C1758" w14:textId="05526711" w:rsidR="003771E6" w:rsidRDefault="003771E6" w:rsidP="008B6A76">
      <w:pPr>
        <w:pStyle w:val="ListParagraph"/>
        <w:numPr>
          <w:ilvl w:val="0"/>
          <w:numId w:val="51"/>
        </w:numPr>
      </w:pPr>
      <w:r>
        <w:t>For existing WASCOBs to be eligible, WASCOB sy</w:t>
      </w:r>
      <w:r w:rsidR="008B6A76">
        <w:t>stem must have exceeded the ten-</w:t>
      </w:r>
      <w:r>
        <w:t>year lifespan.</w:t>
      </w:r>
    </w:p>
    <w:p w14:paraId="6B69702C" w14:textId="2A130FAA" w:rsidR="003771E6" w:rsidRDefault="003771E6" w:rsidP="008B6A76">
      <w:pPr>
        <w:pStyle w:val="ListParagraph"/>
        <w:numPr>
          <w:ilvl w:val="0"/>
          <w:numId w:val="51"/>
        </w:numPr>
      </w:pPr>
      <w:r>
        <w:t>Underground outlet (620) should be added as a supporting practice as needed.</w:t>
      </w:r>
    </w:p>
    <w:p w14:paraId="384CC6BF" w14:textId="20B31AA9" w:rsidR="007A3984" w:rsidRDefault="007A3984" w:rsidP="008B6A76">
      <w:pPr>
        <w:pStyle w:val="ListParagraph"/>
        <w:numPr>
          <w:ilvl w:val="0"/>
          <w:numId w:val="51"/>
        </w:numPr>
      </w:pPr>
      <w:r>
        <w:t>Encourage the construction of WASCOBs after small grain harvest and/or establish cover crops or mulch immediately after construction to minimize erosion.</w:t>
      </w:r>
    </w:p>
    <w:p w14:paraId="12128383" w14:textId="0B61F2E1" w:rsidR="008B42BF" w:rsidRDefault="008B42BF" w:rsidP="008B42BF">
      <w:pPr>
        <w:pStyle w:val="ListParagraph"/>
        <w:numPr>
          <w:ilvl w:val="0"/>
          <w:numId w:val="51"/>
        </w:numPr>
      </w:pPr>
      <w:bookmarkStart w:id="310" w:name="_Hlk17191951"/>
      <w:r w:rsidRPr="00352851">
        <w:t xml:space="preserve">Use the Crop Season Construction scenario for planned practice construction during crop field growing season </w:t>
      </w:r>
      <w:r w:rsidR="00D06BAE">
        <w:t>which accounts for income forgone by not cropping</w:t>
      </w:r>
      <w:r w:rsidRPr="00352851">
        <w:t xml:space="preserve">.  Example:  </w:t>
      </w:r>
      <w:r>
        <w:t>WASCOB</w:t>
      </w:r>
      <w:r w:rsidRPr="00352851">
        <w:t xml:space="preserve"> constructed during the summer months which will result in reduced crop field production area.  </w:t>
      </w:r>
      <w:r w:rsidR="00617CB5">
        <w:t>Crop season construction scenario requires temporary seeding of all disturbed areas. Schedule (340) Cover Crop as needed</w:t>
      </w:r>
      <w:r w:rsidRPr="00352851">
        <w:t xml:space="preserve">.  </w:t>
      </w:r>
      <w:bookmarkEnd w:id="310"/>
    </w:p>
    <w:p w14:paraId="508139C1" w14:textId="77777777" w:rsidR="004D77CC" w:rsidRPr="003771E6" w:rsidRDefault="003D2805" w:rsidP="003771E6">
      <w:r>
        <w:rPr>
          <w:u w:val="single"/>
        </w:rPr>
        <w:t>Implementation Requirements</w:t>
      </w:r>
      <w:r w:rsidR="004D77CC" w:rsidRPr="003771E6">
        <w:rPr>
          <w:u w:val="single"/>
        </w:rPr>
        <w:t>:</w:t>
      </w:r>
    </w:p>
    <w:p w14:paraId="08917E67" w14:textId="77777777" w:rsidR="004D77CC" w:rsidRDefault="004D77CC" w:rsidP="0060455C">
      <w:pPr>
        <w:pStyle w:val="ListParagraph"/>
        <w:numPr>
          <w:ilvl w:val="0"/>
          <w:numId w:val="82"/>
        </w:numPr>
      </w:pPr>
      <w:r>
        <w:t xml:space="preserve">Practice Lifespan: </w:t>
      </w:r>
      <w:r w:rsidR="00473304">
        <w:t>10 years</w:t>
      </w:r>
    </w:p>
    <w:p w14:paraId="50AAEE5D" w14:textId="77777777" w:rsidR="004D77CC" w:rsidRPr="00106CE5" w:rsidRDefault="004D77CC" w:rsidP="004D77CC">
      <w:pPr>
        <w:contextualSpacing/>
        <w:rPr>
          <w:u w:val="single"/>
        </w:rPr>
      </w:pPr>
      <w:r w:rsidRPr="00106CE5">
        <w:rPr>
          <w:u w:val="single"/>
        </w:rPr>
        <w:t>Documentation for Payment:</w:t>
      </w:r>
    </w:p>
    <w:p w14:paraId="4887416C" w14:textId="77777777" w:rsidR="009428DE" w:rsidRDefault="003771E6" w:rsidP="0060455C">
      <w:pPr>
        <w:pStyle w:val="ListParagraph"/>
        <w:numPr>
          <w:ilvl w:val="0"/>
          <w:numId w:val="82"/>
        </w:numPr>
      </w:pPr>
      <w:r>
        <w:t>Engineering As-Builts</w:t>
      </w:r>
    </w:p>
    <w:p w14:paraId="07E5ABB2" w14:textId="0391DAAB" w:rsidR="004D77CC" w:rsidRDefault="00EC2089" w:rsidP="009428DE">
      <w:pPr>
        <w:ind w:left="360"/>
      </w:pPr>
      <w:hyperlink w:anchor="Index_Page4" w:history="1">
        <w:r w:rsidR="009471A3">
          <w:rPr>
            <w:rStyle w:val="Hyperlink"/>
          </w:rPr>
          <w:t>TABLE OF CONTENTS</w:t>
        </w:r>
      </w:hyperlink>
    </w:p>
    <w:p w14:paraId="34D1710C" w14:textId="77777777" w:rsidR="00AD2002" w:rsidRDefault="00AD2002" w:rsidP="003771E6">
      <w:pPr>
        <w:contextualSpacing/>
        <w:rPr>
          <w:b/>
          <w:u w:val="single"/>
        </w:rPr>
      </w:pPr>
    </w:p>
    <w:p w14:paraId="2CE8A189" w14:textId="77777777" w:rsidR="009B257A" w:rsidRDefault="009B257A">
      <w:pPr>
        <w:rPr>
          <w:b/>
          <w:u w:val="single"/>
        </w:rPr>
      </w:pPr>
      <w:r>
        <w:rPr>
          <w:b/>
          <w:u w:val="single"/>
        </w:rPr>
        <w:br w:type="page"/>
      </w:r>
    </w:p>
    <w:p w14:paraId="10F88EE1" w14:textId="64ABC670" w:rsidR="003771E6" w:rsidRDefault="003771E6" w:rsidP="007147D0">
      <w:pPr>
        <w:pStyle w:val="2020UserGuideHeading"/>
      </w:pPr>
      <w:bookmarkStart w:id="311" w:name="_Toc22635893"/>
      <w:bookmarkStart w:id="312" w:name="_Toc26433553"/>
      <w:r>
        <w:lastRenderedPageBreak/>
        <w:t>642 Water Well</w:t>
      </w:r>
      <w:bookmarkEnd w:id="311"/>
      <w:bookmarkEnd w:id="312"/>
    </w:p>
    <w:p w14:paraId="2A8DFE98" w14:textId="77777777" w:rsidR="003771E6" w:rsidRDefault="003771E6" w:rsidP="003771E6">
      <w:pPr>
        <w:contextualSpacing/>
      </w:pPr>
    </w:p>
    <w:tbl>
      <w:tblPr>
        <w:tblStyle w:val="TableGrid"/>
        <w:tblW w:w="0" w:type="auto"/>
        <w:tblLook w:val="04A0" w:firstRow="1" w:lastRow="0" w:firstColumn="1" w:lastColumn="0" w:noHBand="0" w:noVBand="1"/>
      </w:tblPr>
      <w:tblGrid>
        <w:gridCol w:w="932"/>
        <w:gridCol w:w="4669"/>
        <w:gridCol w:w="781"/>
        <w:gridCol w:w="1010"/>
        <w:gridCol w:w="1421"/>
        <w:gridCol w:w="973"/>
        <w:gridCol w:w="1094"/>
      </w:tblGrid>
      <w:tr w:rsidR="003771E6" w14:paraId="4CDED4C1" w14:textId="77777777" w:rsidTr="003C2F74">
        <w:tc>
          <w:tcPr>
            <w:tcW w:w="932" w:type="dxa"/>
            <w:shd w:val="clear" w:color="auto" w:fill="17365D" w:themeFill="text2" w:themeFillShade="BF"/>
          </w:tcPr>
          <w:p w14:paraId="246CD12E" w14:textId="77777777" w:rsidR="003771E6" w:rsidRDefault="003771E6" w:rsidP="003771E6">
            <w:pPr>
              <w:contextualSpacing/>
            </w:pPr>
            <w:r>
              <w:t>Practice Code</w:t>
            </w:r>
          </w:p>
        </w:tc>
        <w:tc>
          <w:tcPr>
            <w:tcW w:w="4848" w:type="dxa"/>
            <w:shd w:val="clear" w:color="auto" w:fill="17365D" w:themeFill="text2" w:themeFillShade="BF"/>
          </w:tcPr>
          <w:p w14:paraId="7DA1A1E1" w14:textId="77777777" w:rsidR="003771E6" w:rsidRDefault="003771E6" w:rsidP="003771E6">
            <w:pPr>
              <w:contextualSpacing/>
            </w:pPr>
            <w:r>
              <w:t>Scenario</w:t>
            </w:r>
          </w:p>
        </w:tc>
        <w:tc>
          <w:tcPr>
            <w:tcW w:w="787" w:type="dxa"/>
            <w:shd w:val="clear" w:color="auto" w:fill="17365D" w:themeFill="text2" w:themeFillShade="BF"/>
          </w:tcPr>
          <w:p w14:paraId="3CCC4294" w14:textId="77777777" w:rsidR="003771E6" w:rsidRDefault="003771E6" w:rsidP="003771E6">
            <w:pPr>
              <w:contextualSpacing/>
            </w:pPr>
            <w:r>
              <w:t>Unit Type</w:t>
            </w:r>
          </w:p>
        </w:tc>
        <w:tc>
          <w:tcPr>
            <w:tcW w:w="1010" w:type="dxa"/>
            <w:shd w:val="clear" w:color="auto" w:fill="17365D" w:themeFill="text2" w:themeFillShade="BF"/>
          </w:tcPr>
          <w:p w14:paraId="0322FBC4" w14:textId="77777777" w:rsidR="003771E6" w:rsidRDefault="003771E6" w:rsidP="003771E6">
            <w:pPr>
              <w:contextualSpacing/>
            </w:pPr>
            <w:r>
              <w:t>Payment Rate</w:t>
            </w:r>
          </w:p>
        </w:tc>
        <w:tc>
          <w:tcPr>
            <w:tcW w:w="1441" w:type="dxa"/>
            <w:shd w:val="clear" w:color="auto" w:fill="17365D" w:themeFill="text2" w:themeFillShade="BF"/>
          </w:tcPr>
          <w:p w14:paraId="70213311" w14:textId="77777777" w:rsidR="003771E6" w:rsidRDefault="00EB1AB6" w:rsidP="003771E6">
            <w:pPr>
              <w:contextualSpacing/>
            </w:pPr>
            <w:r>
              <w:t>Max Payment Cap</w:t>
            </w:r>
          </w:p>
        </w:tc>
        <w:tc>
          <w:tcPr>
            <w:tcW w:w="991" w:type="dxa"/>
            <w:shd w:val="clear" w:color="auto" w:fill="17365D" w:themeFill="text2" w:themeFillShade="BF"/>
          </w:tcPr>
          <w:p w14:paraId="44B0FB1B" w14:textId="77777777" w:rsidR="003771E6" w:rsidRDefault="00EB1AB6" w:rsidP="003771E6">
            <w:pPr>
              <w:contextualSpacing/>
            </w:pPr>
            <w:r>
              <w:t>Max HU Cap</w:t>
            </w:r>
          </w:p>
        </w:tc>
        <w:tc>
          <w:tcPr>
            <w:tcW w:w="1097" w:type="dxa"/>
            <w:shd w:val="clear" w:color="auto" w:fill="17365D" w:themeFill="text2" w:themeFillShade="BF"/>
          </w:tcPr>
          <w:p w14:paraId="549E02D0" w14:textId="77777777" w:rsidR="003771E6" w:rsidRDefault="003771E6" w:rsidP="003771E6">
            <w:pPr>
              <w:contextualSpacing/>
            </w:pPr>
            <w:r>
              <w:t>Livestock Practice</w:t>
            </w:r>
          </w:p>
        </w:tc>
      </w:tr>
      <w:tr w:rsidR="003771E6" w14:paraId="5AE0A053" w14:textId="77777777" w:rsidTr="003C2F74">
        <w:tc>
          <w:tcPr>
            <w:tcW w:w="932" w:type="dxa"/>
          </w:tcPr>
          <w:p w14:paraId="1B94DF3C" w14:textId="77777777" w:rsidR="003771E6" w:rsidRDefault="003771E6" w:rsidP="003771E6">
            <w:pPr>
              <w:contextualSpacing/>
            </w:pPr>
            <w:r>
              <w:t>642</w:t>
            </w:r>
          </w:p>
        </w:tc>
        <w:tc>
          <w:tcPr>
            <w:tcW w:w="4848" w:type="dxa"/>
          </w:tcPr>
          <w:p w14:paraId="3944C296" w14:textId="27C5DBBD" w:rsidR="003771E6" w:rsidRDefault="00CC1F4B" w:rsidP="003771E6">
            <w:pPr>
              <w:contextualSpacing/>
            </w:pPr>
            <w:r>
              <w:t xml:space="preserve">Deep </w:t>
            </w:r>
            <w:r w:rsidR="00691542">
              <w:t>Drilled Well &gt; 100 FT</w:t>
            </w:r>
          </w:p>
        </w:tc>
        <w:tc>
          <w:tcPr>
            <w:tcW w:w="787" w:type="dxa"/>
          </w:tcPr>
          <w:p w14:paraId="1DE9BA67" w14:textId="77777777" w:rsidR="003771E6" w:rsidRDefault="00691542" w:rsidP="003771E6">
            <w:pPr>
              <w:contextualSpacing/>
            </w:pPr>
            <w:r>
              <w:t>FT</w:t>
            </w:r>
          </w:p>
        </w:tc>
        <w:tc>
          <w:tcPr>
            <w:tcW w:w="1010" w:type="dxa"/>
          </w:tcPr>
          <w:p w14:paraId="2AA0C6F4" w14:textId="10A4903D" w:rsidR="003771E6" w:rsidRDefault="007B14EE" w:rsidP="0032713B">
            <w:pPr>
              <w:contextualSpacing/>
            </w:pPr>
            <w:r>
              <w:t>$</w:t>
            </w:r>
            <w:r w:rsidR="00F75810">
              <w:t>21.0</w:t>
            </w:r>
            <w:r w:rsidR="005B0DCD">
              <w:t>0</w:t>
            </w:r>
          </w:p>
        </w:tc>
        <w:tc>
          <w:tcPr>
            <w:tcW w:w="1441" w:type="dxa"/>
          </w:tcPr>
          <w:p w14:paraId="74FD47B1" w14:textId="77777777" w:rsidR="003771E6" w:rsidRDefault="003771E6" w:rsidP="003771E6">
            <w:pPr>
              <w:contextualSpacing/>
            </w:pPr>
          </w:p>
        </w:tc>
        <w:tc>
          <w:tcPr>
            <w:tcW w:w="991" w:type="dxa"/>
          </w:tcPr>
          <w:p w14:paraId="33B45553" w14:textId="77777777" w:rsidR="003771E6" w:rsidRDefault="003771E6" w:rsidP="003771E6">
            <w:pPr>
              <w:contextualSpacing/>
            </w:pPr>
          </w:p>
        </w:tc>
        <w:tc>
          <w:tcPr>
            <w:tcW w:w="1097" w:type="dxa"/>
          </w:tcPr>
          <w:p w14:paraId="283A2D17" w14:textId="77777777" w:rsidR="003771E6" w:rsidRDefault="00691542" w:rsidP="003771E6">
            <w:pPr>
              <w:contextualSpacing/>
            </w:pPr>
            <w:r>
              <w:t>Y</w:t>
            </w:r>
          </w:p>
        </w:tc>
      </w:tr>
    </w:tbl>
    <w:p w14:paraId="7673693D" w14:textId="77777777" w:rsidR="003771E6" w:rsidRDefault="003771E6" w:rsidP="003771E6">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05A9A948" w14:textId="77777777" w:rsidTr="008C1D53">
        <w:tc>
          <w:tcPr>
            <w:tcW w:w="5440" w:type="dxa"/>
            <w:shd w:val="clear" w:color="auto" w:fill="D9D9D9" w:themeFill="background1" w:themeFillShade="D9"/>
          </w:tcPr>
          <w:p w14:paraId="17CC0BE6" w14:textId="653142EC"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9F135CD" w14:textId="663852DA" w:rsidR="008C1D53" w:rsidRDefault="00A01652" w:rsidP="008C1D53">
            <w:pPr>
              <w:contextualSpacing/>
            </w:pPr>
            <w:r w:rsidRPr="00F75810">
              <w:t>EQIP Specialty Crop</w:t>
            </w:r>
          </w:p>
        </w:tc>
      </w:tr>
      <w:tr w:rsidR="008C1D53" w14:paraId="50491A69" w14:textId="77777777" w:rsidTr="008C1D53">
        <w:tc>
          <w:tcPr>
            <w:tcW w:w="5440" w:type="dxa"/>
            <w:shd w:val="clear" w:color="auto" w:fill="D9D9D9" w:themeFill="background1" w:themeFillShade="D9"/>
          </w:tcPr>
          <w:p w14:paraId="58CFDE49" w14:textId="77777777" w:rsidR="008C1D53" w:rsidRPr="00F75810" w:rsidRDefault="008C1D53" w:rsidP="008C1D53">
            <w:pPr>
              <w:contextualSpacing/>
            </w:pPr>
            <w:r w:rsidRPr="00F75810">
              <w:t>EQIP General</w:t>
            </w:r>
          </w:p>
        </w:tc>
        <w:tc>
          <w:tcPr>
            <w:tcW w:w="5440" w:type="dxa"/>
            <w:shd w:val="clear" w:color="auto" w:fill="D9D9D9" w:themeFill="background1" w:themeFillShade="D9"/>
          </w:tcPr>
          <w:p w14:paraId="398F7A06" w14:textId="77777777" w:rsidR="008C1D53" w:rsidRDefault="008C1D53" w:rsidP="008C1D53">
            <w:pPr>
              <w:contextualSpacing/>
            </w:pPr>
            <w:r>
              <w:t>National Organic Initiative</w:t>
            </w:r>
          </w:p>
        </w:tc>
      </w:tr>
      <w:tr w:rsidR="00B463F7" w14:paraId="659C682F" w14:textId="77777777" w:rsidTr="008C1D53">
        <w:tc>
          <w:tcPr>
            <w:tcW w:w="5440" w:type="dxa"/>
            <w:shd w:val="clear" w:color="auto" w:fill="D9D9D9" w:themeFill="background1" w:themeFillShade="D9"/>
          </w:tcPr>
          <w:p w14:paraId="542811A5" w14:textId="160B13D8" w:rsidR="00B463F7" w:rsidRPr="00F75810" w:rsidRDefault="00B463F7" w:rsidP="008C1D53">
            <w:pPr>
              <w:contextualSpacing/>
            </w:pPr>
            <w:r w:rsidRPr="00B463F7">
              <w:t>MRBI (Middle Wabash Deer)</w:t>
            </w:r>
          </w:p>
        </w:tc>
        <w:tc>
          <w:tcPr>
            <w:tcW w:w="5440" w:type="dxa"/>
            <w:shd w:val="clear" w:color="auto" w:fill="D9D9D9" w:themeFill="background1" w:themeFillShade="D9"/>
          </w:tcPr>
          <w:p w14:paraId="2039D490" w14:textId="77777777" w:rsidR="00B463F7" w:rsidRDefault="00B463F7" w:rsidP="008C1D53">
            <w:pPr>
              <w:contextualSpacing/>
            </w:pPr>
          </w:p>
        </w:tc>
      </w:tr>
    </w:tbl>
    <w:p w14:paraId="4499483D" w14:textId="031355B7" w:rsidR="003771E6" w:rsidRDefault="003771E6" w:rsidP="003771E6">
      <w:pPr>
        <w:contextualSpacing/>
        <w:rPr>
          <w:u w:val="single"/>
        </w:rPr>
        <w:sectPr w:rsidR="003771E6" w:rsidSect="00147C72">
          <w:type w:val="continuous"/>
          <w:pgSz w:w="12240" w:h="15840"/>
          <w:pgMar w:top="720" w:right="630" w:bottom="720" w:left="720" w:header="720" w:footer="720" w:gutter="0"/>
          <w:cols w:space="720"/>
          <w:docGrid w:linePitch="360"/>
        </w:sectPr>
      </w:pPr>
    </w:p>
    <w:p w14:paraId="40CAA6F0" w14:textId="77777777" w:rsidR="003771E6" w:rsidRPr="00106CE5" w:rsidRDefault="003D2805" w:rsidP="003771E6">
      <w:pPr>
        <w:contextualSpacing/>
        <w:rPr>
          <w:u w:val="single"/>
        </w:rPr>
      </w:pPr>
      <w:r>
        <w:rPr>
          <w:u w:val="single"/>
        </w:rPr>
        <w:t>Planning Requirements</w:t>
      </w:r>
      <w:r w:rsidR="003771E6" w:rsidRPr="00106CE5">
        <w:rPr>
          <w:u w:val="single"/>
        </w:rPr>
        <w:t>:</w:t>
      </w:r>
    </w:p>
    <w:p w14:paraId="397311EA" w14:textId="77777777" w:rsidR="00691542" w:rsidRDefault="00691542" w:rsidP="0060455C">
      <w:pPr>
        <w:pStyle w:val="ListParagraph"/>
        <w:numPr>
          <w:ilvl w:val="0"/>
          <w:numId w:val="82"/>
        </w:numPr>
      </w:pPr>
      <w:r>
        <w:t>(642) Water Well only eligible when used for grazed livestock watering.</w:t>
      </w:r>
    </w:p>
    <w:p w14:paraId="0E8317DA" w14:textId="77777777" w:rsidR="00BC2DC1" w:rsidRDefault="00BC2DC1" w:rsidP="0060455C">
      <w:pPr>
        <w:pStyle w:val="ListParagraph"/>
        <w:numPr>
          <w:ilvl w:val="0"/>
          <w:numId w:val="82"/>
        </w:numPr>
      </w:pPr>
      <w:r>
        <w:t xml:space="preserve">Drilled Well scenario &gt;100 FT may be used for any depth well. </w:t>
      </w:r>
    </w:p>
    <w:p w14:paraId="5636B181" w14:textId="77777777" w:rsidR="00691542" w:rsidRDefault="00691542" w:rsidP="0060455C">
      <w:pPr>
        <w:pStyle w:val="ListParagraph"/>
        <w:numPr>
          <w:ilvl w:val="0"/>
          <w:numId w:val="82"/>
        </w:numPr>
      </w:pPr>
      <w:r>
        <w:t>Eligible to increase the depth of an existing well if existing well does not currently provide adequate livestock water. If used for increasing depth of existing well, payment is only eligible for the cost of additional drilling or digging depth.</w:t>
      </w:r>
      <w:r>
        <w:tab/>
      </w:r>
    </w:p>
    <w:p w14:paraId="0B447B42" w14:textId="77777777" w:rsidR="003771E6" w:rsidRDefault="00691542" w:rsidP="0060455C">
      <w:pPr>
        <w:pStyle w:val="ListParagraph"/>
        <w:numPr>
          <w:ilvl w:val="0"/>
          <w:numId w:val="82"/>
        </w:numPr>
      </w:pPr>
      <w:r>
        <w:t>Schedule Pumping Plant (533) for pump separately.</w:t>
      </w:r>
      <w:r>
        <w:tab/>
      </w:r>
      <w:r>
        <w:tab/>
      </w:r>
      <w:r>
        <w:tab/>
      </w:r>
      <w:r>
        <w:tab/>
      </w:r>
      <w:r>
        <w:tab/>
      </w:r>
      <w:r>
        <w:tab/>
      </w:r>
    </w:p>
    <w:p w14:paraId="5D393AD6" w14:textId="77777777" w:rsidR="003771E6" w:rsidRPr="00106CE5" w:rsidRDefault="003D2805" w:rsidP="003771E6">
      <w:pPr>
        <w:contextualSpacing/>
        <w:rPr>
          <w:u w:val="single"/>
        </w:rPr>
      </w:pPr>
      <w:r>
        <w:rPr>
          <w:u w:val="single"/>
        </w:rPr>
        <w:t>Implementation Requirements</w:t>
      </w:r>
      <w:r w:rsidR="003771E6" w:rsidRPr="00106CE5">
        <w:rPr>
          <w:u w:val="single"/>
        </w:rPr>
        <w:t>:</w:t>
      </w:r>
    </w:p>
    <w:p w14:paraId="779315DB" w14:textId="77777777" w:rsidR="003771E6" w:rsidRDefault="003771E6" w:rsidP="0060455C">
      <w:pPr>
        <w:pStyle w:val="ListParagraph"/>
        <w:numPr>
          <w:ilvl w:val="0"/>
          <w:numId w:val="82"/>
        </w:numPr>
      </w:pPr>
      <w:r>
        <w:t xml:space="preserve">Practice Lifespan: </w:t>
      </w:r>
      <w:r w:rsidR="00473304">
        <w:t>20 years</w:t>
      </w:r>
    </w:p>
    <w:p w14:paraId="60BA64E6" w14:textId="77777777" w:rsidR="003771E6" w:rsidRPr="00106CE5" w:rsidRDefault="003771E6" w:rsidP="003771E6">
      <w:pPr>
        <w:contextualSpacing/>
        <w:rPr>
          <w:u w:val="single"/>
        </w:rPr>
      </w:pPr>
      <w:r w:rsidRPr="00106CE5">
        <w:rPr>
          <w:u w:val="single"/>
        </w:rPr>
        <w:t>Documentation for Payment:</w:t>
      </w:r>
    </w:p>
    <w:p w14:paraId="69BDAC96" w14:textId="77777777" w:rsidR="003771E6" w:rsidRDefault="005C4434" w:rsidP="0060455C">
      <w:pPr>
        <w:pStyle w:val="ListParagraph"/>
        <w:numPr>
          <w:ilvl w:val="0"/>
          <w:numId w:val="82"/>
        </w:numPr>
      </w:pPr>
      <w:r>
        <w:t xml:space="preserve">Completed </w:t>
      </w:r>
      <w:r w:rsidR="00691542">
        <w:t>Well Report</w:t>
      </w:r>
    </w:p>
    <w:p w14:paraId="2C92D8F3" w14:textId="4AD7E4BE" w:rsidR="003771E6" w:rsidRDefault="00EC2089" w:rsidP="003771E6">
      <w:pPr>
        <w:pStyle w:val="Footer"/>
        <w:contextualSpacing/>
      </w:pPr>
      <w:hyperlink w:anchor="Index_Page4" w:history="1">
        <w:r w:rsidR="009471A3">
          <w:rPr>
            <w:rStyle w:val="Hyperlink"/>
          </w:rPr>
          <w:t>TABLE OF CONTENTS</w:t>
        </w:r>
      </w:hyperlink>
    </w:p>
    <w:p w14:paraId="1899AFAE" w14:textId="77777777" w:rsidR="003771E6" w:rsidRDefault="003771E6">
      <w:r>
        <w:br w:type="page"/>
      </w:r>
    </w:p>
    <w:p w14:paraId="5AF57209" w14:textId="76AAEDFE" w:rsidR="00A75539" w:rsidRDefault="00A75539" w:rsidP="007147D0">
      <w:pPr>
        <w:pStyle w:val="2020UserGuideHeading"/>
      </w:pPr>
      <w:bookmarkStart w:id="313" w:name="_Toc22635894"/>
      <w:bookmarkStart w:id="314" w:name="_Toc26433554"/>
      <w:r>
        <w:lastRenderedPageBreak/>
        <w:t>351 Well Decommissioning</w:t>
      </w:r>
      <w:bookmarkEnd w:id="313"/>
      <w:bookmarkEnd w:id="314"/>
    </w:p>
    <w:p w14:paraId="1524BC95" w14:textId="77777777" w:rsidR="00A75539" w:rsidRDefault="00A75539" w:rsidP="00A75539">
      <w:pPr>
        <w:contextualSpacing/>
      </w:pPr>
    </w:p>
    <w:tbl>
      <w:tblPr>
        <w:tblStyle w:val="TableGrid"/>
        <w:tblW w:w="0" w:type="auto"/>
        <w:tblLook w:val="04A0" w:firstRow="1" w:lastRow="0" w:firstColumn="1" w:lastColumn="0" w:noHBand="0" w:noVBand="1"/>
      </w:tblPr>
      <w:tblGrid>
        <w:gridCol w:w="932"/>
        <w:gridCol w:w="4669"/>
        <w:gridCol w:w="781"/>
        <w:gridCol w:w="1010"/>
        <w:gridCol w:w="1421"/>
        <w:gridCol w:w="973"/>
        <w:gridCol w:w="1094"/>
      </w:tblGrid>
      <w:tr w:rsidR="00A75539" w14:paraId="19C64197" w14:textId="77777777" w:rsidTr="004062F4">
        <w:tc>
          <w:tcPr>
            <w:tcW w:w="932" w:type="dxa"/>
            <w:shd w:val="clear" w:color="auto" w:fill="17365D" w:themeFill="text2" w:themeFillShade="BF"/>
          </w:tcPr>
          <w:p w14:paraId="3D635687" w14:textId="77777777" w:rsidR="00A75539" w:rsidRDefault="00A75539" w:rsidP="004062F4">
            <w:pPr>
              <w:contextualSpacing/>
            </w:pPr>
            <w:r>
              <w:t>Practice Code</w:t>
            </w:r>
          </w:p>
        </w:tc>
        <w:tc>
          <w:tcPr>
            <w:tcW w:w="4848" w:type="dxa"/>
            <w:shd w:val="clear" w:color="auto" w:fill="17365D" w:themeFill="text2" w:themeFillShade="BF"/>
          </w:tcPr>
          <w:p w14:paraId="26FB4DF0" w14:textId="77777777" w:rsidR="00A75539" w:rsidRDefault="00A75539" w:rsidP="004062F4">
            <w:pPr>
              <w:contextualSpacing/>
            </w:pPr>
            <w:r>
              <w:t>Scenario</w:t>
            </w:r>
          </w:p>
        </w:tc>
        <w:tc>
          <w:tcPr>
            <w:tcW w:w="787" w:type="dxa"/>
            <w:shd w:val="clear" w:color="auto" w:fill="17365D" w:themeFill="text2" w:themeFillShade="BF"/>
          </w:tcPr>
          <w:p w14:paraId="11E9C250" w14:textId="77777777" w:rsidR="00A75539" w:rsidRDefault="00A75539" w:rsidP="004062F4">
            <w:pPr>
              <w:contextualSpacing/>
            </w:pPr>
            <w:r>
              <w:t>Unit Type</w:t>
            </w:r>
          </w:p>
        </w:tc>
        <w:tc>
          <w:tcPr>
            <w:tcW w:w="1010" w:type="dxa"/>
            <w:shd w:val="clear" w:color="auto" w:fill="17365D" w:themeFill="text2" w:themeFillShade="BF"/>
          </w:tcPr>
          <w:p w14:paraId="4FD02D89" w14:textId="77777777" w:rsidR="00A75539" w:rsidRDefault="00A75539" w:rsidP="004062F4">
            <w:pPr>
              <w:contextualSpacing/>
            </w:pPr>
            <w:r>
              <w:t>Payment Rate</w:t>
            </w:r>
          </w:p>
        </w:tc>
        <w:tc>
          <w:tcPr>
            <w:tcW w:w="1441" w:type="dxa"/>
            <w:shd w:val="clear" w:color="auto" w:fill="17365D" w:themeFill="text2" w:themeFillShade="BF"/>
          </w:tcPr>
          <w:p w14:paraId="006FBCA3" w14:textId="77777777" w:rsidR="00A75539" w:rsidRDefault="00A75539" w:rsidP="004062F4">
            <w:pPr>
              <w:contextualSpacing/>
            </w:pPr>
            <w:r>
              <w:t>Max Payment Cap</w:t>
            </w:r>
          </w:p>
        </w:tc>
        <w:tc>
          <w:tcPr>
            <w:tcW w:w="991" w:type="dxa"/>
            <w:shd w:val="clear" w:color="auto" w:fill="17365D" w:themeFill="text2" w:themeFillShade="BF"/>
          </w:tcPr>
          <w:p w14:paraId="59A460DA" w14:textId="77777777" w:rsidR="00A75539" w:rsidRDefault="00A75539" w:rsidP="004062F4">
            <w:pPr>
              <w:contextualSpacing/>
            </w:pPr>
            <w:r>
              <w:t>Max HU Cap</w:t>
            </w:r>
          </w:p>
        </w:tc>
        <w:tc>
          <w:tcPr>
            <w:tcW w:w="1097" w:type="dxa"/>
            <w:shd w:val="clear" w:color="auto" w:fill="17365D" w:themeFill="text2" w:themeFillShade="BF"/>
          </w:tcPr>
          <w:p w14:paraId="12246869" w14:textId="77777777" w:rsidR="00A75539" w:rsidRDefault="00A75539" w:rsidP="004062F4">
            <w:pPr>
              <w:contextualSpacing/>
            </w:pPr>
            <w:r>
              <w:t>Livestock Practice</w:t>
            </w:r>
          </w:p>
        </w:tc>
      </w:tr>
      <w:tr w:rsidR="00A75539" w14:paraId="222C4A89" w14:textId="77777777" w:rsidTr="004062F4">
        <w:tc>
          <w:tcPr>
            <w:tcW w:w="932" w:type="dxa"/>
          </w:tcPr>
          <w:p w14:paraId="65CEEF3B" w14:textId="77777777" w:rsidR="00A75539" w:rsidRDefault="00A75539" w:rsidP="004062F4">
            <w:pPr>
              <w:contextualSpacing/>
            </w:pPr>
            <w:r>
              <w:t>351</w:t>
            </w:r>
          </w:p>
        </w:tc>
        <w:tc>
          <w:tcPr>
            <w:tcW w:w="4848" w:type="dxa"/>
          </w:tcPr>
          <w:p w14:paraId="4EBC9F2C" w14:textId="7DAE5C67" w:rsidR="00A75539" w:rsidRDefault="000D3F61" w:rsidP="000D3F61">
            <w:pPr>
              <w:contextualSpacing/>
            </w:pPr>
            <w:r>
              <w:t>Drilled</w:t>
            </w:r>
            <w:r w:rsidR="00A75539">
              <w:t xml:space="preserve"> ≤ 100 FT</w:t>
            </w:r>
          </w:p>
        </w:tc>
        <w:tc>
          <w:tcPr>
            <w:tcW w:w="787" w:type="dxa"/>
          </w:tcPr>
          <w:p w14:paraId="353334AD" w14:textId="77777777" w:rsidR="00A75539" w:rsidRDefault="00A75539" w:rsidP="004062F4">
            <w:pPr>
              <w:contextualSpacing/>
            </w:pPr>
            <w:r>
              <w:t>EA</w:t>
            </w:r>
          </w:p>
        </w:tc>
        <w:tc>
          <w:tcPr>
            <w:tcW w:w="1010" w:type="dxa"/>
          </w:tcPr>
          <w:p w14:paraId="08789496" w14:textId="143E3700" w:rsidR="00A75539" w:rsidRDefault="000346E1" w:rsidP="0032713B">
            <w:pPr>
              <w:contextualSpacing/>
            </w:pPr>
            <w:r>
              <w:t>$</w:t>
            </w:r>
            <w:r w:rsidR="005B0DCD">
              <w:t>578.50</w:t>
            </w:r>
          </w:p>
        </w:tc>
        <w:tc>
          <w:tcPr>
            <w:tcW w:w="1441" w:type="dxa"/>
          </w:tcPr>
          <w:p w14:paraId="14E8F9C3" w14:textId="77777777" w:rsidR="00A75539" w:rsidRDefault="00A75539" w:rsidP="004062F4">
            <w:pPr>
              <w:contextualSpacing/>
            </w:pPr>
          </w:p>
        </w:tc>
        <w:tc>
          <w:tcPr>
            <w:tcW w:w="991" w:type="dxa"/>
          </w:tcPr>
          <w:p w14:paraId="48C27B51" w14:textId="77777777" w:rsidR="00A75539" w:rsidRDefault="00A75539" w:rsidP="004062F4">
            <w:pPr>
              <w:contextualSpacing/>
            </w:pPr>
          </w:p>
        </w:tc>
        <w:tc>
          <w:tcPr>
            <w:tcW w:w="1097" w:type="dxa"/>
          </w:tcPr>
          <w:p w14:paraId="6801A538" w14:textId="61EA9FF1" w:rsidR="00A75539" w:rsidRDefault="00A75539" w:rsidP="004062F4">
            <w:pPr>
              <w:contextualSpacing/>
            </w:pPr>
          </w:p>
        </w:tc>
      </w:tr>
    </w:tbl>
    <w:p w14:paraId="1834208B" w14:textId="77777777" w:rsidR="00A75539" w:rsidRDefault="00A75539" w:rsidP="00A75539">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05309469" w14:textId="77777777" w:rsidTr="008C1D53">
        <w:tc>
          <w:tcPr>
            <w:tcW w:w="5440" w:type="dxa"/>
            <w:shd w:val="clear" w:color="auto" w:fill="D9D9D9" w:themeFill="background1" w:themeFillShade="D9"/>
          </w:tcPr>
          <w:p w14:paraId="1F870D02" w14:textId="339F216B"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B0AB78E" w14:textId="4530CF6A" w:rsidR="008C1D53" w:rsidRDefault="004A59C4" w:rsidP="008C1D53">
            <w:pPr>
              <w:contextualSpacing/>
            </w:pPr>
            <w:r>
              <w:t>National Organic Initiative</w:t>
            </w:r>
          </w:p>
        </w:tc>
      </w:tr>
      <w:tr w:rsidR="008C1D53" w14:paraId="1346EC09" w14:textId="77777777" w:rsidTr="008C1D53">
        <w:tc>
          <w:tcPr>
            <w:tcW w:w="5440" w:type="dxa"/>
            <w:shd w:val="clear" w:color="auto" w:fill="D9D9D9" w:themeFill="background1" w:themeFillShade="D9"/>
          </w:tcPr>
          <w:p w14:paraId="33BA411C" w14:textId="77777777" w:rsidR="008C1D53" w:rsidRPr="00F863C6" w:rsidRDefault="008C1D53" w:rsidP="008C1D53">
            <w:pPr>
              <w:contextualSpacing/>
            </w:pPr>
            <w:r w:rsidRPr="00F863C6">
              <w:t>EQIP General</w:t>
            </w:r>
          </w:p>
        </w:tc>
        <w:tc>
          <w:tcPr>
            <w:tcW w:w="5440" w:type="dxa"/>
            <w:shd w:val="clear" w:color="auto" w:fill="D9D9D9" w:themeFill="background1" w:themeFillShade="D9"/>
          </w:tcPr>
          <w:p w14:paraId="0B609529" w14:textId="7254C193" w:rsidR="008C1D53" w:rsidRDefault="00B16E68" w:rsidP="008C1D53">
            <w:pPr>
              <w:contextualSpacing/>
            </w:pPr>
            <w:r>
              <w:t xml:space="preserve"> </w:t>
            </w:r>
          </w:p>
        </w:tc>
      </w:tr>
      <w:tr w:rsidR="004A59C4" w14:paraId="2B859416" w14:textId="77777777" w:rsidTr="008C1D53">
        <w:tc>
          <w:tcPr>
            <w:tcW w:w="5440" w:type="dxa"/>
            <w:shd w:val="clear" w:color="auto" w:fill="D9D9D9" w:themeFill="background1" w:themeFillShade="D9"/>
          </w:tcPr>
          <w:p w14:paraId="4887C0AE" w14:textId="64212500" w:rsidR="004A59C4" w:rsidRPr="00F863C6" w:rsidRDefault="004A59C4" w:rsidP="008C1D53">
            <w:pPr>
              <w:contextualSpacing/>
            </w:pPr>
            <w:r w:rsidRPr="00F863C6">
              <w:t>EQIP Specialty Crop</w:t>
            </w:r>
          </w:p>
        </w:tc>
        <w:tc>
          <w:tcPr>
            <w:tcW w:w="5440" w:type="dxa"/>
            <w:shd w:val="clear" w:color="auto" w:fill="D9D9D9" w:themeFill="background1" w:themeFillShade="D9"/>
          </w:tcPr>
          <w:p w14:paraId="1AF7B273" w14:textId="77777777" w:rsidR="004A59C4" w:rsidRDefault="004A59C4" w:rsidP="008C1D53">
            <w:pPr>
              <w:contextualSpacing/>
            </w:pPr>
          </w:p>
        </w:tc>
      </w:tr>
    </w:tbl>
    <w:p w14:paraId="22D145DF" w14:textId="77777777" w:rsidR="00A75539" w:rsidRDefault="00A75539" w:rsidP="00A75539">
      <w:pPr>
        <w:contextualSpacing/>
        <w:rPr>
          <w:u w:val="single"/>
        </w:rPr>
        <w:sectPr w:rsidR="00A75539" w:rsidSect="00147C72">
          <w:type w:val="continuous"/>
          <w:pgSz w:w="12240" w:h="15840"/>
          <w:pgMar w:top="720" w:right="630" w:bottom="720" w:left="720" w:header="720" w:footer="720" w:gutter="0"/>
          <w:cols w:space="720"/>
          <w:docGrid w:linePitch="360"/>
        </w:sectPr>
      </w:pPr>
    </w:p>
    <w:p w14:paraId="650162F2" w14:textId="77777777" w:rsidR="00A75539" w:rsidRPr="00106CE5" w:rsidRDefault="00A75539" w:rsidP="00A75539">
      <w:pPr>
        <w:contextualSpacing/>
        <w:rPr>
          <w:u w:val="single"/>
        </w:rPr>
      </w:pPr>
      <w:r>
        <w:rPr>
          <w:u w:val="single"/>
        </w:rPr>
        <w:t>Planning Requirements</w:t>
      </w:r>
      <w:r w:rsidRPr="00106CE5">
        <w:rPr>
          <w:u w:val="single"/>
        </w:rPr>
        <w:t>:</w:t>
      </w:r>
    </w:p>
    <w:p w14:paraId="013DC46C" w14:textId="77777777" w:rsidR="00A75539" w:rsidRDefault="00A75539" w:rsidP="0060455C">
      <w:pPr>
        <w:pStyle w:val="ListParagraph"/>
        <w:numPr>
          <w:ilvl w:val="0"/>
          <w:numId w:val="82"/>
        </w:numPr>
      </w:pPr>
      <w:r>
        <w:t>See IN FOTG Standard 351 for considerations and requirements.</w:t>
      </w:r>
    </w:p>
    <w:p w14:paraId="39A502EE" w14:textId="77777777" w:rsidR="00A75539" w:rsidRDefault="00A75539" w:rsidP="0060455C">
      <w:pPr>
        <w:pStyle w:val="ListParagraph"/>
        <w:numPr>
          <w:ilvl w:val="0"/>
          <w:numId w:val="82"/>
        </w:numPr>
      </w:pPr>
      <w:r>
        <w:t>Payment is for any well type at any depth. Eligibility is not limited to wells below 100 FT.</w:t>
      </w:r>
    </w:p>
    <w:p w14:paraId="0A6E37F0" w14:textId="77777777" w:rsidR="00A75539" w:rsidRPr="00106CE5" w:rsidRDefault="00A75539" w:rsidP="00A75539">
      <w:pPr>
        <w:contextualSpacing/>
        <w:rPr>
          <w:u w:val="single"/>
        </w:rPr>
      </w:pPr>
      <w:r>
        <w:rPr>
          <w:u w:val="single"/>
        </w:rPr>
        <w:t>Implementation Requirements</w:t>
      </w:r>
      <w:r w:rsidRPr="00106CE5">
        <w:rPr>
          <w:u w:val="single"/>
        </w:rPr>
        <w:t>:</w:t>
      </w:r>
    </w:p>
    <w:p w14:paraId="4164981A" w14:textId="77777777" w:rsidR="00A75539" w:rsidRDefault="00A75539" w:rsidP="0060455C">
      <w:pPr>
        <w:pStyle w:val="ListParagraph"/>
        <w:numPr>
          <w:ilvl w:val="0"/>
          <w:numId w:val="82"/>
        </w:numPr>
      </w:pPr>
      <w:r>
        <w:t>Practice Lifespan: 20 years</w:t>
      </w:r>
    </w:p>
    <w:p w14:paraId="4B2BF3D6" w14:textId="77777777" w:rsidR="00A75539" w:rsidRPr="00106CE5" w:rsidRDefault="00A75539" w:rsidP="00A75539">
      <w:pPr>
        <w:contextualSpacing/>
        <w:rPr>
          <w:u w:val="single"/>
        </w:rPr>
      </w:pPr>
      <w:r w:rsidRPr="00106CE5">
        <w:rPr>
          <w:u w:val="single"/>
        </w:rPr>
        <w:t>Documentation for Payment:</w:t>
      </w:r>
    </w:p>
    <w:p w14:paraId="70364323" w14:textId="77777777" w:rsidR="00A75539" w:rsidRDefault="00A75539" w:rsidP="0060455C">
      <w:pPr>
        <w:pStyle w:val="ListParagraph"/>
        <w:numPr>
          <w:ilvl w:val="0"/>
          <w:numId w:val="82"/>
        </w:numPr>
      </w:pPr>
      <w:r>
        <w:t>Assistance notes from field verification</w:t>
      </w:r>
    </w:p>
    <w:p w14:paraId="6CBA9338" w14:textId="60A841A2" w:rsidR="00A75539" w:rsidRDefault="00EC2089" w:rsidP="00A75539">
      <w:pPr>
        <w:pStyle w:val="Footer"/>
        <w:contextualSpacing/>
      </w:pPr>
      <w:hyperlink w:anchor="Index_Page4" w:history="1">
        <w:r w:rsidR="009471A3">
          <w:rPr>
            <w:rStyle w:val="Hyperlink"/>
          </w:rPr>
          <w:t>TABLE OF CONTENTS</w:t>
        </w:r>
      </w:hyperlink>
    </w:p>
    <w:p w14:paraId="4CAEAEC6" w14:textId="77777777" w:rsidR="00A75539" w:rsidRDefault="00A75539" w:rsidP="00A75539">
      <w:r>
        <w:br w:type="page"/>
      </w:r>
    </w:p>
    <w:p w14:paraId="6473BD44" w14:textId="77777777" w:rsidR="00691542" w:rsidRDefault="00691542" w:rsidP="007147D0">
      <w:pPr>
        <w:pStyle w:val="2020UserGuideHeading"/>
      </w:pPr>
      <w:bookmarkStart w:id="315" w:name="_Toc22635895"/>
      <w:bookmarkStart w:id="316" w:name="_Toc26433555"/>
      <w:r>
        <w:lastRenderedPageBreak/>
        <w:t>614 Watering Facility</w:t>
      </w:r>
      <w:bookmarkEnd w:id="315"/>
      <w:bookmarkEnd w:id="316"/>
    </w:p>
    <w:p w14:paraId="4730C3A7" w14:textId="77777777" w:rsidR="00691542" w:rsidRDefault="00691542" w:rsidP="00691542">
      <w:pPr>
        <w:contextualSpacing/>
      </w:pPr>
    </w:p>
    <w:tbl>
      <w:tblPr>
        <w:tblStyle w:val="TableGrid"/>
        <w:tblW w:w="0" w:type="auto"/>
        <w:tblLook w:val="04A0" w:firstRow="1" w:lastRow="0" w:firstColumn="1" w:lastColumn="0" w:noHBand="0" w:noVBand="1"/>
      </w:tblPr>
      <w:tblGrid>
        <w:gridCol w:w="933"/>
        <w:gridCol w:w="4596"/>
        <w:gridCol w:w="777"/>
        <w:gridCol w:w="1107"/>
        <w:gridCol w:w="1410"/>
        <w:gridCol w:w="964"/>
        <w:gridCol w:w="1093"/>
      </w:tblGrid>
      <w:tr w:rsidR="00691542" w14:paraId="0821CCC0" w14:textId="77777777" w:rsidTr="003C2F74">
        <w:tc>
          <w:tcPr>
            <w:tcW w:w="932" w:type="dxa"/>
            <w:shd w:val="clear" w:color="auto" w:fill="17365D" w:themeFill="text2" w:themeFillShade="BF"/>
          </w:tcPr>
          <w:p w14:paraId="34CEB15D" w14:textId="77777777" w:rsidR="00691542" w:rsidRDefault="00691542" w:rsidP="00A52E19">
            <w:pPr>
              <w:contextualSpacing/>
            </w:pPr>
            <w:r>
              <w:t>Practice Code</w:t>
            </w:r>
          </w:p>
        </w:tc>
        <w:tc>
          <w:tcPr>
            <w:tcW w:w="4849" w:type="dxa"/>
            <w:shd w:val="clear" w:color="auto" w:fill="17365D" w:themeFill="text2" w:themeFillShade="BF"/>
          </w:tcPr>
          <w:p w14:paraId="78771280" w14:textId="77777777" w:rsidR="00691542" w:rsidRDefault="00691542" w:rsidP="00A52E19">
            <w:pPr>
              <w:contextualSpacing/>
            </w:pPr>
            <w:r>
              <w:t>Scenario</w:t>
            </w:r>
          </w:p>
        </w:tc>
        <w:tc>
          <w:tcPr>
            <w:tcW w:w="787" w:type="dxa"/>
            <w:shd w:val="clear" w:color="auto" w:fill="17365D" w:themeFill="text2" w:themeFillShade="BF"/>
          </w:tcPr>
          <w:p w14:paraId="0B0DB0EA" w14:textId="77777777" w:rsidR="00691542" w:rsidRDefault="00691542" w:rsidP="00A52E19">
            <w:pPr>
              <w:contextualSpacing/>
            </w:pPr>
            <w:r>
              <w:t>Unit Type</w:t>
            </w:r>
          </w:p>
        </w:tc>
        <w:tc>
          <w:tcPr>
            <w:tcW w:w="1010" w:type="dxa"/>
            <w:shd w:val="clear" w:color="auto" w:fill="17365D" w:themeFill="text2" w:themeFillShade="BF"/>
          </w:tcPr>
          <w:p w14:paraId="2748B097" w14:textId="77777777" w:rsidR="00691542" w:rsidRDefault="00691542" w:rsidP="00A52E19">
            <w:pPr>
              <w:contextualSpacing/>
            </w:pPr>
            <w:r>
              <w:t>Payment Rate</w:t>
            </w:r>
          </w:p>
        </w:tc>
        <w:tc>
          <w:tcPr>
            <w:tcW w:w="1440" w:type="dxa"/>
            <w:shd w:val="clear" w:color="auto" w:fill="17365D" w:themeFill="text2" w:themeFillShade="BF"/>
          </w:tcPr>
          <w:p w14:paraId="2AAB5172" w14:textId="77777777" w:rsidR="00691542" w:rsidRDefault="00EB1AB6" w:rsidP="00A52E19">
            <w:pPr>
              <w:contextualSpacing/>
            </w:pPr>
            <w:r>
              <w:t>Max Payment Cap</w:t>
            </w:r>
          </w:p>
        </w:tc>
        <w:tc>
          <w:tcPr>
            <w:tcW w:w="991" w:type="dxa"/>
            <w:shd w:val="clear" w:color="auto" w:fill="17365D" w:themeFill="text2" w:themeFillShade="BF"/>
          </w:tcPr>
          <w:p w14:paraId="09604BEC" w14:textId="77777777" w:rsidR="00691542" w:rsidRDefault="00EB1AB6" w:rsidP="00A52E19">
            <w:pPr>
              <w:contextualSpacing/>
            </w:pPr>
            <w:r>
              <w:t>Max HU Cap</w:t>
            </w:r>
          </w:p>
        </w:tc>
        <w:tc>
          <w:tcPr>
            <w:tcW w:w="1097" w:type="dxa"/>
            <w:shd w:val="clear" w:color="auto" w:fill="17365D" w:themeFill="text2" w:themeFillShade="BF"/>
          </w:tcPr>
          <w:p w14:paraId="4E4D577A" w14:textId="77777777" w:rsidR="00691542" w:rsidRDefault="00691542" w:rsidP="00A52E19">
            <w:pPr>
              <w:contextualSpacing/>
            </w:pPr>
            <w:r>
              <w:t>Livestock Practice</w:t>
            </w:r>
          </w:p>
        </w:tc>
      </w:tr>
      <w:tr w:rsidR="00691542" w14:paraId="089BE908" w14:textId="77777777" w:rsidTr="003C2F74">
        <w:tc>
          <w:tcPr>
            <w:tcW w:w="932" w:type="dxa"/>
          </w:tcPr>
          <w:p w14:paraId="13B884AB" w14:textId="77777777" w:rsidR="00691542" w:rsidRDefault="00691542" w:rsidP="00A52E19">
            <w:pPr>
              <w:contextualSpacing/>
            </w:pPr>
            <w:r>
              <w:t>614</w:t>
            </w:r>
          </w:p>
        </w:tc>
        <w:tc>
          <w:tcPr>
            <w:tcW w:w="4849" w:type="dxa"/>
          </w:tcPr>
          <w:p w14:paraId="28C66053" w14:textId="6DC79D5E" w:rsidR="00691542" w:rsidRDefault="00691542" w:rsidP="00BF4908">
            <w:pPr>
              <w:contextualSpacing/>
            </w:pPr>
            <w:r>
              <w:t>Large Permanent Tank</w:t>
            </w:r>
            <w:r w:rsidR="007B14EE">
              <w:t xml:space="preserve">, </w:t>
            </w:r>
            <w:r w:rsidR="00BF4908">
              <w:t>450</w:t>
            </w:r>
            <w:r w:rsidR="007B14EE">
              <w:t>-1000 GAL, or Fountain</w:t>
            </w:r>
          </w:p>
        </w:tc>
        <w:tc>
          <w:tcPr>
            <w:tcW w:w="787" w:type="dxa"/>
          </w:tcPr>
          <w:p w14:paraId="5D6A1F93" w14:textId="77777777" w:rsidR="00691542" w:rsidRDefault="00691542" w:rsidP="00A52E19">
            <w:pPr>
              <w:contextualSpacing/>
            </w:pPr>
            <w:r>
              <w:t>NO</w:t>
            </w:r>
          </w:p>
        </w:tc>
        <w:tc>
          <w:tcPr>
            <w:tcW w:w="1010" w:type="dxa"/>
          </w:tcPr>
          <w:p w14:paraId="4B4A38EC" w14:textId="31D0AF60" w:rsidR="00691542" w:rsidRDefault="007B14EE" w:rsidP="0046401A">
            <w:pPr>
              <w:contextualSpacing/>
            </w:pPr>
            <w:r>
              <w:t>$</w:t>
            </w:r>
            <w:r w:rsidR="005B0DCD">
              <w:t>1,023.73</w:t>
            </w:r>
          </w:p>
        </w:tc>
        <w:tc>
          <w:tcPr>
            <w:tcW w:w="1440" w:type="dxa"/>
          </w:tcPr>
          <w:p w14:paraId="79768C80" w14:textId="77777777" w:rsidR="00691542" w:rsidRDefault="00691542" w:rsidP="00A52E19">
            <w:pPr>
              <w:contextualSpacing/>
            </w:pPr>
          </w:p>
        </w:tc>
        <w:tc>
          <w:tcPr>
            <w:tcW w:w="991" w:type="dxa"/>
          </w:tcPr>
          <w:p w14:paraId="53F8F160" w14:textId="77777777" w:rsidR="00691542" w:rsidRDefault="00691542" w:rsidP="00A52E19">
            <w:pPr>
              <w:contextualSpacing/>
            </w:pPr>
          </w:p>
        </w:tc>
        <w:tc>
          <w:tcPr>
            <w:tcW w:w="1097" w:type="dxa"/>
          </w:tcPr>
          <w:p w14:paraId="1050D8DA" w14:textId="77777777" w:rsidR="00691542" w:rsidRDefault="00691542" w:rsidP="00A52E19">
            <w:pPr>
              <w:contextualSpacing/>
            </w:pPr>
            <w:r>
              <w:t>Y</w:t>
            </w:r>
          </w:p>
        </w:tc>
      </w:tr>
      <w:tr w:rsidR="00691542" w14:paraId="0A283CF5" w14:textId="77777777" w:rsidTr="003C2F74">
        <w:tc>
          <w:tcPr>
            <w:tcW w:w="932" w:type="dxa"/>
          </w:tcPr>
          <w:p w14:paraId="60479678" w14:textId="77777777" w:rsidR="00691542" w:rsidRDefault="00691542" w:rsidP="00A52E19">
            <w:pPr>
              <w:contextualSpacing/>
            </w:pPr>
            <w:r>
              <w:t>614</w:t>
            </w:r>
          </w:p>
        </w:tc>
        <w:tc>
          <w:tcPr>
            <w:tcW w:w="4849" w:type="dxa"/>
          </w:tcPr>
          <w:p w14:paraId="35646D22" w14:textId="77777777" w:rsidR="00691542" w:rsidRDefault="00691542" w:rsidP="00A52E19">
            <w:pPr>
              <w:contextualSpacing/>
            </w:pPr>
            <w:r>
              <w:t>Portable Tank</w:t>
            </w:r>
          </w:p>
        </w:tc>
        <w:tc>
          <w:tcPr>
            <w:tcW w:w="787" w:type="dxa"/>
          </w:tcPr>
          <w:p w14:paraId="68BB8EA3" w14:textId="77777777" w:rsidR="00691542" w:rsidRDefault="00691542" w:rsidP="00A52E19">
            <w:pPr>
              <w:contextualSpacing/>
            </w:pPr>
            <w:r>
              <w:t>NO</w:t>
            </w:r>
          </w:p>
        </w:tc>
        <w:tc>
          <w:tcPr>
            <w:tcW w:w="1010" w:type="dxa"/>
          </w:tcPr>
          <w:p w14:paraId="7E5BE285" w14:textId="2DE4CE71" w:rsidR="00691542" w:rsidRDefault="007B14EE" w:rsidP="0046401A">
            <w:pPr>
              <w:contextualSpacing/>
            </w:pPr>
            <w:r>
              <w:t>$</w:t>
            </w:r>
            <w:r w:rsidR="005B0DCD">
              <w:t>142.48</w:t>
            </w:r>
          </w:p>
        </w:tc>
        <w:tc>
          <w:tcPr>
            <w:tcW w:w="1440" w:type="dxa"/>
          </w:tcPr>
          <w:p w14:paraId="260E0A52" w14:textId="77777777" w:rsidR="00691542" w:rsidRDefault="00691542" w:rsidP="00A52E19">
            <w:pPr>
              <w:contextualSpacing/>
            </w:pPr>
          </w:p>
        </w:tc>
        <w:tc>
          <w:tcPr>
            <w:tcW w:w="991" w:type="dxa"/>
          </w:tcPr>
          <w:p w14:paraId="03AEA4F7" w14:textId="77777777" w:rsidR="00691542" w:rsidRDefault="00691542" w:rsidP="00A52E19">
            <w:pPr>
              <w:contextualSpacing/>
            </w:pPr>
          </w:p>
        </w:tc>
        <w:tc>
          <w:tcPr>
            <w:tcW w:w="1097" w:type="dxa"/>
          </w:tcPr>
          <w:p w14:paraId="5DFB3B8B" w14:textId="77777777" w:rsidR="00691542" w:rsidRDefault="00691542" w:rsidP="00A52E19">
            <w:pPr>
              <w:contextualSpacing/>
            </w:pPr>
            <w:r>
              <w:t>Y</w:t>
            </w:r>
          </w:p>
        </w:tc>
      </w:tr>
    </w:tbl>
    <w:p w14:paraId="44B74757" w14:textId="77777777" w:rsidR="00691542" w:rsidRDefault="00691542" w:rsidP="00691542">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5B9F8E5D" w14:textId="77777777" w:rsidTr="008C1D53">
        <w:tc>
          <w:tcPr>
            <w:tcW w:w="5440" w:type="dxa"/>
            <w:shd w:val="clear" w:color="auto" w:fill="D9D9D9" w:themeFill="background1" w:themeFillShade="D9"/>
          </w:tcPr>
          <w:p w14:paraId="22D9DA35" w14:textId="613252C5"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A94DAEE" w14:textId="77777777" w:rsidR="008C1D53" w:rsidRDefault="008C1D53" w:rsidP="008C1D53">
            <w:pPr>
              <w:contextualSpacing/>
            </w:pPr>
            <w:r>
              <w:t>GLRI Nearshore Health</w:t>
            </w:r>
          </w:p>
        </w:tc>
      </w:tr>
      <w:tr w:rsidR="008C1D53" w14:paraId="664BF707" w14:textId="77777777" w:rsidTr="008C1D53">
        <w:tc>
          <w:tcPr>
            <w:tcW w:w="5440" w:type="dxa"/>
            <w:shd w:val="clear" w:color="auto" w:fill="D9D9D9" w:themeFill="background1" w:themeFillShade="D9"/>
          </w:tcPr>
          <w:p w14:paraId="13255E94" w14:textId="77777777" w:rsidR="008C1D53" w:rsidRPr="00234CAA" w:rsidRDefault="008C1D53" w:rsidP="008C1D53">
            <w:pPr>
              <w:contextualSpacing/>
              <w:rPr>
                <w:u w:val="single"/>
              </w:rPr>
            </w:pPr>
            <w:r>
              <w:rPr>
                <w:u w:val="single"/>
              </w:rPr>
              <w:t>EQIP General</w:t>
            </w:r>
          </w:p>
        </w:tc>
        <w:tc>
          <w:tcPr>
            <w:tcW w:w="5440" w:type="dxa"/>
            <w:shd w:val="clear" w:color="auto" w:fill="D9D9D9" w:themeFill="background1" w:themeFillShade="D9"/>
          </w:tcPr>
          <w:p w14:paraId="1BAA109C" w14:textId="77777777" w:rsidR="008C1D53" w:rsidRDefault="008C1D53" w:rsidP="008C1D53">
            <w:pPr>
              <w:contextualSpacing/>
            </w:pPr>
            <w:r>
              <w:t>National Organic Initiative</w:t>
            </w:r>
          </w:p>
        </w:tc>
      </w:tr>
      <w:tr w:rsidR="004A59C4" w14:paraId="34759362" w14:textId="77777777" w:rsidTr="008C1D53">
        <w:tc>
          <w:tcPr>
            <w:tcW w:w="5440" w:type="dxa"/>
            <w:shd w:val="clear" w:color="auto" w:fill="D9D9D9" w:themeFill="background1" w:themeFillShade="D9"/>
          </w:tcPr>
          <w:p w14:paraId="256CB6F2" w14:textId="4762E78B" w:rsidR="004A59C4" w:rsidRDefault="004A59C4" w:rsidP="008C1D53">
            <w:pPr>
              <w:contextualSpacing/>
              <w:rPr>
                <w:u w:val="single"/>
              </w:rPr>
            </w:pPr>
            <w:r>
              <w:rPr>
                <w:u w:val="single"/>
              </w:rPr>
              <w:t>EQIP Specialty Crop</w:t>
            </w:r>
          </w:p>
        </w:tc>
        <w:tc>
          <w:tcPr>
            <w:tcW w:w="5440" w:type="dxa"/>
            <w:shd w:val="clear" w:color="auto" w:fill="D9D9D9" w:themeFill="background1" w:themeFillShade="D9"/>
          </w:tcPr>
          <w:p w14:paraId="56B337EE" w14:textId="15504C50" w:rsidR="004A59C4" w:rsidRDefault="004A59C4" w:rsidP="008C1D53">
            <w:pPr>
              <w:contextualSpacing/>
            </w:pPr>
            <w:r>
              <w:t>WLFW 2.0 Bobwhite</w:t>
            </w:r>
          </w:p>
        </w:tc>
      </w:tr>
      <w:tr w:rsidR="004A59C4" w14:paraId="660CBEA0" w14:textId="77777777" w:rsidTr="008C1D53">
        <w:tc>
          <w:tcPr>
            <w:tcW w:w="5440" w:type="dxa"/>
            <w:shd w:val="clear" w:color="auto" w:fill="D9D9D9" w:themeFill="background1" w:themeFillShade="D9"/>
          </w:tcPr>
          <w:p w14:paraId="49C069D4" w14:textId="241420CD" w:rsidR="004A59C4" w:rsidRDefault="00B463F7" w:rsidP="008C1D53">
            <w:pPr>
              <w:contextualSpacing/>
              <w:rPr>
                <w:u w:val="single"/>
              </w:rPr>
            </w:pPr>
            <w:r w:rsidRPr="00B463F7">
              <w:rPr>
                <w:u w:val="single"/>
              </w:rPr>
              <w:t>MRBI (Middle Wabash Deer)</w:t>
            </w:r>
          </w:p>
        </w:tc>
        <w:tc>
          <w:tcPr>
            <w:tcW w:w="5440" w:type="dxa"/>
            <w:shd w:val="clear" w:color="auto" w:fill="D9D9D9" w:themeFill="background1" w:themeFillShade="D9"/>
          </w:tcPr>
          <w:p w14:paraId="75A8C14E" w14:textId="7D274020" w:rsidR="004A59C4" w:rsidRDefault="00B16E68" w:rsidP="008C1D53">
            <w:pPr>
              <w:contextualSpacing/>
            </w:pPr>
            <w:r>
              <w:t xml:space="preserve"> </w:t>
            </w:r>
          </w:p>
        </w:tc>
      </w:tr>
    </w:tbl>
    <w:p w14:paraId="4638A142" w14:textId="77777777" w:rsidR="00691542" w:rsidRDefault="00691542" w:rsidP="00691542">
      <w:pPr>
        <w:contextualSpacing/>
        <w:rPr>
          <w:u w:val="single"/>
        </w:rPr>
        <w:sectPr w:rsidR="00691542" w:rsidSect="00147C72">
          <w:type w:val="continuous"/>
          <w:pgSz w:w="12240" w:h="15840"/>
          <w:pgMar w:top="720" w:right="630" w:bottom="720" w:left="720" w:header="720" w:footer="720" w:gutter="0"/>
          <w:cols w:space="720"/>
          <w:docGrid w:linePitch="360"/>
        </w:sectPr>
      </w:pPr>
    </w:p>
    <w:p w14:paraId="5EB0E557" w14:textId="77777777" w:rsidR="00691542" w:rsidRPr="00106CE5" w:rsidRDefault="003D2805" w:rsidP="00691542">
      <w:pPr>
        <w:contextualSpacing/>
        <w:rPr>
          <w:u w:val="single"/>
        </w:rPr>
      </w:pPr>
      <w:r>
        <w:rPr>
          <w:u w:val="single"/>
        </w:rPr>
        <w:t>Planning Requirements</w:t>
      </w:r>
      <w:r w:rsidR="00691542" w:rsidRPr="00106CE5">
        <w:rPr>
          <w:u w:val="single"/>
        </w:rPr>
        <w:t>:</w:t>
      </w:r>
    </w:p>
    <w:p w14:paraId="435B290D" w14:textId="77777777" w:rsidR="00691542" w:rsidRDefault="00691542" w:rsidP="0060455C">
      <w:pPr>
        <w:pStyle w:val="ListParagraph"/>
        <w:numPr>
          <w:ilvl w:val="0"/>
          <w:numId w:val="82"/>
        </w:numPr>
      </w:pPr>
      <w:r>
        <w:t xml:space="preserve">614 may only be used to meet daily water requirements and improve animal distribution. Not eligible for providing water to a confined </w:t>
      </w:r>
      <w:r w:rsidR="007A5B1C">
        <w:t xml:space="preserve">livestock </w:t>
      </w:r>
      <w:r>
        <w:t>facility.</w:t>
      </w:r>
    </w:p>
    <w:p w14:paraId="1B42A786" w14:textId="77777777" w:rsidR="00691542" w:rsidRDefault="00691542" w:rsidP="0060455C">
      <w:pPr>
        <w:pStyle w:val="ListParagraph"/>
        <w:numPr>
          <w:ilvl w:val="0"/>
          <w:numId w:val="82"/>
        </w:numPr>
      </w:pPr>
      <w:r>
        <w:t>Portable tanks will be utilized on multiple sites and not planned for each watering location.</w:t>
      </w:r>
    </w:p>
    <w:p w14:paraId="67218450" w14:textId="77777777" w:rsidR="00027ACB" w:rsidRDefault="00691542" w:rsidP="0060455C">
      <w:pPr>
        <w:pStyle w:val="ListParagraph"/>
        <w:numPr>
          <w:ilvl w:val="0"/>
          <w:numId w:val="82"/>
        </w:numPr>
      </w:pPr>
      <w:r>
        <w:t>Schedule Heavy Use A</w:t>
      </w:r>
      <w:r w:rsidR="00027ACB">
        <w:t>rea Protection (561) as needed for portable tanks.</w:t>
      </w:r>
    </w:p>
    <w:p w14:paraId="0BDDD997" w14:textId="77777777" w:rsidR="00027ACB" w:rsidRDefault="00027ACB" w:rsidP="0060455C">
      <w:pPr>
        <w:pStyle w:val="ListParagraph"/>
        <w:numPr>
          <w:ilvl w:val="0"/>
          <w:numId w:val="82"/>
        </w:numPr>
      </w:pPr>
      <w:r>
        <w:t>Heavy Use Area Protection (561) required for all permanent tanks and must be scheduled in the contract.</w:t>
      </w:r>
    </w:p>
    <w:p w14:paraId="58F1383E" w14:textId="77777777" w:rsidR="00691542" w:rsidRPr="00027ACB" w:rsidRDefault="003D2805" w:rsidP="00027ACB">
      <w:r w:rsidRPr="00027ACB">
        <w:rPr>
          <w:u w:val="single"/>
        </w:rPr>
        <w:t>Implementation Requirements</w:t>
      </w:r>
      <w:r w:rsidR="00691542" w:rsidRPr="00027ACB">
        <w:rPr>
          <w:u w:val="single"/>
        </w:rPr>
        <w:t>:</w:t>
      </w:r>
    </w:p>
    <w:p w14:paraId="390779D1" w14:textId="77777777" w:rsidR="00691542" w:rsidRDefault="00691542" w:rsidP="0060455C">
      <w:pPr>
        <w:pStyle w:val="ListParagraph"/>
        <w:numPr>
          <w:ilvl w:val="0"/>
          <w:numId w:val="82"/>
        </w:numPr>
      </w:pPr>
      <w:r>
        <w:t xml:space="preserve">Practice Lifespan: </w:t>
      </w:r>
      <w:r w:rsidR="00473304">
        <w:t>10 years</w:t>
      </w:r>
    </w:p>
    <w:p w14:paraId="6ED911DA" w14:textId="77777777" w:rsidR="00691542" w:rsidRPr="00106CE5" w:rsidRDefault="00691542" w:rsidP="00691542">
      <w:pPr>
        <w:contextualSpacing/>
        <w:rPr>
          <w:u w:val="single"/>
        </w:rPr>
      </w:pPr>
      <w:r w:rsidRPr="00106CE5">
        <w:rPr>
          <w:u w:val="single"/>
        </w:rPr>
        <w:t>Documentation for Payment:</w:t>
      </w:r>
    </w:p>
    <w:p w14:paraId="188ECA9D" w14:textId="77777777" w:rsidR="00691542" w:rsidRDefault="00691542" w:rsidP="0060455C">
      <w:pPr>
        <w:pStyle w:val="ListParagraph"/>
        <w:numPr>
          <w:ilvl w:val="0"/>
          <w:numId w:val="82"/>
        </w:numPr>
      </w:pPr>
      <w:r>
        <w:t>Engineering As-Builts</w:t>
      </w:r>
    </w:p>
    <w:p w14:paraId="38FFAA99" w14:textId="18254253" w:rsidR="00691542" w:rsidRDefault="00EC2089" w:rsidP="00691542">
      <w:pPr>
        <w:pStyle w:val="Footer"/>
        <w:contextualSpacing/>
      </w:pPr>
      <w:hyperlink w:anchor="Index_Page4" w:history="1">
        <w:r w:rsidR="009471A3">
          <w:rPr>
            <w:rStyle w:val="Hyperlink"/>
          </w:rPr>
          <w:t>TABLE OF CONTENTS</w:t>
        </w:r>
      </w:hyperlink>
    </w:p>
    <w:p w14:paraId="434086F3" w14:textId="77777777" w:rsidR="00691542" w:rsidRDefault="00691542">
      <w:r>
        <w:br w:type="page"/>
      </w:r>
    </w:p>
    <w:p w14:paraId="1D85EA2D" w14:textId="77777777" w:rsidR="00A83F23" w:rsidRDefault="00A83F23" w:rsidP="007147D0">
      <w:pPr>
        <w:pStyle w:val="2020UserGuideHeading"/>
      </w:pPr>
      <w:bookmarkStart w:id="317" w:name="_Toc22635896"/>
      <w:bookmarkStart w:id="318" w:name="_Toc26433556"/>
      <w:r>
        <w:lastRenderedPageBreak/>
        <w:t>658 Wetland Creation</w:t>
      </w:r>
      <w:bookmarkEnd w:id="317"/>
      <w:bookmarkEnd w:id="318"/>
    </w:p>
    <w:p w14:paraId="35758848" w14:textId="77777777" w:rsidR="00A83F23" w:rsidRDefault="00A83F23" w:rsidP="00A83F23">
      <w:pPr>
        <w:contextualSpacing/>
      </w:pPr>
    </w:p>
    <w:tbl>
      <w:tblPr>
        <w:tblStyle w:val="TableGrid"/>
        <w:tblW w:w="0" w:type="auto"/>
        <w:tblLook w:val="04A0" w:firstRow="1" w:lastRow="0" w:firstColumn="1" w:lastColumn="0" w:noHBand="0" w:noVBand="1"/>
      </w:tblPr>
      <w:tblGrid>
        <w:gridCol w:w="932"/>
        <w:gridCol w:w="4600"/>
        <w:gridCol w:w="777"/>
        <w:gridCol w:w="1107"/>
        <w:gridCol w:w="1408"/>
        <w:gridCol w:w="963"/>
        <w:gridCol w:w="1093"/>
      </w:tblGrid>
      <w:tr w:rsidR="00A83F23" w14:paraId="424F150C" w14:textId="77777777" w:rsidTr="003C2F74">
        <w:tc>
          <w:tcPr>
            <w:tcW w:w="932" w:type="dxa"/>
            <w:shd w:val="clear" w:color="auto" w:fill="17365D" w:themeFill="text2" w:themeFillShade="BF"/>
          </w:tcPr>
          <w:p w14:paraId="78F9F404" w14:textId="77777777" w:rsidR="00A83F23" w:rsidRDefault="00A83F23" w:rsidP="00E30B45">
            <w:pPr>
              <w:contextualSpacing/>
            </w:pPr>
            <w:r>
              <w:t>Practice Code</w:t>
            </w:r>
          </w:p>
        </w:tc>
        <w:tc>
          <w:tcPr>
            <w:tcW w:w="4850" w:type="dxa"/>
            <w:shd w:val="clear" w:color="auto" w:fill="17365D" w:themeFill="text2" w:themeFillShade="BF"/>
          </w:tcPr>
          <w:p w14:paraId="281330B2" w14:textId="77777777" w:rsidR="00A83F23" w:rsidRDefault="00A83F23" w:rsidP="00E30B45">
            <w:pPr>
              <w:contextualSpacing/>
            </w:pPr>
            <w:r>
              <w:t>Scenario</w:t>
            </w:r>
          </w:p>
        </w:tc>
        <w:tc>
          <w:tcPr>
            <w:tcW w:w="787" w:type="dxa"/>
            <w:shd w:val="clear" w:color="auto" w:fill="17365D" w:themeFill="text2" w:themeFillShade="BF"/>
          </w:tcPr>
          <w:p w14:paraId="033FDE3B" w14:textId="77777777" w:rsidR="00A83F23" w:rsidRDefault="00A83F23" w:rsidP="00E30B45">
            <w:pPr>
              <w:contextualSpacing/>
            </w:pPr>
            <w:r>
              <w:t>Unit Type</w:t>
            </w:r>
          </w:p>
        </w:tc>
        <w:tc>
          <w:tcPr>
            <w:tcW w:w="1010" w:type="dxa"/>
            <w:shd w:val="clear" w:color="auto" w:fill="17365D" w:themeFill="text2" w:themeFillShade="BF"/>
          </w:tcPr>
          <w:p w14:paraId="443D2E70" w14:textId="77777777" w:rsidR="00A83F23" w:rsidRDefault="00A83F23" w:rsidP="00E30B45">
            <w:pPr>
              <w:contextualSpacing/>
            </w:pPr>
            <w:r>
              <w:t>Payment Rate</w:t>
            </w:r>
          </w:p>
        </w:tc>
        <w:tc>
          <w:tcPr>
            <w:tcW w:w="1439" w:type="dxa"/>
            <w:shd w:val="clear" w:color="auto" w:fill="17365D" w:themeFill="text2" w:themeFillShade="BF"/>
          </w:tcPr>
          <w:p w14:paraId="7A2B5095" w14:textId="77777777" w:rsidR="00A83F23" w:rsidRDefault="00EB1AB6" w:rsidP="00E30B45">
            <w:pPr>
              <w:contextualSpacing/>
            </w:pPr>
            <w:r>
              <w:t>Max Payment Cap</w:t>
            </w:r>
          </w:p>
        </w:tc>
        <w:tc>
          <w:tcPr>
            <w:tcW w:w="991" w:type="dxa"/>
            <w:shd w:val="clear" w:color="auto" w:fill="17365D" w:themeFill="text2" w:themeFillShade="BF"/>
          </w:tcPr>
          <w:p w14:paraId="6ABF696D" w14:textId="77777777" w:rsidR="00A83F23" w:rsidRDefault="00EB1AB6" w:rsidP="00E30B45">
            <w:pPr>
              <w:contextualSpacing/>
            </w:pPr>
            <w:r>
              <w:t>Max HU Cap</w:t>
            </w:r>
          </w:p>
        </w:tc>
        <w:tc>
          <w:tcPr>
            <w:tcW w:w="1097" w:type="dxa"/>
            <w:shd w:val="clear" w:color="auto" w:fill="17365D" w:themeFill="text2" w:themeFillShade="BF"/>
          </w:tcPr>
          <w:p w14:paraId="4C3C59D5" w14:textId="77777777" w:rsidR="00A83F23" w:rsidRDefault="00A83F23" w:rsidP="00E30B45">
            <w:pPr>
              <w:contextualSpacing/>
            </w:pPr>
            <w:r>
              <w:t>Livestock Practice</w:t>
            </w:r>
          </w:p>
        </w:tc>
      </w:tr>
      <w:tr w:rsidR="00A83F23" w14:paraId="229DFB7C" w14:textId="77777777" w:rsidTr="003C2F74">
        <w:tc>
          <w:tcPr>
            <w:tcW w:w="932" w:type="dxa"/>
          </w:tcPr>
          <w:p w14:paraId="6EE750F0" w14:textId="77777777" w:rsidR="00A83F23" w:rsidRDefault="00A83F23" w:rsidP="00E30B45">
            <w:pPr>
              <w:contextualSpacing/>
            </w:pPr>
            <w:r>
              <w:t>658</w:t>
            </w:r>
          </w:p>
        </w:tc>
        <w:tc>
          <w:tcPr>
            <w:tcW w:w="4850" w:type="dxa"/>
          </w:tcPr>
          <w:p w14:paraId="3B18F063" w14:textId="77777777" w:rsidR="00A83F23" w:rsidRDefault="00356CDF" w:rsidP="00356CDF">
            <w:pPr>
              <w:contextualSpacing/>
            </w:pPr>
            <w:r>
              <w:t>Excavated</w:t>
            </w:r>
          </w:p>
        </w:tc>
        <w:tc>
          <w:tcPr>
            <w:tcW w:w="787" w:type="dxa"/>
          </w:tcPr>
          <w:p w14:paraId="46CAE0B4" w14:textId="77777777" w:rsidR="00A83F23" w:rsidRDefault="00A83F23" w:rsidP="00E30B45">
            <w:pPr>
              <w:contextualSpacing/>
            </w:pPr>
            <w:r>
              <w:t>AC</w:t>
            </w:r>
          </w:p>
        </w:tc>
        <w:tc>
          <w:tcPr>
            <w:tcW w:w="1010" w:type="dxa"/>
          </w:tcPr>
          <w:p w14:paraId="701B31F4" w14:textId="3DD0935A" w:rsidR="00A83F23" w:rsidRDefault="00A83F23" w:rsidP="0046401A">
            <w:pPr>
              <w:contextualSpacing/>
            </w:pPr>
            <w:r>
              <w:t>$3,</w:t>
            </w:r>
            <w:r w:rsidR="005B0DCD">
              <w:t>079.68</w:t>
            </w:r>
          </w:p>
        </w:tc>
        <w:tc>
          <w:tcPr>
            <w:tcW w:w="1439" w:type="dxa"/>
          </w:tcPr>
          <w:p w14:paraId="5E58524D" w14:textId="77777777" w:rsidR="00A83F23" w:rsidRDefault="00A83F23" w:rsidP="00E30B45">
            <w:pPr>
              <w:contextualSpacing/>
            </w:pPr>
          </w:p>
        </w:tc>
        <w:tc>
          <w:tcPr>
            <w:tcW w:w="991" w:type="dxa"/>
          </w:tcPr>
          <w:p w14:paraId="7D5A4D21" w14:textId="77777777" w:rsidR="00A83F23" w:rsidRDefault="00A83F23" w:rsidP="00E30B45">
            <w:pPr>
              <w:contextualSpacing/>
            </w:pPr>
          </w:p>
        </w:tc>
        <w:tc>
          <w:tcPr>
            <w:tcW w:w="1097" w:type="dxa"/>
          </w:tcPr>
          <w:p w14:paraId="0C4DE02E" w14:textId="77777777" w:rsidR="00A83F23" w:rsidRDefault="00A83F23" w:rsidP="00E30B45">
            <w:pPr>
              <w:contextualSpacing/>
            </w:pPr>
          </w:p>
        </w:tc>
      </w:tr>
      <w:tr w:rsidR="00A83F23" w14:paraId="4573D9B7" w14:textId="77777777" w:rsidTr="003C2F74">
        <w:tc>
          <w:tcPr>
            <w:tcW w:w="932" w:type="dxa"/>
          </w:tcPr>
          <w:p w14:paraId="21C5956C" w14:textId="77777777" w:rsidR="00A83F23" w:rsidRDefault="00A83F23" w:rsidP="00E30B45">
            <w:pPr>
              <w:contextualSpacing/>
            </w:pPr>
            <w:r>
              <w:t>658</w:t>
            </w:r>
          </w:p>
        </w:tc>
        <w:tc>
          <w:tcPr>
            <w:tcW w:w="4850" w:type="dxa"/>
          </w:tcPr>
          <w:p w14:paraId="34020DC0" w14:textId="77777777" w:rsidR="00A83F23" w:rsidRDefault="00A83F23" w:rsidP="00356CDF">
            <w:pPr>
              <w:contextualSpacing/>
            </w:pPr>
            <w:r>
              <w:t>Embankment</w:t>
            </w:r>
          </w:p>
        </w:tc>
        <w:tc>
          <w:tcPr>
            <w:tcW w:w="787" w:type="dxa"/>
          </w:tcPr>
          <w:p w14:paraId="4DD65D75" w14:textId="77777777" w:rsidR="00A83F23" w:rsidRDefault="00A83F23" w:rsidP="00E30B45">
            <w:pPr>
              <w:contextualSpacing/>
            </w:pPr>
            <w:r>
              <w:t>AC</w:t>
            </w:r>
          </w:p>
        </w:tc>
        <w:tc>
          <w:tcPr>
            <w:tcW w:w="1010" w:type="dxa"/>
          </w:tcPr>
          <w:p w14:paraId="33CC421F" w14:textId="05B1B66C" w:rsidR="00A83F23" w:rsidRDefault="00A83F23" w:rsidP="0046401A">
            <w:pPr>
              <w:contextualSpacing/>
            </w:pPr>
            <w:r>
              <w:t>$</w:t>
            </w:r>
            <w:r w:rsidR="00356CDF">
              <w:t>3,</w:t>
            </w:r>
            <w:r w:rsidR="005B0DCD">
              <w:t>119.70</w:t>
            </w:r>
          </w:p>
        </w:tc>
        <w:tc>
          <w:tcPr>
            <w:tcW w:w="1439" w:type="dxa"/>
          </w:tcPr>
          <w:p w14:paraId="3E117953" w14:textId="77777777" w:rsidR="00A83F23" w:rsidRDefault="00A83F23" w:rsidP="00E30B45">
            <w:pPr>
              <w:contextualSpacing/>
            </w:pPr>
          </w:p>
        </w:tc>
        <w:tc>
          <w:tcPr>
            <w:tcW w:w="991" w:type="dxa"/>
          </w:tcPr>
          <w:p w14:paraId="3F684BBB" w14:textId="77777777" w:rsidR="00A83F23" w:rsidRDefault="00A83F23" w:rsidP="00E30B45">
            <w:pPr>
              <w:contextualSpacing/>
            </w:pPr>
          </w:p>
        </w:tc>
        <w:tc>
          <w:tcPr>
            <w:tcW w:w="1097" w:type="dxa"/>
          </w:tcPr>
          <w:p w14:paraId="1F2E11F6" w14:textId="77777777" w:rsidR="00A83F23" w:rsidRDefault="00A83F23" w:rsidP="00E30B45">
            <w:pPr>
              <w:contextualSpacing/>
            </w:pPr>
          </w:p>
        </w:tc>
      </w:tr>
    </w:tbl>
    <w:p w14:paraId="08742909" w14:textId="77777777" w:rsidR="00A83F23" w:rsidRDefault="00A83F23" w:rsidP="00A83F2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4A59C4" w14:paraId="49A7F09B" w14:textId="77777777" w:rsidTr="008C1D53">
        <w:tc>
          <w:tcPr>
            <w:tcW w:w="5440" w:type="dxa"/>
            <w:shd w:val="clear" w:color="auto" w:fill="D9D9D9" w:themeFill="background1" w:themeFillShade="D9"/>
          </w:tcPr>
          <w:p w14:paraId="32575371" w14:textId="6A8A36B9" w:rsidR="004A59C4" w:rsidRPr="00234CAA" w:rsidRDefault="004A59C4" w:rsidP="004A59C4">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5B28DCB5" w14:textId="51B2433B" w:rsidR="004A59C4" w:rsidRDefault="004A59C4" w:rsidP="004A59C4">
            <w:pPr>
              <w:contextualSpacing/>
            </w:pPr>
            <w:r>
              <w:t>National Organic Initiative</w:t>
            </w:r>
          </w:p>
        </w:tc>
      </w:tr>
      <w:tr w:rsidR="004A59C4" w14:paraId="32ED8560" w14:textId="77777777" w:rsidTr="008C1D53">
        <w:tc>
          <w:tcPr>
            <w:tcW w:w="5440" w:type="dxa"/>
            <w:shd w:val="clear" w:color="auto" w:fill="D9D9D9" w:themeFill="background1" w:themeFillShade="D9"/>
          </w:tcPr>
          <w:p w14:paraId="4AC656E1" w14:textId="6841B060" w:rsidR="004A59C4" w:rsidRPr="00F863C6" w:rsidRDefault="004A59C4" w:rsidP="004A59C4">
            <w:pPr>
              <w:contextualSpacing/>
            </w:pPr>
            <w:r w:rsidRPr="00F863C6">
              <w:t>EQIP General</w:t>
            </w:r>
          </w:p>
        </w:tc>
        <w:tc>
          <w:tcPr>
            <w:tcW w:w="5440" w:type="dxa"/>
            <w:shd w:val="clear" w:color="auto" w:fill="D9D9D9" w:themeFill="background1" w:themeFillShade="D9"/>
          </w:tcPr>
          <w:p w14:paraId="35FFD725" w14:textId="2BC85F83" w:rsidR="004A59C4" w:rsidRDefault="004A59C4" w:rsidP="004A59C4">
            <w:pPr>
              <w:contextualSpacing/>
            </w:pPr>
            <w:r>
              <w:t>RCPP-Working Lands Monarch</w:t>
            </w:r>
          </w:p>
        </w:tc>
      </w:tr>
      <w:tr w:rsidR="004A59C4" w14:paraId="38C08E43" w14:textId="77777777" w:rsidTr="008C1D53">
        <w:tc>
          <w:tcPr>
            <w:tcW w:w="5440" w:type="dxa"/>
            <w:shd w:val="clear" w:color="auto" w:fill="D9D9D9" w:themeFill="background1" w:themeFillShade="D9"/>
          </w:tcPr>
          <w:p w14:paraId="02C608F7" w14:textId="4104F909" w:rsidR="004A59C4" w:rsidRPr="00F863C6" w:rsidRDefault="004A59C4" w:rsidP="004A59C4">
            <w:pPr>
              <w:contextualSpacing/>
            </w:pPr>
            <w:r w:rsidRPr="00F863C6">
              <w:t>EQIP Specialty Crop</w:t>
            </w:r>
          </w:p>
        </w:tc>
        <w:tc>
          <w:tcPr>
            <w:tcW w:w="5440" w:type="dxa"/>
            <w:shd w:val="clear" w:color="auto" w:fill="D9D9D9" w:themeFill="background1" w:themeFillShade="D9"/>
          </w:tcPr>
          <w:p w14:paraId="0252ACEC" w14:textId="76D29CF1" w:rsidR="004A59C4" w:rsidRDefault="004A59C4" w:rsidP="004A59C4">
            <w:pPr>
              <w:contextualSpacing/>
            </w:pPr>
            <w:r>
              <w:t>Wildlife Habitat Fund Pools</w:t>
            </w:r>
          </w:p>
        </w:tc>
      </w:tr>
      <w:tr w:rsidR="004A59C4" w14:paraId="37456FDA" w14:textId="77777777" w:rsidTr="008C1D53">
        <w:tc>
          <w:tcPr>
            <w:tcW w:w="5440" w:type="dxa"/>
            <w:shd w:val="clear" w:color="auto" w:fill="D9D9D9" w:themeFill="background1" w:themeFillShade="D9"/>
          </w:tcPr>
          <w:p w14:paraId="3A7D8293" w14:textId="1BC9D504" w:rsidR="004A59C4" w:rsidRPr="00F863C6" w:rsidRDefault="00AC1723" w:rsidP="004A59C4">
            <w:pPr>
              <w:contextualSpacing/>
            </w:pPr>
            <w:r w:rsidRPr="00F863C6">
              <w:t>GLRI Nearshore Health, Invasive Species</w:t>
            </w:r>
          </w:p>
        </w:tc>
        <w:tc>
          <w:tcPr>
            <w:tcW w:w="5440" w:type="dxa"/>
            <w:shd w:val="clear" w:color="auto" w:fill="D9D9D9" w:themeFill="background1" w:themeFillShade="D9"/>
          </w:tcPr>
          <w:p w14:paraId="7C07188A" w14:textId="713F9539" w:rsidR="004A59C4" w:rsidRDefault="004A59C4" w:rsidP="004A59C4">
            <w:pPr>
              <w:contextualSpacing/>
            </w:pPr>
            <w:r>
              <w:t>Edge of Field Water Quality Monitoring Initiative</w:t>
            </w:r>
          </w:p>
        </w:tc>
      </w:tr>
    </w:tbl>
    <w:p w14:paraId="6B56F2CB" w14:textId="3284F928" w:rsidR="00A83F23" w:rsidRDefault="00A83F23" w:rsidP="00A83F23">
      <w:pPr>
        <w:contextualSpacing/>
        <w:rPr>
          <w:u w:val="single"/>
        </w:rPr>
        <w:sectPr w:rsidR="00A83F23" w:rsidSect="00147C72">
          <w:type w:val="continuous"/>
          <w:pgSz w:w="12240" w:h="15840"/>
          <w:pgMar w:top="720" w:right="630" w:bottom="720" w:left="720" w:header="720" w:footer="720" w:gutter="0"/>
          <w:cols w:space="720"/>
          <w:docGrid w:linePitch="360"/>
        </w:sectPr>
      </w:pPr>
    </w:p>
    <w:p w14:paraId="40F3D54E" w14:textId="77777777" w:rsidR="00A83F23" w:rsidRPr="00106CE5" w:rsidRDefault="003D2805" w:rsidP="00A83F23">
      <w:pPr>
        <w:contextualSpacing/>
        <w:rPr>
          <w:u w:val="single"/>
        </w:rPr>
      </w:pPr>
      <w:r>
        <w:rPr>
          <w:u w:val="single"/>
        </w:rPr>
        <w:t>Planning Requirements</w:t>
      </w:r>
      <w:r w:rsidR="00A83F23" w:rsidRPr="00106CE5">
        <w:rPr>
          <w:u w:val="single"/>
        </w:rPr>
        <w:t>:</w:t>
      </w:r>
    </w:p>
    <w:p w14:paraId="654AE2B5" w14:textId="77777777" w:rsidR="00A83F23" w:rsidRDefault="00A83F23" w:rsidP="0060455C">
      <w:pPr>
        <w:pStyle w:val="ListParagraph"/>
        <w:numPr>
          <w:ilvl w:val="0"/>
          <w:numId w:val="82"/>
        </w:numPr>
      </w:pPr>
      <w:r>
        <w:t>Schedule (327) Conservation Cover as the vegetation component for 658.</w:t>
      </w:r>
    </w:p>
    <w:p w14:paraId="17727716" w14:textId="77777777" w:rsidR="007D5998" w:rsidRDefault="007D5998" w:rsidP="007D5998">
      <w:pPr>
        <w:pStyle w:val="ListParagraph"/>
        <w:numPr>
          <w:ilvl w:val="0"/>
          <w:numId w:val="82"/>
        </w:numPr>
      </w:pPr>
      <w:r>
        <w:t>Acres implemented are only those where hydrology restoration will occur and not any buffer areas. Buffers are planned under (327) Conservation Cover.</w:t>
      </w:r>
    </w:p>
    <w:p w14:paraId="2086FFE1" w14:textId="77777777" w:rsidR="008B42BF" w:rsidRDefault="00A83F23" w:rsidP="0060455C">
      <w:pPr>
        <w:pStyle w:val="ListParagraph"/>
        <w:numPr>
          <w:ilvl w:val="0"/>
          <w:numId w:val="82"/>
        </w:numPr>
      </w:pPr>
      <w:r>
        <w:t>Construction of nesting islands is NOT eligible for compensation.</w:t>
      </w:r>
      <w:r>
        <w:tab/>
      </w:r>
    </w:p>
    <w:p w14:paraId="57C5AE8F" w14:textId="76131BA0" w:rsidR="00A83F23" w:rsidRDefault="008B42BF" w:rsidP="0060455C">
      <w:pPr>
        <w:pStyle w:val="ListParagraph"/>
        <w:numPr>
          <w:ilvl w:val="0"/>
          <w:numId w:val="82"/>
        </w:numPr>
      </w:pPr>
      <w:r>
        <w:t>Schedule (</w:t>
      </w:r>
      <w:r w:rsidRPr="003F7156">
        <w:t>410</w:t>
      </w:r>
      <w:r>
        <w:t>)</w:t>
      </w:r>
      <w:r w:rsidRPr="003F7156">
        <w:t xml:space="preserve"> Grade Stabilization Structure or </w:t>
      </w:r>
      <w:r>
        <w:t>(</w:t>
      </w:r>
      <w:r w:rsidRPr="003F7156">
        <w:t>587</w:t>
      </w:r>
      <w:r>
        <w:t>)</w:t>
      </w:r>
      <w:r w:rsidRPr="003F7156">
        <w:t xml:space="preserve"> Structure for Water Control</w:t>
      </w:r>
      <w:r>
        <w:t xml:space="preserve"> as appropriate.</w:t>
      </w:r>
      <w:r w:rsidR="00A83F23">
        <w:tab/>
      </w:r>
      <w:r w:rsidR="00A83F23">
        <w:tab/>
      </w:r>
      <w:r w:rsidR="00A83F23">
        <w:tab/>
      </w:r>
      <w:r w:rsidR="00A83F23">
        <w:tab/>
      </w:r>
      <w:r w:rsidR="00A83F23">
        <w:tab/>
      </w:r>
    </w:p>
    <w:p w14:paraId="55C69491" w14:textId="77777777" w:rsidR="00A83F23" w:rsidRPr="00106CE5" w:rsidRDefault="003D2805" w:rsidP="00A83F23">
      <w:pPr>
        <w:contextualSpacing/>
        <w:rPr>
          <w:u w:val="single"/>
        </w:rPr>
      </w:pPr>
      <w:r>
        <w:rPr>
          <w:u w:val="single"/>
        </w:rPr>
        <w:t>Implementation Requirements</w:t>
      </w:r>
      <w:r w:rsidR="00A83F23" w:rsidRPr="00106CE5">
        <w:rPr>
          <w:u w:val="single"/>
        </w:rPr>
        <w:t>:</w:t>
      </w:r>
    </w:p>
    <w:p w14:paraId="3E3E58BD" w14:textId="77777777" w:rsidR="00A83F23" w:rsidRDefault="00A83F23" w:rsidP="0060455C">
      <w:pPr>
        <w:pStyle w:val="ListParagraph"/>
        <w:numPr>
          <w:ilvl w:val="0"/>
          <w:numId w:val="82"/>
        </w:numPr>
      </w:pPr>
      <w:r>
        <w:t xml:space="preserve">Practice Lifespan: </w:t>
      </w:r>
      <w:r w:rsidR="00473304">
        <w:t>15 years</w:t>
      </w:r>
    </w:p>
    <w:p w14:paraId="78DF313C" w14:textId="77777777" w:rsidR="00A83F23" w:rsidRPr="00106CE5" w:rsidRDefault="00A83F23" w:rsidP="00A83F23">
      <w:pPr>
        <w:contextualSpacing/>
        <w:rPr>
          <w:u w:val="single"/>
        </w:rPr>
      </w:pPr>
      <w:r w:rsidRPr="00106CE5">
        <w:rPr>
          <w:u w:val="single"/>
        </w:rPr>
        <w:t>Documentation for Payment:</w:t>
      </w:r>
    </w:p>
    <w:p w14:paraId="2570BE30" w14:textId="77777777" w:rsidR="00A83F23" w:rsidRDefault="00A83F23" w:rsidP="0060455C">
      <w:pPr>
        <w:pStyle w:val="ListParagraph"/>
        <w:numPr>
          <w:ilvl w:val="0"/>
          <w:numId w:val="82"/>
        </w:numPr>
      </w:pPr>
      <w:r>
        <w:t>Engineering As-Builts</w:t>
      </w:r>
    </w:p>
    <w:p w14:paraId="713D06C9" w14:textId="667E781C" w:rsidR="00A83F23" w:rsidRDefault="00EC2089" w:rsidP="00A83F23">
      <w:pPr>
        <w:pStyle w:val="Footer"/>
        <w:contextualSpacing/>
      </w:pPr>
      <w:hyperlink w:anchor="Index_Page4" w:history="1">
        <w:r w:rsidR="009471A3">
          <w:rPr>
            <w:rStyle w:val="Hyperlink"/>
          </w:rPr>
          <w:t>TABLE OF CONTENTS</w:t>
        </w:r>
      </w:hyperlink>
    </w:p>
    <w:p w14:paraId="4D3A3492" w14:textId="77777777" w:rsidR="00A83F23" w:rsidRDefault="00A83F23">
      <w:r>
        <w:br w:type="page"/>
      </w:r>
    </w:p>
    <w:p w14:paraId="4CFFA014" w14:textId="77777777" w:rsidR="00A83F23" w:rsidRDefault="00A83F23" w:rsidP="007147D0">
      <w:pPr>
        <w:pStyle w:val="2020UserGuideHeading"/>
      </w:pPr>
      <w:bookmarkStart w:id="319" w:name="_Toc22635897"/>
      <w:bookmarkStart w:id="320" w:name="_Toc26433557"/>
      <w:r>
        <w:lastRenderedPageBreak/>
        <w:t>659 Wetland Enhancement</w:t>
      </w:r>
      <w:bookmarkEnd w:id="319"/>
      <w:bookmarkEnd w:id="320"/>
    </w:p>
    <w:p w14:paraId="05ACED58" w14:textId="77777777" w:rsidR="00A83F23" w:rsidRDefault="00A83F23" w:rsidP="00A83F23">
      <w:pPr>
        <w:contextualSpacing/>
      </w:pPr>
    </w:p>
    <w:tbl>
      <w:tblPr>
        <w:tblStyle w:val="TableGrid"/>
        <w:tblW w:w="0" w:type="auto"/>
        <w:tblLook w:val="04A0" w:firstRow="1" w:lastRow="0" w:firstColumn="1" w:lastColumn="0" w:noHBand="0" w:noVBand="1"/>
      </w:tblPr>
      <w:tblGrid>
        <w:gridCol w:w="932"/>
        <w:gridCol w:w="4597"/>
        <w:gridCol w:w="777"/>
        <w:gridCol w:w="1107"/>
        <w:gridCol w:w="1410"/>
        <w:gridCol w:w="964"/>
        <w:gridCol w:w="1093"/>
      </w:tblGrid>
      <w:tr w:rsidR="00A83F23" w14:paraId="63DEC071" w14:textId="77777777" w:rsidTr="003C2F74">
        <w:tc>
          <w:tcPr>
            <w:tcW w:w="932" w:type="dxa"/>
            <w:shd w:val="clear" w:color="auto" w:fill="17365D" w:themeFill="text2" w:themeFillShade="BF"/>
          </w:tcPr>
          <w:p w14:paraId="561A06C9" w14:textId="77777777" w:rsidR="00A83F23" w:rsidRDefault="00A83F23" w:rsidP="00E30B45">
            <w:pPr>
              <w:contextualSpacing/>
            </w:pPr>
            <w:r>
              <w:t>Practice Code</w:t>
            </w:r>
          </w:p>
        </w:tc>
        <w:tc>
          <w:tcPr>
            <w:tcW w:w="4849" w:type="dxa"/>
            <w:shd w:val="clear" w:color="auto" w:fill="17365D" w:themeFill="text2" w:themeFillShade="BF"/>
          </w:tcPr>
          <w:p w14:paraId="3F83213D" w14:textId="77777777" w:rsidR="00A83F23" w:rsidRDefault="00A83F23" w:rsidP="00E30B45">
            <w:pPr>
              <w:contextualSpacing/>
            </w:pPr>
            <w:r>
              <w:t>Scenario</w:t>
            </w:r>
          </w:p>
        </w:tc>
        <w:tc>
          <w:tcPr>
            <w:tcW w:w="787" w:type="dxa"/>
            <w:shd w:val="clear" w:color="auto" w:fill="17365D" w:themeFill="text2" w:themeFillShade="BF"/>
          </w:tcPr>
          <w:p w14:paraId="249F014C" w14:textId="77777777" w:rsidR="00A83F23" w:rsidRDefault="00A83F23" w:rsidP="00E30B45">
            <w:pPr>
              <w:contextualSpacing/>
            </w:pPr>
            <w:r>
              <w:t>Unit Type</w:t>
            </w:r>
          </w:p>
        </w:tc>
        <w:tc>
          <w:tcPr>
            <w:tcW w:w="1010" w:type="dxa"/>
            <w:shd w:val="clear" w:color="auto" w:fill="17365D" w:themeFill="text2" w:themeFillShade="BF"/>
          </w:tcPr>
          <w:p w14:paraId="030175D0" w14:textId="77777777" w:rsidR="00A83F23" w:rsidRDefault="00A83F23" w:rsidP="00E30B45">
            <w:pPr>
              <w:contextualSpacing/>
            </w:pPr>
            <w:r>
              <w:t>Payment Rate</w:t>
            </w:r>
          </w:p>
        </w:tc>
        <w:tc>
          <w:tcPr>
            <w:tcW w:w="1440" w:type="dxa"/>
            <w:shd w:val="clear" w:color="auto" w:fill="17365D" w:themeFill="text2" w:themeFillShade="BF"/>
          </w:tcPr>
          <w:p w14:paraId="6A115EB0" w14:textId="77777777" w:rsidR="00A83F23" w:rsidRDefault="00EB1AB6" w:rsidP="00E30B45">
            <w:pPr>
              <w:contextualSpacing/>
            </w:pPr>
            <w:r>
              <w:t>Max Payment Cap</w:t>
            </w:r>
          </w:p>
        </w:tc>
        <w:tc>
          <w:tcPr>
            <w:tcW w:w="991" w:type="dxa"/>
            <w:shd w:val="clear" w:color="auto" w:fill="17365D" w:themeFill="text2" w:themeFillShade="BF"/>
          </w:tcPr>
          <w:p w14:paraId="376A73A3" w14:textId="77777777" w:rsidR="00A83F23" w:rsidRDefault="00EB1AB6" w:rsidP="00E30B45">
            <w:pPr>
              <w:contextualSpacing/>
            </w:pPr>
            <w:r>
              <w:t>Max HU Cap</w:t>
            </w:r>
          </w:p>
        </w:tc>
        <w:tc>
          <w:tcPr>
            <w:tcW w:w="1097" w:type="dxa"/>
            <w:shd w:val="clear" w:color="auto" w:fill="17365D" w:themeFill="text2" w:themeFillShade="BF"/>
          </w:tcPr>
          <w:p w14:paraId="09E2FBB3" w14:textId="77777777" w:rsidR="00A83F23" w:rsidRDefault="00A83F23" w:rsidP="00E30B45">
            <w:pPr>
              <w:contextualSpacing/>
            </w:pPr>
            <w:r>
              <w:t>Livestock Practice</w:t>
            </w:r>
          </w:p>
        </w:tc>
      </w:tr>
      <w:tr w:rsidR="00A83F23" w14:paraId="64BB18D8" w14:textId="77777777" w:rsidTr="003C2F74">
        <w:tc>
          <w:tcPr>
            <w:tcW w:w="932" w:type="dxa"/>
          </w:tcPr>
          <w:p w14:paraId="738994A7" w14:textId="77777777" w:rsidR="00A83F23" w:rsidRDefault="00A83F23" w:rsidP="00E30B45">
            <w:pPr>
              <w:contextualSpacing/>
            </w:pPr>
            <w:r>
              <w:t>659</w:t>
            </w:r>
          </w:p>
        </w:tc>
        <w:tc>
          <w:tcPr>
            <w:tcW w:w="4849" w:type="dxa"/>
          </w:tcPr>
          <w:p w14:paraId="0018B033" w14:textId="481AD9E5" w:rsidR="00A83F23" w:rsidRDefault="00A83F23" w:rsidP="00E30B45">
            <w:pPr>
              <w:contextualSpacing/>
            </w:pPr>
            <w:r>
              <w:t>Mineral Flat</w:t>
            </w:r>
            <w:r w:rsidR="005B0DCD">
              <w:t>,</w:t>
            </w:r>
            <w:r>
              <w:t xml:space="preserve"> Tile Removal</w:t>
            </w:r>
          </w:p>
        </w:tc>
        <w:tc>
          <w:tcPr>
            <w:tcW w:w="787" w:type="dxa"/>
          </w:tcPr>
          <w:p w14:paraId="4E2C4CCC" w14:textId="77777777" w:rsidR="00A83F23" w:rsidRDefault="00A83F23" w:rsidP="00E30B45">
            <w:pPr>
              <w:contextualSpacing/>
            </w:pPr>
            <w:r>
              <w:t>AC</w:t>
            </w:r>
          </w:p>
        </w:tc>
        <w:tc>
          <w:tcPr>
            <w:tcW w:w="1010" w:type="dxa"/>
          </w:tcPr>
          <w:p w14:paraId="148B17C3" w14:textId="0DAFEEBB" w:rsidR="00A83F23" w:rsidRDefault="00A83F23" w:rsidP="0046401A">
            <w:pPr>
              <w:contextualSpacing/>
            </w:pPr>
            <w:r>
              <w:t>$</w:t>
            </w:r>
            <w:r w:rsidR="005B0DCD">
              <w:t>341.05</w:t>
            </w:r>
          </w:p>
        </w:tc>
        <w:tc>
          <w:tcPr>
            <w:tcW w:w="1440" w:type="dxa"/>
          </w:tcPr>
          <w:p w14:paraId="371B594D" w14:textId="77777777" w:rsidR="00A83F23" w:rsidRDefault="00A83F23" w:rsidP="00E30B45">
            <w:pPr>
              <w:contextualSpacing/>
            </w:pPr>
          </w:p>
        </w:tc>
        <w:tc>
          <w:tcPr>
            <w:tcW w:w="991" w:type="dxa"/>
          </w:tcPr>
          <w:p w14:paraId="2F3DA110" w14:textId="77777777" w:rsidR="00A83F23" w:rsidRDefault="00A83F23" w:rsidP="00E30B45">
            <w:pPr>
              <w:contextualSpacing/>
            </w:pPr>
          </w:p>
        </w:tc>
        <w:tc>
          <w:tcPr>
            <w:tcW w:w="1097" w:type="dxa"/>
          </w:tcPr>
          <w:p w14:paraId="6A589E3A" w14:textId="77777777" w:rsidR="00A83F23" w:rsidRDefault="00A83F23" w:rsidP="00E30B45">
            <w:pPr>
              <w:contextualSpacing/>
            </w:pPr>
          </w:p>
        </w:tc>
      </w:tr>
      <w:tr w:rsidR="00A83F23" w14:paraId="4518D704" w14:textId="77777777" w:rsidTr="003C2F74">
        <w:tc>
          <w:tcPr>
            <w:tcW w:w="932" w:type="dxa"/>
          </w:tcPr>
          <w:p w14:paraId="78B50762" w14:textId="77777777" w:rsidR="00A83F23" w:rsidRDefault="00A83F23" w:rsidP="00E30B45">
            <w:pPr>
              <w:contextualSpacing/>
            </w:pPr>
            <w:r>
              <w:t>659</w:t>
            </w:r>
          </w:p>
        </w:tc>
        <w:tc>
          <w:tcPr>
            <w:tcW w:w="4849" w:type="dxa"/>
          </w:tcPr>
          <w:p w14:paraId="53E9308A" w14:textId="77777777" w:rsidR="00A83F23" w:rsidRDefault="00A83F23" w:rsidP="00A83F23">
            <w:pPr>
              <w:contextualSpacing/>
            </w:pPr>
            <w:r>
              <w:t>Depression Sediment Removal and Ditch Plug</w:t>
            </w:r>
          </w:p>
        </w:tc>
        <w:tc>
          <w:tcPr>
            <w:tcW w:w="787" w:type="dxa"/>
          </w:tcPr>
          <w:p w14:paraId="33F7F460" w14:textId="77777777" w:rsidR="00A83F23" w:rsidRDefault="00A83F23" w:rsidP="00E30B45">
            <w:pPr>
              <w:contextualSpacing/>
            </w:pPr>
            <w:r>
              <w:t>AC</w:t>
            </w:r>
          </w:p>
        </w:tc>
        <w:tc>
          <w:tcPr>
            <w:tcW w:w="1010" w:type="dxa"/>
          </w:tcPr>
          <w:p w14:paraId="4A66E356" w14:textId="316636D4" w:rsidR="00CE2011" w:rsidRDefault="00356CDF" w:rsidP="0046401A">
            <w:pPr>
              <w:contextualSpacing/>
            </w:pPr>
            <w:r>
              <w:t>$2,</w:t>
            </w:r>
            <w:r w:rsidR="005B0DCD">
              <w:t>216.55</w:t>
            </w:r>
          </w:p>
        </w:tc>
        <w:tc>
          <w:tcPr>
            <w:tcW w:w="1440" w:type="dxa"/>
          </w:tcPr>
          <w:p w14:paraId="682C39A0" w14:textId="77777777" w:rsidR="00A83F23" w:rsidRDefault="00A83F23" w:rsidP="00E30B45">
            <w:pPr>
              <w:contextualSpacing/>
            </w:pPr>
          </w:p>
        </w:tc>
        <w:tc>
          <w:tcPr>
            <w:tcW w:w="991" w:type="dxa"/>
          </w:tcPr>
          <w:p w14:paraId="03AB91BC" w14:textId="77777777" w:rsidR="00A83F23" w:rsidRDefault="00A83F23" w:rsidP="00E30B45">
            <w:pPr>
              <w:contextualSpacing/>
            </w:pPr>
          </w:p>
        </w:tc>
        <w:tc>
          <w:tcPr>
            <w:tcW w:w="1097" w:type="dxa"/>
          </w:tcPr>
          <w:p w14:paraId="68028E45" w14:textId="77777777" w:rsidR="00A83F23" w:rsidRDefault="00A83F23" w:rsidP="00E30B45">
            <w:pPr>
              <w:contextualSpacing/>
            </w:pPr>
          </w:p>
        </w:tc>
      </w:tr>
    </w:tbl>
    <w:p w14:paraId="64FD8825" w14:textId="716DA756" w:rsidR="00A83F23" w:rsidRDefault="00A83F23" w:rsidP="00A83F2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4A59C4" w14:paraId="5CA64ACB" w14:textId="77777777" w:rsidTr="008C1D53">
        <w:tc>
          <w:tcPr>
            <w:tcW w:w="5440" w:type="dxa"/>
            <w:shd w:val="clear" w:color="auto" w:fill="D9D9D9" w:themeFill="background1" w:themeFillShade="D9"/>
          </w:tcPr>
          <w:p w14:paraId="5D229308" w14:textId="7E69ECB1" w:rsidR="004A59C4" w:rsidRPr="00234CAA" w:rsidRDefault="004A59C4" w:rsidP="004A59C4">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126F8DF9" w14:textId="152152AA" w:rsidR="004A59C4" w:rsidRDefault="004A59C4" w:rsidP="004A59C4">
            <w:pPr>
              <w:contextualSpacing/>
            </w:pPr>
            <w:r>
              <w:t>National Organic Initiative</w:t>
            </w:r>
          </w:p>
        </w:tc>
      </w:tr>
      <w:tr w:rsidR="004A59C4" w14:paraId="542A19EE" w14:textId="77777777" w:rsidTr="008C1D53">
        <w:tc>
          <w:tcPr>
            <w:tcW w:w="5440" w:type="dxa"/>
            <w:shd w:val="clear" w:color="auto" w:fill="D9D9D9" w:themeFill="background1" w:themeFillShade="D9"/>
          </w:tcPr>
          <w:p w14:paraId="72903691" w14:textId="0135EBE5" w:rsidR="004A59C4" w:rsidRPr="009E458A" w:rsidRDefault="004A59C4" w:rsidP="004A59C4">
            <w:pPr>
              <w:contextualSpacing/>
            </w:pPr>
            <w:r w:rsidRPr="009E458A">
              <w:t>EQIP General</w:t>
            </w:r>
          </w:p>
        </w:tc>
        <w:tc>
          <w:tcPr>
            <w:tcW w:w="5440" w:type="dxa"/>
            <w:shd w:val="clear" w:color="auto" w:fill="D9D9D9" w:themeFill="background1" w:themeFillShade="D9"/>
          </w:tcPr>
          <w:p w14:paraId="218A5D4D" w14:textId="0DA17D8C" w:rsidR="004A59C4" w:rsidRDefault="004A59C4" w:rsidP="004A59C4">
            <w:pPr>
              <w:contextualSpacing/>
            </w:pPr>
            <w:r>
              <w:t>RCPP-Working Lands Monarch</w:t>
            </w:r>
          </w:p>
        </w:tc>
      </w:tr>
      <w:tr w:rsidR="004A59C4" w14:paraId="709914F5" w14:textId="77777777" w:rsidTr="008C1D53">
        <w:tc>
          <w:tcPr>
            <w:tcW w:w="5440" w:type="dxa"/>
            <w:shd w:val="clear" w:color="auto" w:fill="D9D9D9" w:themeFill="background1" w:themeFillShade="D9"/>
          </w:tcPr>
          <w:p w14:paraId="69F8A309" w14:textId="25E943BB" w:rsidR="004A59C4" w:rsidRPr="009E458A" w:rsidRDefault="004A59C4" w:rsidP="004A59C4">
            <w:pPr>
              <w:contextualSpacing/>
            </w:pPr>
            <w:r w:rsidRPr="009E458A">
              <w:t>EQIP Specialty Crop</w:t>
            </w:r>
          </w:p>
        </w:tc>
        <w:tc>
          <w:tcPr>
            <w:tcW w:w="5440" w:type="dxa"/>
            <w:shd w:val="clear" w:color="auto" w:fill="D9D9D9" w:themeFill="background1" w:themeFillShade="D9"/>
          </w:tcPr>
          <w:p w14:paraId="0293866F" w14:textId="00D829A0" w:rsidR="004A59C4" w:rsidRDefault="004A59C4" w:rsidP="004A59C4">
            <w:pPr>
              <w:contextualSpacing/>
            </w:pPr>
            <w:r>
              <w:t>Wildlife Habitat Fund Pools</w:t>
            </w:r>
          </w:p>
        </w:tc>
      </w:tr>
      <w:tr w:rsidR="004A59C4" w14:paraId="28BE8472" w14:textId="77777777" w:rsidTr="008C1D53">
        <w:tc>
          <w:tcPr>
            <w:tcW w:w="5440" w:type="dxa"/>
            <w:shd w:val="clear" w:color="auto" w:fill="D9D9D9" w:themeFill="background1" w:themeFillShade="D9"/>
          </w:tcPr>
          <w:p w14:paraId="6A16D3A6" w14:textId="59C3A808" w:rsidR="004A59C4" w:rsidRPr="009E458A" w:rsidRDefault="00AC1723" w:rsidP="004A59C4">
            <w:pPr>
              <w:contextualSpacing/>
            </w:pPr>
            <w:r w:rsidRPr="009E458A">
              <w:t>GLRI Nearshore Health, Invasive Species</w:t>
            </w:r>
          </w:p>
        </w:tc>
        <w:tc>
          <w:tcPr>
            <w:tcW w:w="5440" w:type="dxa"/>
            <w:shd w:val="clear" w:color="auto" w:fill="D9D9D9" w:themeFill="background1" w:themeFillShade="D9"/>
          </w:tcPr>
          <w:p w14:paraId="08C2803E" w14:textId="427C2486" w:rsidR="004A59C4" w:rsidRDefault="004A59C4" w:rsidP="004A59C4">
            <w:pPr>
              <w:contextualSpacing/>
            </w:pPr>
            <w:r>
              <w:t>Edge of Field Water Quality Monitoring Initiative</w:t>
            </w:r>
          </w:p>
        </w:tc>
      </w:tr>
    </w:tbl>
    <w:p w14:paraId="6D5CEF85" w14:textId="77777777" w:rsidR="00A83F23" w:rsidRDefault="00A83F23" w:rsidP="00A83F23">
      <w:pPr>
        <w:contextualSpacing/>
        <w:rPr>
          <w:u w:val="single"/>
        </w:rPr>
        <w:sectPr w:rsidR="00A83F23" w:rsidSect="00147C72">
          <w:type w:val="continuous"/>
          <w:pgSz w:w="12240" w:h="15840"/>
          <w:pgMar w:top="720" w:right="630" w:bottom="720" w:left="720" w:header="720" w:footer="720" w:gutter="0"/>
          <w:cols w:space="720"/>
          <w:docGrid w:linePitch="360"/>
        </w:sectPr>
      </w:pPr>
    </w:p>
    <w:p w14:paraId="30065782" w14:textId="77777777" w:rsidR="00A83F23" w:rsidRPr="00106CE5" w:rsidRDefault="003D2805" w:rsidP="00A83F23">
      <w:pPr>
        <w:contextualSpacing/>
        <w:rPr>
          <w:u w:val="single"/>
        </w:rPr>
      </w:pPr>
      <w:r>
        <w:rPr>
          <w:u w:val="single"/>
        </w:rPr>
        <w:t>Planning Requirements</w:t>
      </w:r>
      <w:r w:rsidR="00A83F23" w:rsidRPr="00106CE5">
        <w:rPr>
          <w:u w:val="single"/>
        </w:rPr>
        <w:t>:</w:t>
      </w:r>
    </w:p>
    <w:p w14:paraId="7E57E4D3" w14:textId="77777777" w:rsidR="00A83F23" w:rsidRDefault="00A83F23" w:rsidP="0060455C">
      <w:pPr>
        <w:pStyle w:val="ListParagraph"/>
        <w:numPr>
          <w:ilvl w:val="0"/>
          <w:numId w:val="82"/>
        </w:numPr>
      </w:pPr>
      <w:r>
        <w:t>Mineral Flat Tile Removal scenario is to be used for projects with tile breaks and minimal seeding only.</w:t>
      </w:r>
    </w:p>
    <w:p w14:paraId="0CF26140" w14:textId="230C4DC5" w:rsidR="00A83F23" w:rsidRDefault="00A83F23" w:rsidP="0060455C">
      <w:pPr>
        <w:pStyle w:val="ListParagraph"/>
        <w:numPr>
          <w:ilvl w:val="0"/>
          <w:numId w:val="82"/>
        </w:numPr>
      </w:pPr>
      <w:r>
        <w:t>Schedule (</w:t>
      </w:r>
      <w:r w:rsidR="004C4AD5">
        <w:t>420</w:t>
      </w:r>
      <w:r>
        <w:t xml:space="preserve">) </w:t>
      </w:r>
      <w:r w:rsidR="004C4AD5">
        <w:t>Wildlife Habitat Plantings</w:t>
      </w:r>
      <w:r>
        <w:t xml:space="preserve"> as the vegetation component for 659.</w:t>
      </w:r>
    </w:p>
    <w:p w14:paraId="124571D8" w14:textId="77777777" w:rsidR="00964622" w:rsidRDefault="00964622" w:rsidP="00964622">
      <w:pPr>
        <w:pStyle w:val="ListParagraph"/>
        <w:numPr>
          <w:ilvl w:val="0"/>
          <w:numId w:val="82"/>
        </w:numPr>
      </w:pPr>
      <w:r>
        <w:t xml:space="preserve">Depression Sediment Removal and Ditch Plug involves macro-topography, levees, structures </w:t>
      </w:r>
    </w:p>
    <w:p w14:paraId="0ED5B59D" w14:textId="743992A3" w:rsidR="00964622" w:rsidRDefault="00964622" w:rsidP="00964622">
      <w:pPr>
        <w:pStyle w:val="ListParagraph"/>
        <w:numPr>
          <w:ilvl w:val="0"/>
          <w:numId w:val="82"/>
        </w:numPr>
      </w:pPr>
      <w:r>
        <w:t>Acres implemented are only those where hydrology restoration will occur and not any buffer areas. Buffers are planned under (</w:t>
      </w:r>
      <w:r w:rsidR="004C4AD5">
        <w:t>420</w:t>
      </w:r>
      <w:r>
        <w:t xml:space="preserve">) </w:t>
      </w:r>
      <w:r w:rsidR="004C4AD5">
        <w:t>Wildlife Habitat Planting</w:t>
      </w:r>
      <w:r>
        <w:t>.</w:t>
      </w:r>
    </w:p>
    <w:p w14:paraId="7BF24EA1" w14:textId="77777777" w:rsidR="008B42BF" w:rsidRDefault="00A83F23" w:rsidP="0060455C">
      <w:pPr>
        <w:pStyle w:val="ListParagraph"/>
        <w:numPr>
          <w:ilvl w:val="0"/>
          <w:numId w:val="82"/>
        </w:numPr>
      </w:pPr>
      <w:r>
        <w:t>Construction of nesting islands is NOT eligible for compensation.</w:t>
      </w:r>
      <w:r>
        <w:tab/>
      </w:r>
    </w:p>
    <w:p w14:paraId="6817F23A" w14:textId="19BF7D23" w:rsidR="00A83F23" w:rsidRDefault="008B42BF" w:rsidP="0060455C">
      <w:pPr>
        <w:pStyle w:val="ListParagraph"/>
        <w:numPr>
          <w:ilvl w:val="0"/>
          <w:numId w:val="82"/>
        </w:numPr>
      </w:pPr>
      <w:r w:rsidRPr="003F7156">
        <w:t>Schedule (410) Grade Stabilization Structure or (587) Structure for Water Control as appropriate.</w:t>
      </w:r>
      <w:r w:rsidR="00A83F23">
        <w:tab/>
      </w:r>
      <w:r w:rsidR="00A83F23">
        <w:tab/>
      </w:r>
      <w:r w:rsidR="00A83F23">
        <w:tab/>
      </w:r>
      <w:r w:rsidR="00A83F23">
        <w:tab/>
      </w:r>
      <w:r w:rsidR="00A83F23">
        <w:tab/>
      </w:r>
    </w:p>
    <w:p w14:paraId="79B47CC6" w14:textId="77777777" w:rsidR="00A83F23" w:rsidRPr="00106CE5" w:rsidRDefault="003D2805" w:rsidP="00A83F23">
      <w:pPr>
        <w:contextualSpacing/>
        <w:rPr>
          <w:u w:val="single"/>
        </w:rPr>
      </w:pPr>
      <w:r>
        <w:rPr>
          <w:u w:val="single"/>
        </w:rPr>
        <w:t>Implementation Requirements</w:t>
      </w:r>
      <w:r w:rsidR="00A83F23" w:rsidRPr="00106CE5">
        <w:rPr>
          <w:u w:val="single"/>
        </w:rPr>
        <w:t>:</w:t>
      </w:r>
    </w:p>
    <w:p w14:paraId="1C23B2BD" w14:textId="77777777" w:rsidR="00A83F23" w:rsidRDefault="00A83F23" w:rsidP="0060455C">
      <w:pPr>
        <w:pStyle w:val="ListParagraph"/>
        <w:numPr>
          <w:ilvl w:val="0"/>
          <w:numId w:val="82"/>
        </w:numPr>
      </w:pPr>
      <w:r>
        <w:t xml:space="preserve">Practice Lifespan: </w:t>
      </w:r>
      <w:r w:rsidR="00473304">
        <w:t>15 years</w:t>
      </w:r>
    </w:p>
    <w:p w14:paraId="208CCB69" w14:textId="77777777" w:rsidR="00A83F23" w:rsidRPr="00106CE5" w:rsidRDefault="00A83F23" w:rsidP="00A83F23">
      <w:pPr>
        <w:contextualSpacing/>
        <w:rPr>
          <w:u w:val="single"/>
        </w:rPr>
      </w:pPr>
      <w:r w:rsidRPr="00106CE5">
        <w:rPr>
          <w:u w:val="single"/>
        </w:rPr>
        <w:t>Documentation for Payment:</w:t>
      </w:r>
    </w:p>
    <w:p w14:paraId="54645150" w14:textId="77777777" w:rsidR="00A83F23" w:rsidRDefault="00A83F23" w:rsidP="0060455C">
      <w:pPr>
        <w:pStyle w:val="ListParagraph"/>
        <w:numPr>
          <w:ilvl w:val="0"/>
          <w:numId w:val="82"/>
        </w:numPr>
      </w:pPr>
      <w:r>
        <w:t>Engineering As-Builts</w:t>
      </w:r>
    </w:p>
    <w:p w14:paraId="27903F8F" w14:textId="5CF57EB1" w:rsidR="00A83F23" w:rsidRDefault="00EC2089" w:rsidP="00A83F23">
      <w:pPr>
        <w:pStyle w:val="Footer"/>
        <w:contextualSpacing/>
      </w:pPr>
      <w:hyperlink w:anchor="Index_Page4" w:history="1">
        <w:r w:rsidR="009471A3">
          <w:rPr>
            <w:rStyle w:val="Hyperlink"/>
          </w:rPr>
          <w:t>TABLE OF CONTENTS</w:t>
        </w:r>
      </w:hyperlink>
    </w:p>
    <w:p w14:paraId="63E30E17" w14:textId="77777777" w:rsidR="00A83F23" w:rsidRDefault="00A83F23">
      <w:r>
        <w:br w:type="page"/>
      </w:r>
    </w:p>
    <w:p w14:paraId="18A06A97" w14:textId="77777777" w:rsidR="00A83F23" w:rsidRDefault="00A83F23" w:rsidP="00841F18">
      <w:pPr>
        <w:pStyle w:val="2020UserGuideHeading"/>
      </w:pPr>
      <w:bookmarkStart w:id="321" w:name="_Toc22635898"/>
      <w:bookmarkStart w:id="322" w:name="_Toc26433558"/>
      <w:r>
        <w:lastRenderedPageBreak/>
        <w:t>657 Wetland Restoration</w:t>
      </w:r>
      <w:bookmarkEnd w:id="321"/>
      <w:bookmarkEnd w:id="322"/>
    </w:p>
    <w:p w14:paraId="5D25DB5A" w14:textId="77777777" w:rsidR="00A83F23" w:rsidRDefault="00A83F23" w:rsidP="00A83F23">
      <w:pPr>
        <w:contextualSpacing/>
      </w:pPr>
    </w:p>
    <w:tbl>
      <w:tblPr>
        <w:tblStyle w:val="TableGrid"/>
        <w:tblW w:w="0" w:type="auto"/>
        <w:tblLook w:val="04A0" w:firstRow="1" w:lastRow="0" w:firstColumn="1" w:lastColumn="0" w:noHBand="0" w:noVBand="1"/>
      </w:tblPr>
      <w:tblGrid>
        <w:gridCol w:w="932"/>
        <w:gridCol w:w="4597"/>
        <w:gridCol w:w="777"/>
        <w:gridCol w:w="1107"/>
        <w:gridCol w:w="1410"/>
        <w:gridCol w:w="964"/>
        <w:gridCol w:w="1093"/>
      </w:tblGrid>
      <w:tr w:rsidR="00A83F23" w14:paraId="1E8B6C57" w14:textId="77777777" w:rsidTr="003C2F74">
        <w:tc>
          <w:tcPr>
            <w:tcW w:w="932" w:type="dxa"/>
            <w:shd w:val="clear" w:color="auto" w:fill="17365D" w:themeFill="text2" w:themeFillShade="BF"/>
          </w:tcPr>
          <w:p w14:paraId="105CE3E4" w14:textId="77777777" w:rsidR="00A83F23" w:rsidRDefault="00A83F23" w:rsidP="00E30B45">
            <w:pPr>
              <w:contextualSpacing/>
            </w:pPr>
            <w:r>
              <w:t>Practice Code</w:t>
            </w:r>
          </w:p>
        </w:tc>
        <w:tc>
          <w:tcPr>
            <w:tcW w:w="4849" w:type="dxa"/>
            <w:shd w:val="clear" w:color="auto" w:fill="17365D" w:themeFill="text2" w:themeFillShade="BF"/>
          </w:tcPr>
          <w:p w14:paraId="569F4D49" w14:textId="77777777" w:rsidR="00A83F23" w:rsidRDefault="00A83F23" w:rsidP="00E30B45">
            <w:pPr>
              <w:contextualSpacing/>
            </w:pPr>
            <w:r>
              <w:t>Scenario</w:t>
            </w:r>
          </w:p>
        </w:tc>
        <w:tc>
          <w:tcPr>
            <w:tcW w:w="787" w:type="dxa"/>
            <w:shd w:val="clear" w:color="auto" w:fill="17365D" w:themeFill="text2" w:themeFillShade="BF"/>
          </w:tcPr>
          <w:p w14:paraId="3864D0D9" w14:textId="77777777" w:rsidR="00A83F23" w:rsidRDefault="00A83F23" w:rsidP="00E30B45">
            <w:pPr>
              <w:contextualSpacing/>
            </w:pPr>
            <w:r>
              <w:t>Unit Type</w:t>
            </w:r>
          </w:p>
        </w:tc>
        <w:tc>
          <w:tcPr>
            <w:tcW w:w="1010" w:type="dxa"/>
            <w:shd w:val="clear" w:color="auto" w:fill="17365D" w:themeFill="text2" w:themeFillShade="BF"/>
          </w:tcPr>
          <w:p w14:paraId="0EACDAD2" w14:textId="77777777" w:rsidR="00A83F23" w:rsidRDefault="00A83F23" w:rsidP="00E30B45">
            <w:pPr>
              <w:contextualSpacing/>
            </w:pPr>
            <w:r>
              <w:t>Payment Rate</w:t>
            </w:r>
          </w:p>
        </w:tc>
        <w:tc>
          <w:tcPr>
            <w:tcW w:w="1440" w:type="dxa"/>
            <w:shd w:val="clear" w:color="auto" w:fill="17365D" w:themeFill="text2" w:themeFillShade="BF"/>
          </w:tcPr>
          <w:p w14:paraId="1853506E" w14:textId="77777777" w:rsidR="00A83F23" w:rsidRDefault="00EB1AB6" w:rsidP="00E30B45">
            <w:pPr>
              <w:contextualSpacing/>
            </w:pPr>
            <w:r>
              <w:t>Max Payment Cap</w:t>
            </w:r>
          </w:p>
        </w:tc>
        <w:tc>
          <w:tcPr>
            <w:tcW w:w="991" w:type="dxa"/>
            <w:shd w:val="clear" w:color="auto" w:fill="17365D" w:themeFill="text2" w:themeFillShade="BF"/>
          </w:tcPr>
          <w:p w14:paraId="4F4150E5" w14:textId="77777777" w:rsidR="00A83F23" w:rsidRDefault="00EB1AB6" w:rsidP="00E30B45">
            <w:pPr>
              <w:contextualSpacing/>
            </w:pPr>
            <w:r>
              <w:t>Max HU Cap</w:t>
            </w:r>
          </w:p>
        </w:tc>
        <w:tc>
          <w:tcPr>
            <w:tcW w:w="1097" w:type="dxa"/>
            <w:shd w:val="clear" w:color="auto" w:fill="17365D" w:themeFill="text2" w:themeFillShade="BF"/>
          </w:tcPr>
          <w:p w14:paraId="17C93F3B" w14:textId="77777777" w:rsidR="00A83F23" w:rsidRDefault="00A83F23" w:rsidP="00E30B45">
            <w:pPr>
              <w:contextualSpacing/>
            </w:pPr>
            <w:r>
              <w:t>Livestock Practice</w:t>
            </w:r>
          </w:p>
        </w:tc>
      </w:tr>
      <w:tr w:rsidR="00A83F23" w14:paraId="35D9A235" w14:textId="77777777" w:rsidTr="003C2F74">
        <w:tc>
          <w:tcPr>
            <w:tcW w:w="932" w:type="dxa"/>
          </w:tcPr>
          <w:p w14:paraId="65C7F808" w14:textId="77777777" w:rsidR="00A83F23" w:rsidRDefault="00A83F23" w:rsidP="00A83F23">
            <w:pPr>
              <w:contextualSpacing/>
            </w:pPr>
            <w:r>
              <w:t>657</w:t>
            </w:r>
          </w:p>
        </w:tc>
        <w:tc>
          <w:tcPr>
            <w:tcW w:w="4849" w:type="dxa"/>
          </w:tcPr>
          <w:p w14:paraId="43832E1D" w14:textId="21A23E7E" w:rsidR="00A83F23" w:rsidRDefault="008B42BF" w:rsidP="00E30B45">
            <w:pPr>
              <w:contextualSpacing/>
            </w:pPr>
            <w:r>
              <w:t>Tile Break</w:t>
            </w:r>
          </w:p>
        </w:tc>
        <w:tc>
          <w:tcPr>
            <w:tcW w:w="787" w:type="dxa"/>
          </w:tcPr>
          <w:p w14:paraId="1A8CD4E5" w14:textId="56E7266C" w:rsidR="00A83F23" w:rsidRDefault="003D6D1E" w:rsidP="00E30B45">
            <w:pPr>
              <w:contextualSpacing/>
            </w:pPr>
            <w:r>
              <w:t>EA</w:t>
            </w:r>
          </w:p>
        </w:tc>
        <w:tc>
          <w:tcPr>
            <w:tcW w:w="1010" w:type="dxa"/>
          </w:tcPr>
          <w:p w14:paraId="27D01E2C" w14:textId="684434B9" w:rsidR="00A83F23" w:rsidRDefault="00A83F23" w:rsidP="00514F30">
            <w:pPr>
              <w:contextualSpacing/>
            </w:pPr>
            <w:r>
              <w:t>$</w:t>
            </w:r>
            <w:r w:rsidR="005B0DCD">
              <w:t>419.73</w:t>
            </w:r>
          </w:p>
        </w:tc>
        <w:tc>
          <w:tcPr>
            <w:tcW w:w="1440" w:type="dxa"/>
          </w:tcPr>
          <w:p w14:paraId="762254AC" w14:textId="77777777" w:rsidR="00A83F23" w:rsidRDefault="00A83F23" w:rsidP="00E30B45">
            <w:pPr>
              <w:contextualSpacing/>
            </w:pPr>
          </w:p>
        </w:tc>
        <w:tc>
          <w:tcPr>
            <w:tcW w:w="991" w:type="dxa"/>
          </w:tcPr>
          <w:p w14:paraId="1E1750C2" w14:textId="77777777" w:rsidR="00A83F23" w:rsidRDefault="00A83F23" w:rsidP="00E30B45">
            <w:pPr>
              <w:contextualSpacing/>
            </w:pPr>
          </w:p>
        </w:tc>
        <w:tc>
          <w:tcPr>
            <w:tcW w:w="1097" w:type="dxa"/>
          </w:tcPr>
          <w:p w14:paraId="7F81E921" w14:textId="77777777" w:rsidR="00A83F23" w:rsidRDefault="00A83F23" w:rsidP="00E30B45">
            <w:pPr>
              <w:contextualSpacing/>
            </w:pPr>
          </w:p>
        </w:tc>
      </w:tr>
      <w:tr w:rsidR="00A83F23" w14:paraId="06C1062F" w14:textId="77777777" w:rsidTr="003C2F74">
        <w:tc>
          <w:tcPr>
            <w:tcW w:w="932" w:type="dxa"/>
          </w:tcPr>
          <w:p w14:paraId="7930919C" w14:textId="77777777" w:rsidR="00A83F23" w:rsidRDefault="00A83F23" w:rsidP="00E30B45">
            <w:pPr>
              <w:contextualSpacing/>
            </w:pPr>
            <w:r>
              <w:t>657</w:t>
            </w:r>
          </w:p>
        </w:tc>
        <w:tc>
          <w:tcPr>
            <w:tcW w:w="4849" w:type="dxa"/>
          </w:tcPr>
          <w:p w14:paraId="574EFD04" w14:textId="77777777" w:rsidR="00A83F23" w:rsidRDefault="00A83F23" w:rsidP="00E30B45">
            <w:pPr>
              <w:contextualSpacing/>
            </w:pPr>
            <w:r>
              <w:t>Depression Sediment Removal and Ditch Plug</w:t>
            </w:r>
          </w:p>
        </w:tc>
        <w:tc>
          <w:tcPr>
            <w:tcW w:w="787" w:type="dxa"/>
          </w:tcPr>
          <w:p w14:paraId="0C4D594C" w14:textId="77777777" w:rsidR="00A83F23" w:rsidRDefault="00A83F23" w:rsidP="00E30B45">
            <w:pPr>
              <w:contextualSpacing/>
            </w:pPr>
            <w:r>
              <w:t>AC</w:t>
            </w:r>
          </w:p>
        </w:tc>
        <w:tc>
          <w:tcPr>
            <w:tcW w:w="1010" w:type="dxa"/>
          </w:tcPr>
          <w:p w14:paraId="0E678018" w14:textId="1BA78BF4" w:rsidR="00A83F23" w:rsidRDefault="00A83F23" w:rsidP="00514F30">
            <w:pPr>
              <w:contextualSpacing/>
            </w:pPr>
            <w:r>
              <w:t>$</w:t>
            </w:r>
            <w:r w:rsidR="005A4385">
              <w:t>2,</w:t>
            </w:r>
            <w:r w:rsidR="005B0DCD">
              <w:t>216.55</w:t>
            </w:r>
          </w:p>
        </w:tc>
        <w:tc>
          <w:tcPr>
            <w:tcW w:w="1440" w:type="dxa"/>
          </w:tcPr>
          <w:p w14:paraId="33A9D723" w14:textId="77777777" w:rsidR="00A83F23" w:rsidRDefault="00A83F23" w:rsidP="00E30B45">
            <w:pPr>
              <w:contextualSpacing/>
            </w:pPr>
          </w:p>
        </w:tc>
        <w:tc>
          <w:tcPr>
            <w:tcW w:w="991" w:type="dxa"/>
          </w:tcPr>
          <w:p w14:paraId="15AF18F5" w14:textId="77777777" w:rsidR="00A83F23" w:rsidRDefault="00A83F23" w:rsidP="00E30B45">
            <w:pPr>
              <w:contextualSpacing/>
            </w:pPr>
          </w:p>
        </w:tc>
        <w:tc>
          <w:tcPr>
            <w:tcW w:w="1097" w:type="dxa"/>
          </w:tcPr>
          <w:p w14:paraId="795D2E2A" w14:textId="77777777" w:rsidR="00A83F23" w:rsidRDefault="00A83F23" w:rsidP="00E30B45">
            <w:pPr>
              <w:contextualSpacing/>
            </w:pPr>
          </w:p>
        </w:tc>
      </w:tr>
    </w:tbl>
    <w:p w14:paraId="3616F58B" w14:textId="77777777" w:rsidR="00A83F23" w:rsidRDefault="00A83F23" w:rsidP="00A83F2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5E53A8A4" w14:textId="77777777" w:rsidTr="008C1D53">
        <w:tc>
          <w:tcPr>
            <w:tcW w:w="5440" w:type="dxa"/>
            <w:shd w:val="clear" w:color="auto" w:fill="D9D9D9" w:themeFill="background1" w:themeFillShade="D9"/>
          </w:tcPr>
          <w:p w14:paraId="6E3199D2" w14:textId="5FFC92A4"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7FE70FBC" w14:textId="49D213EE" w:rsidR="008C1D53" w:rsidRDefault="004A59C4" w:rsidP="008C1D53">
            <w:pPr>
              <w:contextualSpacing/>
            </w:pPr>
            <w:r>
              <w:t>National Organic Initiative</w:t>
            </w:r>
          </w:p>
        </w:tc>
      </w:tr>
      <w:tr w:rsidR="008C1D53" w14:paraId="798FFBBA" w14:textId="77777777" w:rsidTr="008C1D53">
        <w:tc>
          <w:tcPr>
            <w:tcW w:w="5440" w:type="dxa"/>
            <w:shd w:val="clear" w:color="auto" w:fill="D9D9D9" w:themeFill="background1" w:themeFillShade="D9"/>
          </w:tcPr>
          <w:p w14:paraId="4A797378" w14:textId="77777777" w:rsidR="008C1D53" w:rsidRPr="009E458A" w:rsidRDefault="008C1D53" w:rsidP="008C1D53">
            <w:pPr>
              <w:contextualSpacing/>
            </w:pPr>
            <w:r w:rsidRPr="009E458A">
              <w:t>EQIP General</w:t>
            </w:r>
          </w:p>
        </w:tc>
        <w:tc>
          <w:tcPr>
            <w:tcW w:w="5440" w:type="dxa"/>
            <w:shd w:val="clear" w:color="auto" w:fill="D9D9D9" w:themeFill="background1" w:themeFillShade="D9"/>
          </w:tcPr>
          <w:p w14:paraId="304F9EE8" w14:textId="35FFE40E" w:rsidR="008C1D53" w:rsidRDefault="004A59C4" w:rsidP="008C1D53">
            <w:pPr>
              <w:contextualSpacing/>
            </w:pPr>
            <w:r>
              <w:t>RCPP-Working Lands Monarch</w:t>
            </w:r>
          </w:p>
        </w:tc>
      </w:tr>
      <w:tr w:rsidR="004A59C4" w14:paraId="42F413A0" w14:textId="77777777" w:rsidTr="008C1D53">
        <w:tc>
          <w:tcPr>
            <w:tcW w:w="5440" w:type="dxa"/>
            <w:shd w:val="clear" w:color="auto" w:fill="D9D9D9" w:themeFill="background1" w:themeFillShade="D9"/>
          </w:tcPr>
          <w:p w14:paraId="254A96BA" w14:textId="5A07D1F8" w:rsidR="004A59C4" w:rsidRPr="009E458A" w:rsidRDefault="004A59C4" w:rsidP="008C1D53">
            <w:pPr>
              <w:contextualSpacing/>
            </w:pPr>
            <w:r w:rsidRPr="009E458A">
              <w:t>EQIP Specialty Crop</w:t>
            </w:r>
          </w:p>
        </w:tc>
        <w:tc>
          <w:tcPr>
            <w:tcW w:w="5440" w:type="dxa"/>
            <w:shd w:val="clear" w:color="auto" w:fill="D9D9D9" w:themeFill="background1" w:themeFillShade="D9"/>
          </w:tcPr>
          <w:p w14:paraId="39851E9C" w14:textId="11859A93" w:rsidR="004A59C4" w:rsidRDefault="004A59C4" w:rsidP="008C1D53">
            <w:pPr>
              <w:contextualSpacing/>
            </w:pPr>
            <w:r>
              <w:t>Wildlife Habitat Fund Pools</w:t>
            </w:r>
          </w:p>
        </w:tc>
      </w:tr>
      <w:tr w:rsidR="004A59C4" w14:paraId="1F621A29" w14:textId="77777777" w:rsidTr="008C1D53">
        <w:tc>
          <w:tcPr>
            <w:tcW w:w="5440" w:type="dxa"/>
            <w:shd w:val="clear" w:color="auto" w:fill="D9D9D9" w:themeFill="background1" w:themeFillShade="D9"/>
          </w:tcPr>
          <w:p w14:paraId="02207675" w14:textId="5B5B4863" w:rsidR="004A59C4" w:rsidRPr="009E458A" w:rsidRDefault="004A59C4" w:rsidP="008C1D53">
            <w:pPr>
              <w:contextualSpacing/>
            </w:pPr>
          </w:p>
        </w:tc>
        <w:tc>
          <w:tcPr>
            <w:tcW w:w="5440" w:type="dxa"/>
            <w:shd w:val="clear" w:color="auto" w:fill="D9D9D9" w:themeFill="background1" w:themeFillShade="D9"/>
          </w:tcPr>
          <w:p w14:paraId="326D1F9A" w14:textId="6BE648CA" w:rsidR="004A59C4" w:rsidRDefault="004A59C4" w:rsidP="008C1D53">
            <w:pPr>
              <w:contextualSpacing/>
            </w:pPr>
          </w:p>
        </w:tc>
      </w:tr>
      <w:tr w:rsidR="004A59C4" w14:paraId="13D2D12A" w14:textId="77777777" w:rsidTr="008C1D53">
        <w:tc>
          <w:tcPr>
            <w:tcW w:w="5440" w:type="dxa"/>
            <w:shd w:val="clear" w:color="auto" w:fill="D9D9D9" w:themeFill="background1" w:themeFillShade="D9"/>
          </w:tcPr>
          <w:p w14:paraId="08B5A457" w14:textId="0ABCD967" w:rsidR="004A59C4" w:rsidRPr="009E458A" w:rsidRDefault="004A59C4" w:rsidP="008C1D53">
            <w:pPr>
              <w:contextualSpacing/>
            </w:pPr>
            <w:r w:rsidRPr="009E458A">
              <w:t>GLRI Nearshore Health, Invasive Species</w:t>
            </w:r>
          </w:p>
        </w:tc>
        <w:tc>
          <w:tcPr>
            <w:tcW w:w="5440" w:type="dxa"/>
            <w:shd w:val="clear" w:color="auto" w:fill="D9D9D9" w:themeFill="background1" w:themeFillShade="D9"/>
          </w:tcPr>
          <w:p w14:paraId="3B6E5C2C" w14:textId="7C835767" w:rsidR="004A59C4" w:rsidRDefault="004A59C4" w:rsidP="008C1D53">
            <w:pPr>
              <w:contextualSpacing/>
            </w:pPr>
          </w:p>
        </w:tc>
      </w:tr>
    </w:tbl>
    <w:p w14:paraId="29D69F61" w14:textId="77777777" w:rsidR="00A83F23" w:rsidRDefault="00A83F23" w:rsidP="00A83F23">
      <w:pPr>
        <w:contextualSpacing/>
        <w:rPr>
          <w:u w:val="single"/>
        </w:rPr>
        <w:sectPr w:rsidR="00A83F23" w:rsidSect="00147C72">
          <w:type w:val="continuous"/>
          <w:pgSz w:w="12240" w:h="15840"/>
          <w:pgMar w:top="720" w:right="630" w:bottom="720" w:left="720" w:header="720" w:footer="720" w:gutter="0"/>
          <w:cols w:space="720"/>
          <w:docGrid w:linePitch="360"/>
        </w:sectPr>
      </w:pPr>
    </w:p>
    <w:p w14:paraId="4DECC82A" w14:textId="77777777" w:rsidR="00A83F23" w:rsidRPr="00106CE5" w:rsidRDefault="003D2805" w:rsidP="00A83F23">
      <w:pPr>
        <w:contextualSpacing/>
        <w:rPr>
          <w:u w:val="single"/>
        </w:rPr>
      </w:pPr>
      <w:r>
        <w:rPr>
          <w:u w:val="single"/>
        </w:rPr>
        <w:t>Planning Requirements</w:t>
      </w:r>
      <w:r w:rsidR="00A83F23" w:rsidRPr="00106CE5">
        <w:rPr>
          <w:u w:val="single"/>
        </w:rPr>
        <w:t>:</w:t>
      </w:r>
    </w:p>
    <w:p w14:paraId="0FC7C130" w14:textId="506FC5F5" w:rsidR="00A83F23" w:rsidRDefault="008B42BF" w:rsidP="0060455C">
      <w:pPr>
        <w:pStyle w:val="ListParagraph"/>
        <w:numPr>
          <w:ilvl w:val="0"/>
          <w:numId w:val="82"/>
        </w:numPr>
      </w:pPr>
      <w:r>
        <w:t>Tile Break</w:t>
      </w:r>
      <w:r w:rsidR="00A83F23">
        <w:t xml:space="preserve"> scenario is to be used for projects with</w:t>
      </w:r>
      <w:r>
        <w:t xml:space="preserve"> ONLY</w:t>
      </w:r>
      <w:r w:rsidR="00A83F23">
        <w:t xml:space="preserve"> tile breaks</w:t>
      </w:r>
      <w:r>
        <w:t>.</w:t>
      </w:r>
    </w:p>
    <w:p w14:paraId="7D4B1551" w14:textId="5FBB6941" w:rsidR="00A83F23" w:rsidRDefault="00A83F23" w:rsidP="0060455C">
      <w:pPr>
        <w:pStyle w:val="ListParagraph"/>
        <w:numPr>
          <w:ilvl w:val="0"/>
          <w:numId w:val="82"/>
        </w:numPr>
      </w:pPr>
      <w:r>
        <w:t xml:space="preserve">Schedule </w:t>
      </w:r>
      <w:r w:rsidR="004C4AD5">
        <w:t xml:space="preserve">(420) Wildlife Habitat Plantings </w:t>
      </w:r>
      <w:r>
        <w:t>as the vegetation component for 657.</w:t>
      </w:r>
    </w:p>
    <w:p w14:paraId="447DBE2F" w14:textId="03C76650" w:rsidR="00A83F23" w:rsidRDefault="00A83F23" w:rsidP="0060455C">
      <w:pPr>
        <w:pStyle w:val="ListParagraph"/>
        <w:numPr>
          <w:ilvl w:val="0"/>
          <w:numId w:val="82"/>
        </w:numPr>
      </w:pPr>
      <w:r>
        <w:t>Depression Sediment Removal and Ditch Plug involves macro-topography, levees,</w:t>
      </w:r>
      <w:r w:rsidR="003766A2">
        <w:t xml:space="preserve"> and</w:t>
      </w:r>
      <w:r>
        <w:t xml:space="preserve"> structures.</w:t>
      </w:r>
    </w:p>
    <w:p w14:paraId="26F5F15C" w14:textId="33C1CE23" w:rsidR="00A83F23" w:rsidRDefault="00A83F23" w:rsidP="0060455C">
      <w:pPr>
        <w:pStyle w:val="ListParagraph"/>
        <w:numPr>
          <w:ilvl w:val="0"/>
          <w:numId w:val="82"/>
        </w:numPr>
      </w:pPr>
      <w:r>
        <w:t>Acres implemented are only those where hydrology restoration will occur and not any buffer areas.</w:t>
      </w:r>
      <w:r w:rsidR="00964622">
        <w:t xml:space="preserve"> Buffers are planned under (</w:t>
      </w:r>
      <w:r w:rsidR="004C4AD5">
        <w:t>(420) Wildlife Habitat Plantings</w:t>
      </w:r>
      <w:r w:rsidR="00964622">
        <w:t>.</w:t>
      </w:r>
    </w:p>
    <w:p w14:paraId="6A12159C" w14:textId="15C3FADC" w:rsidR="00F84E1B" w:rsidRDefault="00A83F23" w:rsidP="0060455C">
      <w:pPr>
        <w:pStyle w:val="ListParagraph"/>
        <w:numPr>
          <w:ilvl w:val="0"/>
          <w:numId w:val="82"/>
        </w:numPr>
      </w:pPr>
      <w:r>
        <w:t>Construction of nesting islands is NOT eligible for compensation.</w:t>
      </w:r>
      <w:r>
        <w:tab/>
      </w:r>
    </w:p>
    <w:p w14:paraId="1A7B8A83" w14:textId="107D8D19" w:rsidR="008B42BF" w:rsidRDefault="008B42BF" w:rsidP="0060455C">
      <w:pPr>
        <w:pStyle w:val="ListParagraph"/>
        <w:numPr>
          <w:ilvl w:val="0"/>
          <w:numId w:val="82"/>
        </w:numPr>
      </w:pPr>
      <w:r w:rsidRPr="003F7156">
        <w:t>Schedule (410) Grade Stabilization Structure or (587) Structure for Water Control as appropriate.</w:t>
      </w:r>
    </w:p>
    <w:p w14:paraId="4439198F" w14:textId="0D265C37" w:rsidR="00A83F23" w:rsidRDefault="00A83F23" w:rsidP="0060455C">
      <w:pPr>
        <w:pStyle w:val="ListParagraph"/>
        <w:numPr>
          <w:ilvl w:val="0"/>
          <w:numId w:val="82"/>
        </w:numPr>
      </w:pPr>
      <w:r>
        <w:tab/>
      </w:r>
      <w:r>
        <w:tab/>
      </w:r>
      <w:r>
        <w:tab/>
      </w:r>
      <w:r>
        <w:tab/>
      </w:r>
    </w:p>
    <w:p w14:paraId="5D965332" w14:textId="77777777" w:rsidR="00A83F23" w:rsidRPr="00106CE5" w:rsidRDefault="003D2805" w:rsidP="00A83F23">
      <w:pPr>
        <w:contextualSpacing/>
        <w:rPr>
          <w:u w:val="single"/>
        </w:rPr>
      </w:pPr>
      <w:r>
        <w:rPr>
          <w:u w:val="single"/>
        </w:rPr>
        <w:t>Implementation Requirements</w:t>
      </w:r>
      <w:r w:rsidR="00A83F23" w:rsidRPr="00106CE5">
        <w:rPr>
          <w:u w:val="single"/>
        </w:rPr>
        <w:t>:</w:t>
      </w:r>
    </w:p>
    <w:p w14:paraId="6B02939B" w14:textId="77777777" w:rsidR="00A83F23" w:rsidRDefault="00A83F23" w:rsidP="0060455C">
      <w:pPr>
        <w:pStyle w:val="ListParagraph"/>
        <w:numPr>
          <w:ilvl w:val="0"/>
          <w:numId w:val="82"/>
        </w:numPr>
      </w:pPr>
      <w:r>
        <w:t xml:space="preserve">Practice Lifespan: </w:t>
      </w:r>
      <w:r w:rsidR="00473304">
        <w:t>15 years</w:t>
      </w:r>
    </w:p>
    <w:p w14:paraId="5CE59778" w14:textId="77777777" w:rsidR="00A83F23" w:rsidRPr="00106CE5" w:rsidRDefault="00A83F23" w:rsidP="00A83F23">
      <w:pPr>
        <w:contextualSpacing/>
        <w:rPr>
          <w:u w:val="single"/>
        </w:rPr>
      </w:pPr>
      <w:r w:rsidRPr="00106CE5">
        <w:rPr>
          <w:u w:val="single"/>
        </w:rPr>
        <w:t>Documentation for Payment:</w:t>
      </w:r>
    </w:p>
    <w:p w14:paraId="6EF0C1AA" w14:textId="77777777" w:rsidR="00A83F23" w:rsidRDefault="00A83F23" w:rsidP="0060455C">
      <w:pPr>
        <w:pStyle w:val="ListParagraph"/>
        <w:numPr>
          <w:ilvl w:val="0"/>
          <w:numId w:val="82"/>
        </w:numPr>
      </w:pPr>
      <w:r>
        <w:t>Engineering As-Builts</w:t>
      </w:r>
    </w:p>
    <w:p w14:paraId="25428641" w14:textId="11BE72B4" w:rsidR="00A83F23" w:rsidRDefault="00EC2089" w:rsidP="00A83F23">
      <w:pPr>
        <w:pStyle w:val="Footer"/>
        <w:contextualSpacing/>
      </w:pPr>
      <w:hyperlink w:anchor="Index_Page4" w:history="1">
        <w:r w:rsidR="009471A3">
          <w:rPr>
            <w:rStyle w:val="Hyperlink"/>
          </w:rPr>
          <w:t>TABLE OF CONTENTS</w:t>
        </w:r>
      </w:hyperlink>
    </w:p>
    <w:p w14:paraId="042529E2" w14:textId="77777777" w:rsidR="00A83F23" w:rsidRDefault="00A83F23">
      <w:r>
        <w:br w:type="page"/>
      </w:r>
    </w:p>
    <w:p w14:paraId="20C47468" w14:textId="77777777" w:rsidR="00A83F23" w:rsidRDefault="00D72B96" w:rsidP="00841F18">
      <w:pPr>
        <w:pStyle w:val="2020UserGuideHeading"/>
      </w:pPr>
      <w:bookmarkStart w:id="323" w:name="_Toc22635899"/>
      <w:bookmarkStart w:id="324" w:name="_Toc26433559"/>
      <w:r>
        <w:lastRenderedPageBreak/>
        <w:t>644 Wetland Wildlife Habitat Management</w:t>
      </w:r>
      <w:bookmarkEnd w:id="323"/>
      <w:bookmarkEnd w:id="324"/>
    </w:p>
    <w:p w14:paraId="2BB28131" w14:textId="77777777" w:rsidR="00A83F23" w:rsidRDefault="00A83F23" w:rsidP="00A83F23">
      <w:pPr>
        <w:contextualSpacing/>
      </w:pPr>
    </w:p>
    <w:tbl>
      <w:tblPr>
        <w:tblStyle w:val="TableGrid"/>
        <w:tblW w:w="0" w:type="auto"/>
        <w:tblLook w:val="04A0" w:firstRow="1" w:lastRow="0" w:firstColumn="1" w:lastColumn="0" w:noHBand="0" w:noVBand="1"/>
      </w:tblPr>
      <w:tblGrid>
        <w:gridCol w:w="932"/>
        <w:gridCol w:w="4665"/>
        <w:gridCol w:w="779"/>
        <w:gridCol w:w="1010"/>
        <w:gridCol w:w="1418"/>
        <w:gridCol w:w="982"/>
        <w:gridCol w:w="1094"/>
      </w:tblGrid>
      <w:tr w:rsidR="00A83F23" w14:paraId="76969DF3" w14:textId="77777777" w:rsidTr="008B6CAC">
        <w:tc>
          <w:tcPr>
            <w:tcW w:w="932" w:type="dxa"/>
            <w:shd w:val="clear" w:color="auto" w:fill="17365D" w:themeFill="text2" w:themeFillShade="BF"/>
          </w:tcPr>
          <w:p w14:paraId="7A12EC3F" w14:textId="77777777" w:rsidR="00A83F23" w:rsidRDefault="00A83F23" w:rsidP="00E30B45">
            <w:pPr>
              <w:contextualSpacing/>
            </w:pPr>
            <w:r>
              <w:t>Practice Code</w:t>
            </w:r>
          </w:p>
        </w:tc>
        <w:tc>
          <w:tcPr>
            <w:tcW w:w="4665" w:type="dxa"/>
            <w:shd w:val="clear" w:color="auto" w:fill="17365D" w:themeFill="text2" w:themeFillShade="BF"/>
          </w:tcPr>
          <w:p w14:paraId="42FE169C" w14:textId="77777777" w:rsidR="00A83F23" w:rsidRDefault="00A83F23" w:rsidP="00E30B45">
            <w:pPr>
              <w:contextualSpacing/>
            </w:pPr>
            <w:r>
              <w:t>Scenario</w:t>
            </w:r>
          </w:p>
        </w:tc>
        <w:tc>
          <w:tcPr>
            <w:tcW w:w="779" w:type="dxa"/>
            <w:shd w:val="clear" w:color="auto" w:fill="17365D" w:themeFill="text2" w:themeFillShade="BF"/>
          </w:tcPr>
          <w:p w14:paraId="28B643E7" w14:textId="77777777" w:rsidR="00A83F23" w:rsidRDefault="00A83F23" w:rsidP="00E30B45">
            <w:pPr>
              <w:contextualSpacing/>
            </w:pPr>
            <w:r>
              <w:t>Unit Type</w:t>
            </w:r>
          </w:p>
        </w:tc>
        <w:tc>
          <w:tcPr>
            <w:tcW w:w="1010" w:type="dxa"/>
            <w:shd w:val="clear" w:color="auto" w:fill="17365D" w:themeFill="text2" w:themeFillShade="BF"/>
          </w:tcPr>
          <w:p w14:paraId="7357B79A" w14:textId="77777777" w:rsidR="00A83F23" w:rsidRDefault="00A83F23" w:rsidP="00E30B45">
            <w:pPr>
              <w:contextualSpacing/>
            </w:pPr>
            <w:r>
              <w:t>Payment Rate</w:t>
            </w:r>
          </w:p>
        </w:tc>
        <w:tc>
          <w:tcPr>
            <w:tcW w:w="1418" w:type="dxa"/>
            <w:shd w:val="clear" w:color="auto" w:fill="17365D" w:themeFill="text2" w:themeFillShade="BF"/>
          </w:tcPr>
          <w:p w14:paraId="072B821D" w14:textId="77777777" w:rsidR="00A83F23" w:rsidRDefault="00EB1AB6" w:rsidP="00E30B45">
            <w:pPr>
              <w:contextualSpacing/>
            </w:pPr>
            <w:r>
              <w:t>Max Payment Cap</w:t>
            </w:r>
          </w:p>
        </w:tc>
        <w:tc>
          <w:tcPr>
            <w:tcW w:w="982" w:type="dxa"/>
            <w:shd w:val="clear" w:color="auto" w:fill="17365D" w:themeFill="text2" w:themeFillShade="BF"/>
          </w:tcPr>
          <w:p w14:paraId="2B2B4D0E" w14:textId="77777777" w:rsidR="00A83F23" w:rsidRDefault="00EB1AB6" w:rsidP="00E30B45">
            <w:pPr>
              <w:contextualSpacing/>
            </w:pPr>
            <w:r>
              <w:t>Max HU Cap</w:t>
            </w:r>
          </w:p>
        </w:tc>
        <w:tc>
          <w:tcPr>
            <w:tcW w:w="1094" w:type="dxa"/>
            <w:shd w:val="clear" w:color="auto" w:fill="17365D" w:themeFill="text2" w:themeFillShade="BF"/>
          </w:tcPr>
          <w:p w14:paraId="3737E69B" w14:textId="77777777" w:rsidR="00A83F23" w:rsidRDefault="00A83F23" w:rsidP="00E30B45">
            <w:pPr>
              <w:contextualSpacing/>
            </w:pPr>
            <w:r>
              <w:t>Livestock Practice</w:t>
            </w:r>
          </w:p>
        </w:tc>
      </w:tr>
      <w:tr w:rsidR="00A83F23" w14:paraId="36A409F4" w14:textId="77777777" w:rsidTr="008B6CAC">
        <w:tc>
          <w:tcPr>
            <w:tcW w:w="932" w:type="dxa"/>
          </w:tcPr>
          <w:p w14:paraId="0B3664B9" w14:textId="77777777" w:rsidR="00A83F23" w:rsidRDefault="00D72B96" w:rsidP="00E30B45">
            <w:pPr>
              <w:contextualSpacing/>
            </w:pPr>
            <w:bookmarkStart w:id="325" w:name="_Hlk33100835"/>
            <w:r>
              <w:t>644</w:t>
            </w:r>
          </w:p>
        </w:tc>
        <w:tc>
          <w:tcPr>
            <w:tcW w:w="4665" w:type="dxa"/>
          </w:tcPr>
          <w:p w14:paraId="40C2C0FC" w14:textId="77777777" w:rsidR="00A83F23" w:rsidRDefault="005A4385" w:rsidP="00E30B45">
            <w:pPr>
              <w:contextualSpacing/>
            </w:pPr>
            <w:r w:rsidRPr="005A4385">
              <w:t>Habitat Monitoring and Management, High Intensity and Complexity</w:t>
            </w:r>
          </w:p>
        </w:tc>
        <w:tc>
          <w:tcPr>
            <w:tcW w:w="779" w:type="dxa"/>
          </w:tcPr>
          <w:p w14:paraId="0A724ABB" w14:textId="77777777" w:rsidR="00A83F23" w:rsidRDefault="00D72B96" w:rsidP="00E30B45">
            <w:pPr>
              <w:contextualSpacing/>
            </w:pPr>
            <w:r>
              <w:t>AC</w:t>
            </w:r>
          </w:p>
        </w:tc>
        <w:tc>
          <w:tcPr>
            <w:tcW w:w="1010" w:type="dxa"/>
          </w:tcPr>
          <w:p w14:paraId="5DA9B0D6" w14:textId="582DD04B" w:rsidR="00A83F23" w:rsidRDefault="00D72B96" w:rsidP="002E6107">
            <w:pPr>
              <w:contextualSpacing/>
            </w:pPr>
            <w:r>
              <w:t>$</w:t>
            </w:r>
            <w:r w:rsidR="005B0DCD">
              <w:t>21.82</w:t>
            </w:r>
          </w:p>
        </w:tc>
        <w:tc>
          <w:tcPr>
            <w:tcW w:w="1418" w:type="dxa"/>
          </w:tcPr>
          <w:p w14:paraId="51F1F7D4" w14:textId="2A6A13C6" w:rsidR="00A83F23" w:rsidRDefault="00A83F23" w:rsidP="00E30B45">
            <w:pPr>
              <w:contextualSpacing/>
            </w:pPr>
          </w:p>
        </w:tc>
        <w:tc>
          <w:tcPr>
            <w:tcW w:w="982" w:type="dxa"/>
          </w:tcPr>
          <w:p w14:paraId="4ABD640B" w14:textId="42856A39" w:rsidR="00A83F23" w:rsidRDefault="00A83F23" w:rsidP="00E30B45">
            <w:pPr>
              <w:contextualSpacing/>
            </w:pPr>
          </w:p>
        </w:tc>
        <w:tc>
          <w:tcPr>
            <w:tcW w:w="1094" w:type="dxa"/>
          </w:tcPr>
          <w:p w14:paraId="5EB3E6A4" w14:textId="77777777" w:rsidR="00A83F23" w:rsidRDefault="00A83F23" w:rsidP="00E30B45">
            <w:pPr>
              <w:contextualSpacing/>
            </w:pPr>
          </w:p>
        </w:tc>
      </w:tr>
      <w:bookmarkEnd w:id="325"/>
      <w:tr w:rsidR="008B6CAC" w14:paraId="06B8672A" w14:textId="77777777" w:rsidTr="008B6CAC">
        <w:tc>
          <w:tcPr>
            <w:tcW w:w="932" w:type="dxa"/>
          </w:tcPr>
          <w:p w14:paraId="4F620D9E" w14:textId="11D1C3B0" w:rsidR="008B6CAC" w:rsidRDefault="00727652" w:rsidP="00287778">
            <w:pPr>
              <w:contextualSpacing/>
            </w:pPr>
            <w:r>
              <w:t>644</w:t>
            </w:r>
          </w:p>
        </w:tc>
        <w:tc>
          <w:tcPr>
            <w:tcW w:w="4665" w:type="dxa"/>
          </w:tcPr>
          <w:p w14:paraId="7FB14494" w14:textId="77777777" w:rsidR="008B6CAC" w:rsidRDefault="008B6CAC" w:rsidP="00287778">
            <w:pPr>
              <w:contextualSpacing/>
            </w:pPr>
            <w:r w:rsidRPr="00E8425C">
              <w:t>Development of Deep Micro-Topographi</w:t>
            </w:r>
            <w:r>
              <w:t>c Features with Heavy Equipment</w:t>
            </w:r>
          </w:p>
        </w:tc>
        <w:tc>
          <w:tcPr>
            <w:tcW w:w="779" w:type="dxa"/>
          </w:tcPr>
          <w:p w14:paraId="4EA0EE55" w14:textId="77777777" w:rsidR="008B6CAC" w:rsidRDefault="008B6CAC" w:rsidP="00287778">
            <w:pPr>
              <w:contextualSpacing/>
            </w:pPr>
            <w:r>
              <w:t>AC</w:t>
            </w:r>
          </w:p>
        </w:tc>
        <w:tc>
          <w:tcPr>
            <w:tcW w:w="1010" w:type="dxa"/>
          </w:tcPr>
          <w:p w14:paraId="0EE4036E" w14:textId="709CB2C5" w:rsidR="008B6CAC" w:rsidRDefault="008B6CAC" w:rsidP="00514F30">
            <w:pPr>
              <w:contextualSpacing/>
            </w:pPr>
            <w:r>
              <w:t>$</w:t>
            </w:r>
            <w:r w:rsidR="005B0DCD">
              <w:t>78.92</w:t>
            </w:r>
          </w:p>
        </w:tc>
        <w:tc>
          <w:tcPr>
            <w:tcW w:w="1418" w:type="dxa"/>
          </w:tcPr>
          <w:p w14:paraId="5C64508D" w14:textId="77777777" w:rsidR="008B6CAC" w:rsidRDefault="008B6CAC" w:rsidP="00287778">
            <w:pPr>
              <w:contextualSpacing/>
            </w:pPr>
          </w:p>
        </w:tc>
        <w:tc>
          <w:tcPr>
            <w:tcW w:w="982" w:type="dxa"/>
          </w:tcPr>
          <w:p w14:paraId="0F7316E7" w14:textId="77777777" w:rsidR="008B6CAC" w:rsidRDefault="008B6CAC" w:rsidP="00287778">
            <w:pPr>
              <w:contextualSpacing/>
            </w:pPr>
          </w:p>
        </w:tc>
        <w:tc>
          <w:tcPr>
            <w:tcW w:w="1094" w:type="dxa"/>
          </w:tcPr>
          <w:p w14:paraId="4D42620D" w14:textId="77777777" w:rsidR="008B6CAC" w:rsidRDefault="008B6CAC" w:rsidP="00287778">
            <w:pPr>
              <w:contextualSpacing/>
            </w:pPr>
          </w:p>
        </w:tc>
      </w:tr>
      <w:tr w:rsidR="008B6CAC" w14:paraId="61EFF604" w14:textId="77777777" w:rsidTr="008B6CAC">
        <w:tc>
          <w:tcPr>
            <w:tcW w:w="932" w:type="dxa"/>
          </w:tcPr>
          <w:p w14:paraId="6B5A72F3" w14:textId="1DCC6A8B" w:rsidR="008B6CAC" w:rsidRDefault="00727652" w:rsidP="00287778">
            <w:pPr>
              <w:contextualSpacing/>
            </w:pPr>
            <w:r>
              <w:t>644</w:t>
            </w:r>
          </w:p>
        </w:tc>
        <w:tc>
          <w:tcPr>
            <w:tcW w:w="4665" w:type="dxa"/>
          </w:tcPr>
          <w:p w14:paraId="07F8B311" w14:textId="77777777" w:rsidR="008B6CAC" w:rsidRDefault="008B6CAC" w:rsidP="00287778">
            <w:pPr>
              <w:contextualSpacing/>
            </w:pPr>
            <w:r w:rsidRPr="00E8425C">
              <w:t>Development of Shallow Micro-Topographic Feature</w:t>
            </w:r>
            <w:r>
              <w:t>s with Normal Farming Equipment</w:t>
            </w:r>
          </w:p>
        </w:tc>
        <w:tc>
          <w:tcPr>
            <w:tcW w:w="779" w:type="dxa"/>
          </w:tcPr>
          <w:p w14:paraId="6AFA3E1B" w14:textId="77777777" w:rsidR="008B6CAC" w:rsidRDefault="008B6CAC" w:rsidP="00287778">
            <w:pPr>
              <w:contextualSpacing/>
            </w:pPr>
            <w:r>
              <w:t>AC</w:t>
            </w:r>
          </w:p>
        </w:tc>
        <w:tc>
          <w:tcPr>
            <w:tcW w:w="1010" w:type="dxa"/>
          </w:tcPr>
          <w:p w14:paraId="1D2D9516" w14:textId="4683347D" w:rsidR="008B6CAC" w:rsidRDefault="008B6CAC" w:rsidP="00514F30">
            <w:pPr>
              <w:contextualSpacing/>
            </w:pPr>
            <w:r>
              <w:t>$</w:t>
            </w:r>
            <w:r w:rsidR="005B0DCD">
              <w:t>29.79</w:t>
            </w:r>
          </w:p>
        </w:tc>
        <w:tc>
          <w:tcPr>
            <w:tcW w:w="1418" w:type="dxa"/>
          </w:tcPr>
          <w:p w14:paraId="78BD2975" w14:textId="77777777" w:rsidR="008B6CAC" w:rsidRDefault="008B6CAC" w:rsidP="00287778">
            <w:pPr>
              <w:contextualSpacing/>
            </w:pPr>
          </w:p>
        </w:tc>
        <w:tc>
          <w:tcPr>
            <w:tcW w:w="982" w:type="dxa"/>
          </w:tcPr>
          <w:p w14:paraId="0BEC5DC0" w14:textId="77777777" w:rsidR="008B6CAC" w:rsidRDefault="008B6CAC" w:rsidP="00287778">
            <w:pPr>
              <w:contextualSpacing/>
            </w:pPr>
          </w:p>
        </w:tc>
        <w:tc>
          <w:tcPr>
            <w:tcW w:w="1094" w:type="dxa"/>
          </w:tcPr>
          <w:p w14:paraId="05D54620" w14:textId="77777777" w:rsidR="008B6CAC" w:rsidRDefault="008B6CAC" w:rsidP="00287778">
            <w:pPr>
              <w:contextualSpacing/>
            </w:pPr>
          </w:p>
        </w:tc>
      </w:tr>
    </w:tbl>
    <w:p w14:paraId="4E1EB074" w14:textId="77777777" w:rsidR="00A83F23" w:rsidRDefault="00A83F23" w:rsidP="00A83F2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495CB7" w14:paraId="2165313D" w14:textId="77777777" w:rsidTr="00495CB7">
        <w:tc>
          <w:tcPr>
            <w:tcW w:w="5440" w:type="dxa"/>
            <w:shd w:val="clear" w:color="auto" w:fill="D9D9D9" w:themeFill="background1" w:themeFillShade="D9"/>
          </w:tcPr>
          <w:p w14:paraId="23B8F96C" w14:textId="4C408FE9" w:rsidR="00495CB7" w:rsidRPr="00234CAA" w:rsidRDefault="00495CB7" w:rsidP="00495CB7">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0A45589D" w14:textId="3D029B22" w:rsidR="00495CB7" w:rsidRDefault="00495CB7" w:rsidP="00495CB7">
            <w:pPr>
              <w:contextualSpacing/>
            </w:pPr>
            <w:r>
              <w:t>National Organic Initiative</w:t>
            </w:r>
          </w:p>
        </w:tc>
      </w:tr>
      <w:tr w:rsidR="00495CB7" w14:paraId="1A853CB7" w14:textId="77777777" w:rsidTr="00495CB7">
        <w:tc>
          <w:tcPr>
            <w:tcW w:w="5440" w:type="dxa"/>
            <w:shd w:val="clear" w:color="auto" w:fill="D9D9D9" w:themeFill="background1" w:themeFillShade="D9"/>
          </w:tcPr>
          <w:p w14:paraId="421EBF76" w14:textId="77777777" w:rsidR="00495CB7" w:rsidRPr="00FB0595" w:rsidRDefault="00495CB7" w:rsidP="00495CB7">
            <w:pPr>
              <w:contextualSpacing/>
            </w:pPr>
            <w:r w:rsidRPr="00FB0595">
              <w:t>EQIP General</w:t>
            </w:r>
          </w:p>
        </w:tc>
        <w:tc>
          <w:tcPr>
            <w:tcW w:w="5440" w:type="dxa"/>
            <w:shd w:val="clear" w:color="auto" w:fill="D9D9D9" w:themeFill="background1" w:themeFillShade="D9"/>
          </w:tcPr>
          <w:p w14:paraId="30A3E497" w14:textId="28063E6C" w:rsidR="00495CB7" w:rsidRDefault="00495CB7" w:rsidP="00495CB7">
            <w:pPr>
              <w:contextualSpacing/>
            </w:pPr>
            <w:r>
              <w:t>Wildlife Habitat Fund Pools</w:t>
            </w:r>
          </w:p>
        </w:tc>
      </w:tr>
      <w:tr w:rsidR="00495CB7" w14:paraId="173BA927" w14:textId="77777777" w:rsidTr="00495CB7">
        <w:tc>
          <w:tcPr>
            <w:tcW w:w="5440" w:type="dxa"/>
            <w:shd w:val="clear" w:color="auto" w:fill="D9D9D9" w:themeFill="background1" w:themeFillShade="D9"/>
          </w:tcPr>
          <w:p w14:paraId="725A6ACD" w14:textId="3F7646E8" w:rsidR="00495CB7" w:rsidRPr="00FB0595" w:rsidRDefault="00495CB7" w:rsidP="00495CB7">
            <w:pPr>
              <w:contextualSpacing/>
            </w:pPr>
            <w:r>
              <w:t>GLRI Nearshore Health</w:t>
            </w:r>
          </w:p>
        </w:tc>
        <w:tc>
          <w:tcPr>
            <w:tcW w:w="5440" w:type="dxa"/>
            <w:shd w:val="clear" w:color="auto" w:fill="D9D9D9" w:themeFill="background1" w:themeFillShade="D9"/>
          </w:tcPr>
          <w:p w14:paraId="11C03EF3" w14:textId="3281823E" w:rsidR="00495CB7" w:rsidRDefault="00495CB7" w:rsidP="00495CB7">
            <w:pPr>
              <w:contextualSpacing/>
            </w:pPr>
            <w:r>
              <w:t>WLFW 2.0, Bobwhite</w:t>
            </w:r>
          </w:p>
        </w:tc>
      </w:tr>
      <w:tr w:rsidR="00495CB7" w14:paraId="62CDE136" w14:textId="77777777" w:rsidTr="00495CB7">
        <w:tc>
          <w:tcPr>
            <w:tcW w:w="5440" w:type="dxa"/>
            <w:shd w:val="clear" w:color="auto" w:fill="D9D9D9" w:themeFill="background1" w:themeFillShade="D9"/>
          </w:tcPr>
          <w:p w14:paraId="64C438D4" w14:textId="634D47A6" w:rsidR="00495CB7" w:rsidRPr="00FB0595" w:rsidRDefault="00495CB7" w:rsidP="00495CB7">
            <w:pPr>
              <w:contextualSpacing/>
            </w:pPr>
            <w:r>
              <w:t>Monarch Butterfly HDP</w:t>
            </w:r>
          </w:p>
        </w:tc>
        <w:tc>
          <w:tcPr>
            <w:tcW w:w="5440" w:type="dxa"/>
            <w:shd w:val="clear" w:color="auto" w:fill="D9D9D9" w:themeFill="background1" w:themeFillShade="D9"/>
          </w:tcPr>
          <w:p w14:paraId="56C51BF1" w14:textId="16FC09D0" w:rsidR="00495CB7" w:rsidRDefault="00495CB7" w:rsidP="00495CB7">
            <w:pPr>
              <w:contextualSpacing/>
            </w:pPr>
            <w:r>
              <w:t>RCPP-Working Lands Monarch</w:t>
            </w:r>
          </w:p>
        </w:tc>
      </w:tr>
    </w:tbl>
    <w:p w14:paraId="0A6431AE" w14:textId="77777777" w:rsidR="00A83F23" w:rsidRDefault="00A83F23" w:rsidP="00A83F23">
      <w:pPr>
        <w:contextualSpacing/>
        <w:rPr>
          <w:u w:val="single"/>
        </w:rPr>
        <w:sectPr w:rsidR="00A83F23" w:rsidSect="00147C72">
          <w:type w:val="continuous"/>
          <w:pgSz w:w="12240" w:h="15840"/>
          <w:pgMar w:top="720" w:right="630" w:bottom="720" w:left="720" w:header="720" w:footer="720" w:gutter="0"/>
          <w:cols w:space="720"/>
          <w:docGrid w:linePitch="360"/>
        </w:sectPr>
      </w:pPr>
    </w:p>
    <w:p w14:paraId="7AE74F7E" w14:textId="77777777" w:rsidR="00A83F23" w:rsidRPr="00106CE5" w:rsidRDefault="003D2805" w:rsidP="00A83F23">
      <w:pPr>
        <w:contextualSpacing/>
        <w:rPr>
          <w:u w:val="single"/>
        </w:rPr>
      </w:pPr>
      <w:r>
        <w:rPr>
          <w:u w:val="single"/>
        </w:rPr>
        <w:t>Planning Requirements</w:t>
      </w:r>
      <w:r w:rsidR="00A83F23" w:rsidRPr="00106CE5">
        <w:rPr>
          <w:u w:val="single"/>
        </w:rPr>
        <w:t>:</w:t>
      </w:r>
    </w:p>
    <w:p w14:paraId="0BE810A6" w14:textId="77777777" w:rsidR="002938CA" w:rsidRDefault="002938CA" w:rsidP="0060455C">
      <w:pPr>
        <w:pStyle w:val="ListParagraph"/>
        <w:numPr>
          <w:ilvl w:val="0"/>
          <w:numId w:val="82"/>
        </w:numPr>
      </w:pPr>
      <w:r>
        <w:t xml:space="preserve">Payment is for the participant to perform annual monitoring and evaluation at least 3 times annually (after winter, during the growing season, prior to winter) to determine if the objectives of the wetland habitat practices are met, and to take appropriate action as needed each year.  </w:t>
      </w:r>
    </w:p>
    <w:p w14:paraId="60D36B7F" w14:textId="41AE03C8" w:rsidR="002938CA" w:rsidRDefault="002938CA" w:rsidP="0060455C">
      <w:pPr>
        <w:pStyle w:val="ListParagraph"/>
        <w:numPr>
          <w:ilvl w:val="0"/>
          <w:numId w:val="82"/>
        </w:numPr>
      </w:pPr>
      <w:r>
        <w:t xml:space="preserve">Monitoring and evaluation will include checking for unwanted species encroachment (invasive species, non-wildlife-friendly species such as tall fescue, Reed </w:t>
      </w:r>
      <w:r w:rsidR="00162BCC">
        <w:t>Canary grass</w:t>
      </w:r>
      <w:r>
        <w:t>, etc.); ensuring plant species are present for diversity objectives; plant species are present at desired levels; access to habitat areas for maintenance activities are accessible; structures are being maintained to meet their objectives; animal species and numbers are at desired levels; etc.</w:t>
      </w:r>
    </w:p>
    <w:p w14:paraId="01C4E3FD" w14:textId="77777777" w:rsidR="002938CA" w:rsidRDefault="002938CA" w:rsidP="0060455C">
      <w:pPr>
        <w:pStyle w:val="ListParagraph"/>
        <w:numPr>
          <w:ilvl w:val="0"/>
          <w:numId w:val="82"/>
        </w:numPr>
      </w:pPr>
      <w:r>
        <w:t>Appropriate action may include additional inter-planting; additional cutting; additional planting; spot treatments; management (Prescribed Burning, disking, spraying, etc.); maintenance of access areas; maintenance of structures; animal eradication or control; etc.</w:t>
      </w:r>
    </w:p>
    <w:p w14:paraId="66FD6DEA" w14:textId="796B2085" w:rsidR="00AD05D1" w:rsidRDefault="00AD05D1" w:rsidP="0060455C">
      <w:pPr>
        <w:pStyle w:val="ListParagraph"/>
        <w:numPr>
          <w:ilvl w:val="0"/>
          <w:numId w:val="82"/>
        </w:numPr>
      </w:pPr>
      <w:r>
        <w:t>Eligible on land that is converted permanently to wetlands.</w:t>
      </w:r>
    </w:p>
    <w:p w14:paraId="236E8A5E" w14:textId="77777777" w:rsidR="00A83F23" w:rsidRPr="00106CE5" w:rsidRDefault="003D2805" w:rsidP="00A83F23">
      <w:pPr>
        <w:contextualSpacing/>
        <w:rPr>
          <w:u w:val="single"/>
        </w:rPr>
      </w:pPr>
      <w:r>
        <w:rPr>
          <w:u w:val="single"/>
        </w:rPr>
        <w:t>Implementation Requirements</w:t>
      </w:r>
      <w:r w:rsidR="00A83F23" w:rsidRPr="00106CE5">
        <w:rPr>
          <w:u w:val="single"/>
        </w:rPr>
        <w:t>:</w:t>
      </w:r>
    </w:p>
    <w:p w14:paraId="62BF0240" w14:textId="77777777" w:rsidR="00A83F23" w:rsidRDefault="00A83F23" w:rsidP="0060455C">
      <w:pPr>
        <w:pStyle w:val="ListParagraph"/>
        <w:numPr>
          <w:ilvl w:val="0"/>
          <w:numId w:val="82"/>
        </w:numPr>
      </w:pPr>
      <w:r>
        <w:t xml:space="preserve">Practice Lifespan: </w:t>
      </w:r>
      <w:r w:rsidR="00473304">
        <w:t>1 year</w:t>
      </w:r>
    </w:p>
    <w:p w14:paraId="54C643BD" w14:textId="77777777" w:rsidR="00A83F23" w:rsidRPr="00106CE5" w:rsidRDefault="00A83F23" w:rsidP="00A83F23">
      <w:pPr>
        <w:contextualSpacing/>
        <w:rPr>
          <w:u w:val="single"/>
        </w:rPr>
      </w:pPr>
      <w:r w:rsidRPr="00106CE5">
        <w:rPr>
          <w:u w:val="single"/>
        </w:rPr>
        <w:t>Documentation for Payment:</w:t>
      </w:r>
    </w:p>
    <w:p w14:paraId="5521987A" w14:textId="688B128C" w:rsidR="005C4434" w:rsidRDefault="002938CA" w:rsidP="0060455C">
      <w:pPr>
        <w:pStyle w:val="ListParagraph"/>
        <w:numPr>
          <w:ilvl w:val="0"/>
          <w:numId w:val="82"/>
        </w:numPr>
      </w:pPr>
      <w:r>
        <w:t>Annual monitoring, evaluation and appropriate actions checklist.</w:t>
      </w:r>
    </w:p>
    <w:p w14:paraId="24BE1DC3" w14:textId="753558C5" w:rsidR="00A83F23" w:rsidRDefault="00EC2089" w:rsidP="00A83F23">
      <w:pPr>
        <w:pStyle w:val="Footer"/>
        <w:contextualSpacing/>
      </w:pPr>
      <w:hyperlink w:anchor="Index_Page4" w:history="1">
        <w:r w:rsidR="009471A3">
          <w:rPr>
            <w:rStyle w:val="Hyperlink"/>
          </w:rPr>
          <w:t>TABLE OF CONTENTS</w:t>
        </w:r>
      </w:hyperlink>
    </w:p>
    <w:p w14:paraId="2C8885E0" w14:textId="77777777" w:rsidR="00A83F23" w:rsidRDefault="00A83F23">
      <w:r>
        <w:br w:type="page"/>
      </w:r>
    </w:p>
    <w:p w14:paraId="1BEA5872" w14:textId="77777777" w:rsidR="003D50D7" w:rsidRDefault="003D50D7" w:rsidP="00841F18">
      <w:pPr>
        <w:pStyle w:val="2020UserGuideHeading"/>
      </w:pPr>
      <w:bookmarkStart w:id="326" w:name="_Toc22635900"/>
      <w:bookmarkStart w:id="327" w:name="_Toc26433560"/>
      <w:r>
        <w:lastRenderedPageBreak/>
        <w:t>420 Wildlife Habitat Planting</w:t>
      </w:r>
      <w:bookmarkEnd w:id="326"/>
      <w:bookmarkEnd w:id="327"/>
    </w:p>
    <w:p w14:paraId="084FD2E0" w14:textId="77777777" w:rsidR="003D50D7" w:rsidRDefault="003D50D7" w:rsidP="003D50D7">
      <w:pPr>
        <w:contextualSpacing/>
      </w:pPr>
    </w:p>
    <w:tbl>
      <w:tblPr>
        <w:tblStyle w:val="TableGrid"/>
        <w:tblW w:w="0" w:type="auto"/>
        <w:tblLook w:val="04A0" w:firstRow="1" w:lastRow="0" w:firstColumn="1" w:lastColumn="0" w:noHBand="0" w:noVBand="1"/>
      </w:tblPr>
      <w:tblGrid>
        <w:gridCol w:w="932"/>
        <w:gridCol w:w="4373"/>
        <w:gridCol w:w="720"/>
        <w:gridCol w:w="1530"/>
        <w:gridCol w:w="1242"/>
        <w:gridCol w:w="909"/>
        <w:gridCol w:w="1084"/>
      </w:tblGrid>
      <w:tr w:rsidR="003D50D7" w14:paraId="4458DD71" w14:textId="77777777" w:rsidTr="00947216">
        <w:tc>
          <w:tcPr>
            <w:tcW w:w="932" w:type="dxa"/>
            <w:shd w:val="clear" w:color="auto" w:fill="17365D" w:themeFill="text2" w:themeFillShade="BF"/>
          </w:tcPr>
          <w:p w14:paraId="79599D75" w14:textId="77777777" w:rsidR="003D50D7" w:rsidRDefault="003D50D7" w:rsidP="00E4440D">
            <w:pPr>
              <w:contextualSpacing/>
            </w:pPr>
            <w:r>
              <w:t>Practice Code</w:t>
            </w:r>
          </w:p>
        </w:tc>
        <w:tc>
          <w:tcPr>
            <w:tcW w:w="4373" w:type="dxa"/>
            <w:shd w:val="clear" w:color="auto" w:fill="17365D" w:themeFill="text2" w:themeFillShade="BF"/>
          </w:tcPr>
          <w:p w14:paraId="7DFA99A5" w14:textId="77777777" w:rsidR="003D50D7" w:rsidRDefault="003D50D7" w:rsidP="00E4440D">
            <w:pPr>
              <w:contextualSpacing/>
            </w:pPr>
            <w:r>
              <w:t>Scenario</w:t>
            </w:r>
          </w:p>
        </w:tc>
        <w:tc>
          <w:tcPr>
            <w:tcW w:w="720" w:type="dxa"/>
            <w:shd w:val="clear" w:color="auto" w:fill="17365D" w:themeFill="text2" w:themeFillShade="BF"/>
          </w:tcPr>
          <w:p w14:paraId="11E550CC" w14:textId="77777777" w:rsidR="003D50D7" w:rsidRDefault="003D50D7" w:rsidP="00E4440D">
            <w:pPr>
              <w:contextualSpacing/>
            </w:pPr>
            <w:r>
              <w:t>Unit Type</w:t>
            </w:r>
          </w:p>
        </w:tc>
        <w:tc>
          <w:tcPr>
            <w:tcW w:w="1530" w:type="dxa"/>
            <w:shd w:val="clear" w:color="auto" w:fill="17365D" w:themeFill="text2" w:themeFillShade="BF"/>
          </w:tcPr>
          <w:p w14:paraId="25594D58" w14:textId="77777777" w:rsidR="003D50D7" w:rsidRDefault="003D50D7" w:rsidP="00E4440D">
            <w:pPr>
              <w:contextualSpacing/>
            </w:pPr>
            <w:r>
              <w:t>Payment Rate</w:t>
            </w:r>
          </w:p>
        </w:tc>
        <w:tc>
          <w:tcPr>
            <w:tcW w:w="1242" w:type="dxa"/>
            <w:shd w:val="clear" w:color="auto" w:fill="17365D" w:themeFill="text2" w:themeFillShade="BF"/>
          </w:tcPr>
          <w:p w14:paraId="6DF8FB63" w14:textId="77777777" w:rsidR="003D50D7" w:rsidRDefault="003D50D7" w:rsidP="00E4440D">
            <w:pPr>
              <w:contextualSpacing/>
            </w:pPr>
            <w:r>
              <w:t>Max Payment Cap</w:t>
            </w:r>
          </w:p>
        </w:tc>
        <w:tc>
          <w:tcPr>
            <w:tcW w:w="909" w:type="dxa"/>
            <w:shd w:val="clear" w:color="auto" w:fill="17365D" w:themeFill="text2" w:themeFillShade="BF"/>
          </w:tcPr>
          <w:p w14:paraId="03D0FDAE" w14:textId="77777777" w:rsidR="003D50D7" w:rsidRDefault="003D50D7" w:rsidP="00E4440D">
            <w:pPr>
              <w:contextualSpacing/>
            </w:pPr>
            <w:r>
              <w:t>Max HU Cap</w:t>
            </w:r>
          </w:p>
        </w:tc>
        <w:tc>
          <w:tcPr>
            <w:tcW w:w="1084" w:type="dxa"/>
            <w:shd w:val="clear" w:color="auto" w:fill="17365D" w:themeFill="text2" w:themeFillShade="BF"/>
          </w:tcPr>
          <w:p w14:paraId="03A0A14E" w14:textId="77777777" w:rsidR="003D50D7" w:rsidRDefault="003D50D7" w:rsidP="00E4440D">
            <w:pPr>
              <w:contextualSpacing/>
            </w:pPr>
            <w:r>
              <w:t>Livestock Practice</w:t>
            </w:r>
          </w:p>
        </w:tc>
      </w:tr>
      <w:tr w:rsidR="003D50D7" w14:paraId="779B4268" w14:textId="77777777" w:rsidTr="00947216">
        <w:tc>
          <w:tcPr>
            <w:tcW w:w="932" w:type="dxa"/>
          </w:tcPr>
          <w:p w14:paraId="2034030E" w14:textId="77777777" w:rsidR="003D50D7" w:rsidRPr="00947216" w:rsidRDefault="003D50D7" w:rsidP="00E4440D">
            <w:pPr>
              <w:contextualSpacing/>
              <w:rPr>
                <w:rFonts w:cstheme="minorHAnsi"/>
              </w:rPr>
            </w:pPr>
            <w:r w:rsidRPr="00947216">
              <w:rPr>
                <w:rFonts w:cstheme="minorHAnsi"/>
              </w:rPr>
              <w:t>420</w:t>
            </w:r>
          </w:p>
        </w:tc>
        <w:tc>
          <w:tcPr>
            <w:tcW w:w="4373" w:type="dxa"/>
          </w:tcPr>
          <w:p w14:paraId="0666031C" w14:textId="77777777" w:rsidR="003D50D7" w:rsidRPr="00947216" w:rsidRDefault="003D50D7" w:rsidP="00E4440D">
            <w:pPr>
              <w:spacing w:line="225" w:lineRule="atLeast"/>
              <w:rPr>
                <w:rFonts w:cstheme="minorHAnsi"/>
              </w:rPr>
            </w:pPr>
            <w:r w:rsidRPr="00947216">
              <w:rPr>
                <w:rFonts w:eastAsia="Times New Roman" w:cstheme="minorHAnsi"/>
                <w:color w:val="333333"/>
                <w:lang w:val="en"/>
              </w:rPr>
              <w:t>Moderate Species Diversity on Cropland with Foregone Income</w:t>
            </w:r>
          </w:p>
        </w:tc>
        <w:tc>
          <w:tcPr>
            <w:tcW w:w="720" w:type="dxa"/>
          </w:tcPr>
          <w:p w14:paraId="1292068B" w14:textId="77777777" w:rsidR="003D50D7" w:rsidRDefault="003D50D7" w:rsidP="00E4440D">
            <w:pPr>
              <w:contextualSpacing/>
            </w:pPr>
            <w:r>
              <w:t>AC</w:t>
            </w:r>
          </w:p>
        </w:tc>
        <w:tc>
          <w:tcPr>
            <w:tcW w:w="1530" w:type="dxa"/>
          </w:tcPr>
          <w:p w14:paraId="0711ACE9" w14:textId="77777777" w:rsidR="003D50D7" w:rsidRDefault="003D50D7" w:rsidP="00E4440D">
            <w:pPr>
              <w:contextualSpacing/>
            </w:pPr>
            <w:r>
              <w:t>$486.31</w:t>
            </w:r>
          </w:p>
        </w:tc>
        <w:tc>
          <w:tcPr>
            <w:tcW w:w="1242" w:type="dxa"/>
          </w:tcPr>
          <w:p w14:paraId="4C2312C7" w14:textId="77777777" w:rsidR="003D50D7" w:rsidRDefault="003D50D7" w:rsidP="00E4440D">
            <w:pPr>
              <w:contextualSpacing/>
            </w:pPr>
          </w:p>
        </w:tc>
        <w:tc>
          <w:tcPr>
            <w:tcW w:w="909" w:type="dxa"/>
          </w:tcPr>
          <w:p w14:paraId="7894359B" w14:textId="77777777" w:rsidR="003D50D7" w:rsidRDefault="003D50D7" w:rsidP="00E4440D">
            <w:pPr>
              <w:contextualSpacing/>
            </w:pPr>
          </w:p>
        </w:tc>
        <w:tc>
          <w:tcPr>
            <w:tcW w:w="1084" w:type="dxa"/>
          </w:tcPr>
          <w:p w14:paraId="68D968ED" w14:textId="77777777" w:rsidR="003D50D7" w:rsidRDefault="003D50D7" w:rsidP="00E4440D">
            <w:pPr>
              <w:contextualSpacing/>
            </w:pPr>
          </w:p>
        </w:tc>
      </w:tr>
      <w:tr w:rsidR="003D50D7" w14:paraId="7C606A95" w14:textId="77777777" w:rsidTr="00947216">
        <w:tc>
          <w:tcPr>
            <w:tcW w:w="932" w:type="dxa"/>
          </w:tcPr>
          <w:p w14:paraId="1A4F88B8" w14:textId="77777777" w:rsidR="003D50D7" w:rsidRPr="00947216" w:rsidRDefault="003D50D7" w:rsidP="00E4440D">
            <w:pPr>
              <w:contextualSpacing/>
              <w:rPr>
                <w:rFonts w:cstheme="minorHAnsi"/>
              </w:rPr>
            </w:pPr>
            <w:r w:rsidRPr="00947216">
              <w:rPr>
                <w:rFonts w:cstheme="minorHAnsi"/>
              </w:rPr>
              <w:t>420</w:t>
            </w:r>
          </w:p>
        </w:tc>
        <w:tc>
          <w:tcPr>
            <w:tcW w:w="4373" w:type="dxa"/>
          </w:tcPr>
          <w:p w14:paraId="783CB4E9" w14:textId="77777777" w:rsidR="003D50D7" w:rsidRPr="00947216" w:rsidRDefault="003D50D7" w:rsidP="00E4440D">
            <w:pPr>
              <w:contextualSpacing/>
              <w:rPr>
                <w:rFonts w:cstheme="minorHAnsi"/>
              </w:rPr>
            </w:pPr>
            <w:r w:rsidRPr="00947216">
              <w:rPr>
                <w:rFonts w:eastAsia="Times New Roman" w:cstheme="minorHAnsi"/>
                <w:color w:val="333333"/>
                <w:lang w:val="en"/>
              </w:rPr>
              <w:t>Specialized Habitat Requirements on Cropland with Foregone Income</w:t>
            </w:r>
          </w:p>
        </w:tc>
        <w:tc>
          <w:tcPr>
            <w:tcW w:w="720" w:type="dxa"/>
          </w:tcPr>
          <w:p w14:paraId="4BF54614" w14:textId="77777777" w:rsidR="003D50D7" w:rsidRDefault="003D50D7" w:rsidP="00E4440D">
            <w:pPr>
              <w:contextualSpacing/>
            </w:pPr>
            <w:r>
              <w:t>AC</w:t>
            </w:r>
          </w:p>
        </w:tc>
        <w:tc>
          <w:tcPr>
            <w:tcW w:w="1530" w:type="dxa"/>
          </w:tcPr>
          <w:p w14:paraId="1B8E5BCA" w14:textId="77777777" w:rsidR="003D50D7" w:rsidRDefault="003D50D7" w:rsidP="00E4440D">
            <w:pPr>
              <w:contextualSpacing/>
            </w:pPr>
            <w:r>
              <w:t>$787.03</w:t>
            </w:r>
          </w:p>
        </w:tc>
        <w:tc>
          <w:tcPr>
            <w:tcW w:w="1242" w:type="dxa"/>
          </w:tcPr>
          <w:p w14:paraId="3F6404C9" w14:textId="77777777" w:rsidR="003D50D7" w:rsidRDefault="003D50D7" w:rsidP="00E4440D">
            <w:pPr>
              <w:contextualSpacing/>
            </w:pPr>
          </w:p>
        </w:tc>
        <w:tc>
          <w:tcPr>
            <w:tcW w:w="909" w:type="dxa"/>
          </w:tcPr>
          <w:p w14:paraId="7B1879E5" w14:textId="77777777" w:rsidR="003D50D7" w:rsidRDefault="003D50D7" w:rsidP="00E4440D">
            <w:pPr>
              <w:contextualSpacing/>
            </w:pPr>
          </w:p>
        </w:tc>
        <w:tc>
          <w:tcPr>
            <w:tcW w:w="1084" w:type="dxa"/>
          </w:tcPr>
          <w:p w14:paraId="75092F17" w14:textId="77777777" w:rsidR="003D50D7" w:rsidRDefault="003D50D7" w:rsidP="00E4440D">
            <w:pPr>
              <w:contextualSpacing/>
            </w:pPr>
          </w:p>
        </w:tc>
      </w:tr>
      <w:tr w:rsidR="003D50D7" w14:paraId="5C60ED54" w14:textId="77777777" w:rsidTr="00947216">
        <w:tc>
          <w:tcPr>
            <w:tcW w:w="932" w:type="dxa"/>
          </w:tcPr>
          <w:p w14:paraId="19E5BF42" w14:textId="5875FF6C" w:rsidR="003D50D7" w:rsidRPr="00947216" w:rsidRDefault="00947216" w:rsidP="00E4440D">
            <w:pPr>
              <w:contextualSpacing/>
              <w:rPr>
                <w:rFonts w:cstheme="minorHAnsi"/>
              </w:rPr>
            </w:pPr>
            <w:r>
              <w:rPr>
                <w:rFonts w:cstheme="minorHAnsi"/>
              </w:rPr>
              <w:t>420</w:t>
            </w:r>
          </w:p>
        </w:tc>
        <w:tc>
          <w:tcPr>
            <w:tcW w:w="4373" w:type="dxa"/>
          </w:tcPr>
          <w:p w14:paraId="1DE6F476" w14:textId="77777777" w:rsidR="003D50D7" w:rsidRPr="00947216" w:rsidRDefault="003D50D7" w:rsidP="00E4440D">
            <w:pPr>
              <w:spacing w:line="225" w:lineRule="atLeast"/>
              <w:rPr>
                <w:rFonts w:cstheme="minorHAnsi"/>
              </w:rPr>
            </w:pPr>
            <w:r w:rsidRPr="00947216">
              <w:rPr>
                <w:rFonts w:eastAsia="Times New Roman" w:cstheme="minorHAnsi"/>
                <w:color w:val="333333"/>
                <w:lang w:val="en"/>
              </w:rPr>
              <w:t>Pollinator Species with Forgone Income</w:t>
            </w:r>
          </w:p>
        </w:tc>
        <w:tc>
          <w:tcPr>
            <w:tcW w:w="720" w:type="dxa"/>
          </w:tcPr>
          <w:p w14:paraId="403D1029" w14:textId="77777777" w:rsidR="003D50D7" w:rsidRDefault="003D50D7" w:rsidP="00E4440D">
            <w:pPr>
              <w:contextualSpacing/>
            </w:pPr>
          </w:p>
        </w:tc>
        <w:tc>
          <w:tcPr>
            <w:tcW w:w="1530" w:type="dxa"/>
          </w:tcPr>
          <w:p w14:paraId="01A1BEB4" w14:textId="77777777" w:rsidR="003D50D7" w:rsidRDefault="003D50D7" w:rsidP="00E4440D">
            <w:pPr>
              <w:contextualSpacing/>
            </w:pPr>
            <w:r>
              <w:t>$1054.17</w:t>
            </w:r>
          </w:p>
        </w:tc>
        <w:tc>
          <w:tcPr>
            <w:tcW w:w="1242" w:type="dxa"/>
          </w:tcPr>
          <w:p w14:paraId="351DAFA5" w14:textId="77777777" w:rsidR="003D50D7" w:rsidRDefault="003D50D7" w:rsidP="00E4440D">
            <w:pPr>
              <w:contextualSpacing/>
            </w:pPr>
          </w:p>
        </w:tc>
        <w:tc>
          <w:tcPr>
            <w:tcW w:w="909" w:type="dxa"/>
          </w:tcPr>
          <w:p w14:paraId="4EE825E2" w14:textId="77777777" w:rsidR="003D50D7" w:rsidRDefault="003D50D7" w:rsidP="00E4440D">
            <w:pPr>
              <w:contextualSpacing/>
            </w:pPr>
          </w:p>
        </w:tc>
        <w:tc>
          <w:tcPr>
            <w:tcW w:w="1084" w:type="dxa"/>
          </w:tcPr>
          <w:p w14:paraId="3B022562" w14:textId="77777777" w:rsidR="003D50D7" w:rsidRDefault="003D50D7" w:rsidP="00E4440D">
            <w:pPr>
              <w:contextualSpacing/>
            </w:pPr>
          </w:p>
        </w:tc>
      </w:tr>
      <w:tr w:rsidR="003D50D7" w14:paraId="731F86DF" w14:textId="77777777" w:rsidTr="00947216">
        <w:tc>
          <w:tcPr>
            <w:tcW w:w="932" w:type="dxa"/>
          </w:tcPr>
          <w:p w14:paraId="0D7D895C" w14:textId="77777777" w:rsidR="003D50D7" w:rsidRPr="00947216" w:rsidDel="00AA6A8E" w:rsidRDefault="003D50D7" w:rsidP="00E4440D">
            <w:pPr>
              <w:contextualSpacing/>
              <w:rPr>
                <w:rFonts w:cstheme="minorHAnsi"/>
              </w:rPr>
            </w:pPr>
            <w:r w:rsidRPr="00947216">
              <w:rPr>
                <w:rFonts w:cstheme="minorHAnsi"/>
              </w:rPr>
              <w:t>420</w:t>
            </w:r>
          </w:p>
        </w:tc>
        <w:tc>
          <w:tcPr>
            <w:tcW w:w="4373" w:type="dxa"/>
          </w:tcPr>
          <w:p w14:paraId="240B39BC" w14:textId="77777777" w:rsidR="003D50D7" w:rsidRPr="00947216" w:rsidDel="00AA6A8E" w:rsidRDefault="003D50D7" w:rsidP="00E4440D">
            <w:pPr>
              <w:spacing w:line="225" w:lineRule="atLeast"/>
              <w:rPr>
                <w:rFonts w:eastAsia="Times New Roman" w:cstheme="minorHAnsi"/>
                <w:color w:val="333333"/>
                <w:lang w:val="en"/>
              </w:rPr>
            </w:pPr>
            <w:r w:rsidRPr="00947216">
              <w:rPr>
                <w:rFonts w:cstheme="minorHAnsi"/>
              </w:rPr>
              <w:t>Monarch Species Mix with Foregone Income</w:t>
            </w:r>
          </w:p>
        </w:tc>
        <w:tc>
          <w:tcPr>
            <w:tcW w:w="720" w:type="dxa"/>
          </w:tcPr>
          <w:p w14:paraId="5DB29452" w14:textId="77777777" w:rsidR="003D50D7" w:rsidDel="00AA6A8E" w:rsidRDefault="003D50D7" w:rsidP="00E4440D">
            <w:pPr>
              <w:contextualSpacing/>
            </w:pPr>
            <w:r>
              <w:t>AC</w:t>
            </w:r>
          </w:p>
        </w:tc>
        <w:tc>
          <w:tcPr>
            <w:tcW w:w="1530" w:type="dxa"/>
          </w:tcPr>
          <w:p w14:paraId="26F10261" w14:textId="77777777" w:rsidR="003D50D7" w:rsidRDefault="003D50D7" w:rsidP="00E4440D">
            <w:pPr>
              <w:contextualSpacing/>
            </w:pPr>
            <w:r>
              <w:t>$1395.16</w:t>
            </w:r>
          </w:p>
        </w:tc>
        <w:tc>
          <w:tcPr>
            <w:tcW w:w="1242" w:type="dxa"/>
          </w:tcPr>
          <w:p w14:paraId="06F50EFF" w14:textId="77777777" w:rsidR="003D50D7" w:rsidRDefault="003D50D7" w:rsidP="00E4440D">
            <w:pPr>
              <w:contextualSpacing/>
            </w:pPr>
          </w:p>
        </w:tc>
        <w:tc>
          <w:tcPr>
            <w:tcW w:w="909" w:type="dxa"/>
          </w:tcPr>
          <w:p w14:paraId="024CF241" w14:textId="77777777" w:rsidR="003D50D7" w:rsidRDefault="003D50D7" w:rsidP="00E4440D">
            <w:pPr>
              <w:contextualSpacing/>
            </w:pPr>
          </w:p>
        </w:tc>
        <w:tc>
          <w:tcPr>
            <w:tcW w:w="1084" w:type="dxa"/>
          </w:tcPr>
          <w:p w14:paraId="5CF66221" w14:textId="77777777" w:rsidR="003D50D7" w:rsidRDefault="003D50D7" w:rsidP="00E4440D">
            <w:pPr>
              <w:contextualSpacing/>
            </w:pPr>
          </w:p>
        </w:tc>
      </w:tr>
      <w:tr w:rsidR="003D50D7" w14:paraId="4134EDD1" w14:textId="77777777" w:rsidTr="00947216">
        <w:tc>
          <w:tcPr>
            <w:tcW w:w="932" w:type="dxa"/>
          </w:tcPr>
          <w:p w14:paraId="1B8605A9" w14:textId="77777777" w:rsidR="003D50D7" w:rsidRPr="00947216" w:rsidRDefault="003D50D7" w:rsidP="00E4440D">
            <w:pPr>
              <w:contextualSpacing/>
              <w:rPr>
                <w:rFonts w:cstheme="minorHAnsi"/>
              </w:rPr>
            </w:pPr>
            <w:r w:rsidRPr="00947216">
              <w:rPr>
                <w:rFonts w:cstheme="minorHAnsi"/>
              </w:rPr>
              <w:t>420</w:t>
            </w:r>
          </w:p>
        </w:tc>
        <w:tc>
          <w:tcPr>
            <w:tcW w:w="4373" w:type="dxa"/>
          </w:tcPr>
          <w:p w14:paraId="7F93E68D" w14:textId="1A71FD31" w:rsidR="003D50D7" w:rsidRPr="00947216" w:rsidRDefault="003D50D7" w:rsidP="00E4440D">
            <w:pPr>
              <w:contextualSpacing/>
              <w:rPr>
                <w:rFonts w:cstheme="minorHAnsi"/>
              </w:rPr>
            </w:pPr>
            <w:r w:rsidRPr="00947216">
              <w:rPr>
                <w:rFonts w:eastAsia="Times New Roman" w:cstheme="minorHAnsi"/>
                <w:color w:val="333333"/>
                <w:lang w:val="en"/>
              </w:rPr>
              <w:t xml:space="preserve">Moderate Species Diversity on Fallow or Non-Cropland, no Foregone </w:t>
            </w:r>
            <w:r w:rsidR="00947216">
              <w:rPr>
                <w:rFonts w:eastAsia="Times New Roman" w:cstheme="minorHAnsi"/>
                <w:color w:val="333333"/>
                <w:lang w:val="en"/>
              </w:rPr>
              <w:t>I</w:t>
            </w:r>
            <w:r w:rsidRPr="00947216">
              <w:rPr>
                <w:rFonts w:eastAsia="Times New Roman" w:cstheme="minorHAnsi"/>
                <w:color w:val="333333"/>
                <w:lang w:val="en"/>
              </w:rPr>
              <w:t>ncome </w:t>
            </w:r>
            <w:r w:rsidRPr="00947216">
              <w:rPr>
                <w:rFonts w:eastAsia="Times New Roman" w:cstheme="minorHAnsi"/>
                <w:i/>
                <w:color w:val="333333"/>
                <w:lang w:val="en"/>
              </w:rPr>
              <w:t>(</w:t>
            </w:r>
            <w:r w:rsidRPr="00AC1723">
              <w:rPr>
                <w:rFonts w:eastAsia="Times New Roman" w:cstheme="minorHAnsi"/>
                <w:b/>
                <w:i/>
                <w:color w:val="333333"/>
                <w:lang w:val="en"/>
              </w:rPr>
              <w:t>Interseeding</w:t>
            </w:r>
            <w:r w:rsidRPr="00947216">
              <w:rPr>
                <w:rFonts w:eastAsia="Times New Roman" w:cstheme="minorHAnsi"/>
                <w:i/>
                <w:color w:val="333333"/>
                <w:lang w:val="en"/>
              </w:rPr>
              <w:t>)</w:t>
            </w:r>
          </w:p>
        </w:tc>
        <w:tc>
          <w:tcPr>
            <w:tcW w:w="720" w:type="dxa"/>
          </w:tcPr>
          <w:p w14:paraId="6800BE55" w14:textId="77777777" w:rsidR="003D50D7" w:rsidRDefault="003D50D7" w:rsidP="00E4440D">
            <w:pPr>
              <w:contextualSpacing/>
            </w:pPr>
            <w:r>
              <w:t>AC</w:t>
            </w:r>
          </w:p>
        </w:tc>
        <w:tc>
          <w:tcPr>
            <w:tcW w:w="1530" w:type="dxa"/>
          </w:tcPr>
          <w:p w14:paraId="7F92C0AE" w14:textId="77777777" w:rsidR="003D50D7" w:rsidRDefault="003D50D7" w:rsidP="00E4440D">
            <w:pPr>
              <w:contextualSpacing/>
            </w:pPr>
            <w:r>
              <w:t>$224.65</w:t>
            </w:r>
          </w:p>
        </w:tc>
        <w:tc>
          <w:tcPr>
            <w:tcW w:w="1242" w:type="dxa"/>
          </w:tcPr>
          <w:p w14:paraId="3BF6D271" w14:textId="77777777" w:rsidR="003D50D7" w:rsidRDefault="003D50D7" w:rsidP="00E4440D">
            <w:pPr>
              <w:contextualSpacing/>
            </w:pPr>
          </w:p>
        </w:tc>
        <w:tc>
          <w:tcPr>
            <w:tcW w:w="909" w:type="dxa"/>
          </w:tcPr>
          <w:p w14:paraId="06F3FD04" w14:textId="77777777" w:rsidR="003D50D7" w:rsidRDefault="003D50D7" w:rsidP="00E4440D">
            <w:pPr>
              <w:contextualSpacing/>
            </w:pPr>
          </w:p>
        </w:tc>
        <w:tc>
          <w:tcPr>
            <w:tcW w:w="1084" w:type="dxa"/>
          </w:tcPr>
          <w:p w14:paraId="593E2C43" w14:textId="77777777" w:rsidR="003D50D7" w:rsidRDefault="003D50D7" w:rsidP="00E4440D">
            <w:pPr>
              <w:contextualSpacing/>
            </w:pPr>
          </w:p>
        </w:tc>
      </w:tr>
    </w:tbl>
    <w:p w14:paraId="26943ED9" w14:textId="77777777" w:rsidR="003D50D7" w:rsidRDefault="003D50D7" w:rsidP="003D50D7">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3D50D7" w14:paraId="45CAF369" w14:textId="77777777" w:rsidTr="00E4440D">
        <w:tc>
          <w:tcPr>
            <w:tcW w:w="5440" w:type="dxa"/>
            <w:shd w:val="clear" w:color="auto" w:fill="D9D9D9" w:themeFill="background1" w:themeFillShade="D9"/>
          </w:tcPr>
          <w:p w14:paraId="203BCF18" w14:textId="4A483391" w:rsidR="003D50D7" w:rsidRPr="00234CAA" w:rsidRDefault="003D50D7" w:rsidP="00E4440D">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31849167" w14:textId="77777777" w:rsidR="003D50D7" w:rsidRDefault="003D50D7" w:rsidP="00E4440D">
            <w:pPr>
              <w:contextualSpacing/>
            </w:pPr>
            <w:r>
              <w:t>National Organic Initiative</w:t>
            </w:r>
          </w:p>
        </w:tc>
      </w:tr>
      <w:tr w:rsidR="003D50D7" w14:paraId="5699B32F" w14:textId="77777777" w:rsidTr="00E4440D">
        <w:tc>
          <w:tcPr>
            <w:tcW w:w="5440" w:type="dxa"/>
            <w:shd w:val="clear" w:color="auto" w:fill="D9D9D9" w:themeFill="background1" w:themeFillShade="D9"/>
          </w:tcPr>
          <w:p w14:paraId="15E8D891" w14:textId="77777777" w:rsidR="003D50D7" w:rsidRDefault="003D50D7" w:rsidP="00E4440D">
            <w:pPr>
              <w:contextualSpacing/>
            </w:pPr>
            <w:r>
              <w:t>EQIP General</w:t>
            </w:r>
          </w:p>
        </w:tc>
        <w:tc>
          <w:tcPr>
            <w:tcW w:w="5440" w:type="dxa"/>
            <w:shd w:val="clear" w:color="auto" w:fill="D9D9D9" w:themeFill="background1" w:themeFillShade="D9"/>
          </w:tcPr>
          <w:p w14:paraId="20C8E8DA" w14:textId="77777777" w:rsidR="003D50D7" w:rsidRDefault="003D50D7" w:rsidP="00E4440D">
            <w:pPr>
              <w:contextualSpacing/>
            </w:pPr>
            <w:r>
              <w:t>Edge of Field Water Quality Monitoring Initiative</w:t>
            </w:r>
          </w:p>
        </w:tc>
      </w:tr>
      <w:tr w:rsidR="003D50D7" w14:paraId="27F02ED3" w14:textId="77777777" w:rsidTr="00E4440D">
        <w:tc>
          <w:tcPr>
            <w:tcW w:w="5440" w:type="dxa"/>
            <w:shd w:val="clear" w:color="auto" w:fill="D9D9D9" w:themeFill="background1" w:themeFillShade="D9"/>
          </w:tcPr>
          <w:p w14:paraId="617BF08F" w14:textId="77777777" w:rsidR="003D50D7" w:rsidRDefault="003D50D7" w:rsidP="00E4440D">
            <w:pPr>
              <w:contextualSpacing/>
            </w:pPr>
            <w:r>
              <w:t>EQIP Specialty Crop</w:t>
            </w:r>
          </w:p>
        </w:tc>
        <w:tc>
          <w:tcPr>
            <w:tcW w:w="5440" w:type="dxa"/>
            <w:shd w:val="clear" w:color="auto" w:fill="D9D9D9" w:themeFill="background1" w:themeFillShade="D9"/>
          </w:tcPr>
          <w:p w14:paraId="6AC879A9" w14:textId="77777777" w:rsidR="003D50D7" w:rsidRDefault="003D50D7" w:rsidP="00E4440D">
            <w:pPr>
              <w:contextualSpacing/>
            </w:pPr>
            <w:r>
              <w:t>RCPP-WLEB, Working Lands Monarch, Young Forest, GSS</w:t>
            </w:r>
          </w:p>
        </w:tc>
      </w:tr>
      <w:tr w:rsidR="003D50D7" w14:paraId="586BD2BA" w14:textId="77777777" w:rsidTr="00E4440D">
        <w:tc>
          <w:tcPr>
            <w:tcW w:w="5440" w:type="dxa"/>
            <w:shd w:val="clear" w:color="auto" w:fill="D9D9D9" w:themeFill="background1" w:themeFillShade="D9"/>
          </w:tcPr>
          <w:p w14:paraId="444113D1" w14:textId="77777777" w:rsidR="003D50D7" w:rsidRDefault="003D50D7" w:rsidP="00E4440D">
            <w:pPr>
              <w:contextualSpacing/>
            </w:pPr>
            <w:r>
              <w:t>GLRI Nearshore Health</w:t>
            </w:r>
          </w:p>
        </w:tc>
        <w:tc>
          <w:tcPr>
            <w:tcW w:w="5440" w:type="dxa"/>
            <w:shd w:val="clear" w:color="auto" w:fill="D9D9D9" w:themeFill="background1" w:themeFillShade="D9"/>
          </w:tcPr>
          <w:p w14:paraId="0FA2177D" w14:textId="77777777" w:rsidR="003D50D7" w:rsidRDefault="003D50D7" w:rsidP="00E4440D">
            <w:pPr>
              <w:contextualSpacing/>
            </w:pPr>
            <w:r>
              <w:t>Wildlife Habitat Fund Pools</w:t>
            </w:r>
          </w:p>
        </w:tc>
      </w:tr>
      <w:tr w:rsidR="003D50D7" w14:paraId="55477CF6" w14:textId="77777777" w:rsidTr="00E4440D">
        <w:tc>
          <w:tcPr>
            <w:tcW w:w="5440" w:type="dxa"/>
            <w:shd w:val="clear" w:color="auto" w:fill="D9D9D9" w:themeFill="background1" w:themeFillShade="D9"/>
          </w:tcPr>
          <w:p w14:paraId="3B800BE0" w14:textId="77777777" w:rsidR="003D50D7" w:rsidRDefault="003D50D7" w:rsidP="00E4440D">
            <w:pPr>
              <w:contextualSpacing/>
            </w:pPr>
            <w:r>
              <w:t>Monarch Butterfly HDP**</w:t>
            </w:r>
          </w:p>
        </w:tc>
        <w:tc>
          <w:tcPr>
            <w:tcW w:w="5440" w:type="dxa"/>
            <w:shd w:val="clear" w:color="auto" w:fill="D9D9D9" w:themeFill="background1" w:themeFillShade="D9"/>
          </w:tcPr>
          <w:p w14:paraId="3A547634" w14:textId="77777777" w:rsidR="003D50D7" w:rsidRDefault="003D50D7" w:rsidP="00E4440D">
            <w:pPr>
              <w:contextualSpacing/>
            </w:pPr>
          </w:p>
        </w:tc>
      </w:tr>
    </w:tbl>
    <w:p w14:paraId="3291BB91" w14:textId="77777777" w:rsidR="003D50D7" w:rsidRDefault="003D50D7" w:rsidP="003D50D7">
      <w:pPr>
        <w:spacing w:after="0"/>
        <w:contextualSpacing/>
        <w:rPr>
          <w:u w:val="single"/>
        </w:rPr>
      </w:pPr>
    </w:p>
    <w:p w14:paraId="1BD5671F" w14:textId="77777777" w:rsidR="003D50D7" w:rsidRPr="00106CE5" w:rsidRDefault="003D50D7" w:rsidP="003D50D7">
      <w:pPr>
        <w:spacing w:after="0"/>
        <w:contextualSpacing/>
        <w:rPr>
          <w:u w:val="single"/>
        </w:rPr>
      </w:pPr>
      <w:r>
        <w:rPr>
          <w:u w:val="single"/>
        </w:rPr>
        <w:t>Planning Requirements</w:t>
      </w:r>
      <w:r w:rsidRPr="00106CE5">
        <w:rPr>
          <w:u w:val="single"/>
        </w:rPr>
        <w:t>:</w:t>
      </w:r>
    </w:p>
    <w:p w14:paraId="64E1C1A3" w14:textId="77777777" w:rsidR="003D50D7" w:rsidRDefault="003D50D7" w:rsidP="003D50D7">
      <w:pPr>
        <w:pStyle w:val="ListParagraph"/>
        <w:numPr>
          <w:ilvl w:val="0"/>
          <w:numId w:val="17"/>
        </w:numPr>
        <w:spacing w:after="0"/>
      </w:pPr>
      <w:r>
        <w:t xml:space="preserve">A Wildlife Habitat Evaluation Guide must be completed for the before and planned conditions for this scenario. </w:t>
      </w:r>
    </w:p>
    <w:p w14:paraId="43CE7EF4" w14:textId="1DE802F5" w:rsidR="003D50D7" w:rsidRDefault="003D50D7" w:rsidP="003D50D7">
      <w:pPr>
        <w:pStyle w:val="ListParagraph"/>
        <w:numPr>
          <w:ilvl w:val="0"/>
          <w:numId w:val="17"/>
        </w:numPr>
        <w:spacing w:after="0"/>
      </w:pPr>
      <w:r>
        <w:t xml:space="preserve">Seeding mixes should be developed using the </w:t>
      </w:r>
      <w:hyperlink r:id="rId62" w:history="1">
        <w:r w:rsidRPr="00774E59">
          <w:rPr>
            <w:rStyle w:val="Hyperlink"/>
          </w:rPr>
          <w:t xml:space="preserve">Indiana </w:t>
        </w:r>
        <w:r>
          <w:rPr>
            <w:rStyle w:val="Hyperlink"/>
          </w:rPr>
          <w:t xml:space="preserve">Wildlife </w:t>
        </w:r>
        <w:r w:rsidRPr="00774E59">
          <w:rPr>
            <w:rStyle w:val="Hyperlink"/>
          </w:rPr>
          <w:t>Seeding Calculator</w:t>
        </w:r>
      </w:hyperlink>
      <w:r>
        <w:t xml:space="preserve"> found in</w:t>
      </w:r>
      <w:hyperlink r:id="rId63" w:anchor="/" w:history="1">
        <w:r w:rsidRPr="00D73071">
          <w:rPr>
            <w:rStyle w:val="Hyperlink"/>
          </w:rPr>
          <w:t xml:space="preserve"> FOTG</w:t>
        </w:r>
      </w:hyperlink>
      <w:r>
        <w:t xml:space="preserve"> Section IV.</w:t>
      </w:r>
    </w:p>
    <w:p w14:paraId="63E93054" w14:textId="77777777" w:rsidR="003D50D7" w:rsidRDefault="003D50D7" w:rsidP="003D50D7">
      <w:pPr>
        <w:pStyle w:val="ListParagraph"/>
        <w:numPr>
          <w:ilvl w:val="0"/>
          <w:numId w:val="17"/>
        </w:numPr>
        <w:spacing w:after="0"/>
      </w:pPr>
      <w:r>
        <w:t xml:space="preserve">All seed mixes must meet minimum standard requirements, plus any additional requirements needed to meet the scenario or species needs.  </w:t>
      </w:r>
    </w:p>
    <w:tbl>
      <w:tblPr>
        <w:tblStyle w:val="TableGrid"/>
        <w:tblW w:w="0" w:type="auto"/>
        <w:tblInd w:w="355" w:type="dxa"/>
        <w:tblLook w:val="04A0" w:firstRow="1" w:lastRow="0" w:firstColumn="1" w:lastColumn="0" w:noHBand="0" w:noVBand="1"/>
      </w:tblPr>
      <w:tblGrid>
        <w:gridCol w:w="6750"/>
        <w:gridCol w:w="1611"/>
        <w:gridCol w:w="1809"/>
      </w:tblGrid>
      <w:tr w:rsidR="003D50D7" w14:paraId="4BD4B161" w14:textId="77777777" w:rsidTr="00AC1723">
        <w:tc>
          <w:tcPr>
            <w:tcW w:w="6750" w:type="dxa"/>
            <w:shd w:val="clear" w:color="auto" w:fill="548DD4" w:themeFill="text2" w:themeFillTint="99"/>
          </w:tcPr>
          <w:p w14:paraId="03EFF09E" w14:textId="77777777" w:rsidR="003D50D7" w:rsidRPr="00E8179A" w:rsidRDefault="003D50D7" w:rsidP="00E4440D">
            <w:pPr>
              <w:spacing w:line="225" w:lineRule="atLeast"/>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Scenario</w:t>
            </w:r>
          </w:p>
        </w:tc>
        <w:tc>
          <w:tcPr>
            <w:tcW w:w="1611" w:type="dxa"/>
            <w:shd w:val="clear" w:color="auto" w:fill="548DD4" w:themeFill="text2" w:themeFillTint="99"/>
          </w:tcPr>
          <w:p w14:paraId="26EE98AB" w14:textId="77777777" w:rsidR="003D50D7" w:rsidRDefault="003D50D7" w:rsidP="00E4440D">
            <w:pPr>
              <w:contextualSpacing/>
            </w:pPr>
            <w:r>
              <w:t>Minimum Forb Species</w:t>
            </w:r>
          </w:p>
        </w:tc>
        <w:tc>
          <w:tcPr>
            <w:tcW w:w="1809" w:type="dxa"/>
            <w:shd w:val="clear" w:color="auto" w:fill="548DD4" w:themeFill="text2" w:themeFillTint="99"/>
          </w:tcPr>
          <w:p w14:paraId="2A63A599" w14:textId="77777777" w:rsidR="003D50D7" w:rsidRDefault="003D50D7" w:rsidP="00E4440D">
            <w:pPr>
              <w:contextualSpacing/>
            </w:pPr>
            <w:r>
              <w:t>Minimum Seeds per Square Foot</w:t>
            </w:r>
          </w:p>
        </w:tc>
      </w:tr>
      <w:tr w:rsidR="003D50D7" w14:paraId="13A33E30" w14:textId="77777777" w:rsidTr="00AC1723">
        <w:tc>
          <w:tcPr>
            <w:tcW w:w="6750" w:type="dxa"/>
          </w:tcPr>
          <w:p w14:paraId="39A5A510" w14:textId="77777777" w:rsidR="003D50D7" w:rsidRDefault="003D50D7" w:rsidP="00E4440D">
            <w:pPr>
              <w:spacing w:line="225" w:lineRule="atLeast"/>
            </w:pPr>
            <w:r w:rsidRPr="00A342B5">
              <w:rPr>
                <w:rFonts w:ascii="Helvetica" w:eastAsia="Times New Roman" w:hAnsi="Helvetica" w:cs="Helvetica"/>
                <w:color w:val="333333"/>
                <w:sz w:val="20"/>
                <w:szCs w:val="20"/>
                <w:lang w:val="en"/>
              </w:rPr>
              <w:t>Moderate Species Diversity on Cropland with Foregone Income</w:t>
            </w:r>
          </w:p>
        </w:tc>
        <w:tc>
          <w:tcPr>
            <w:tcW w:w="1611" w:type="dxa"/>
          </w:tcPr>
          <w:p w14:paraId="22BA33F3" w14:textId="77777777" w:rsidR="003D50D7" w:rsidRDefault="003D50D7" w:rsidP="00E4440D">
            <w:pPr>
              <w:contextualSpacing/>
            </w:pPr>
            <w:r>
              <w:t>5 forbs</w:t>
            </w:r>
          </w:p>
        </w:tc>
        <w:tc>
          <w:tcPr>
            <w:tcW w:w="1809" w:type="dxa"/>
          </w:tcPr>
          <w:p w14:paraId="5C67C2A6" w14:textId="77777777" w:rsidR="003D50D7" w:rsidRDefault="003D50D7" w:rsidP="00E4440D">
            <w:pPr>
              <w:contextualSpacing/>
            </w:pPr>
            <w:r>
              <w:t>20</w:t>
            </w:r>
          </w:p>
        </w:tc>
      </w:tr>
      <w:tr w:rsidR="003D50D7" w14:paraId="59E05F38" w14:textId="77777777" w:rsidTr="00AC1723">
        <w:tc>
          <w:tcPr>
            <w:tcW w:w="6750" w:type="dxa"/>
          </w:tcPr>
          <w:p w14:paraId="78956FC8" w14:textId="77777777" w:rsidR="003D50D7" w:rsidRDefault="003D50D7" w:rsidP="00E4440D">
            <w:pPr>
              <w:spacing w:line="225" w:lineRule="atLeast"/>
            </w:pPr>
            <w:r w:rsidRPr="00A342B5">
              <w:rPr>
                <w:rFonts w:ascii="Helvetica" w:eastAsia="Times New Roman" w:hAnsi="Helvetica" w:cs="Helvetica"/>
                <w:color w:val="333333"/>
                <w:sz w:val="20"/>
                <w:szCs w:val="20"/>
                <w:lang w:val="en"/>
              </w:rPr>
              <w:t>Specialized Habitat Requirements on Cropland with Foregone Income</w:t>
            </w:r>
          </w:p>
        </w:tc>
        <w:tc>
          <w:tcPr>
            <w:tcW w:w="1611" w:type="dxa"/>
          </w:tcPr>
          <w:p w14:paraId="17EE3C47" w14:textId="77777777" w:rsidR="003D50D7" w:rsidRDefault="003D50D7" w:rsidP="00E4440D">
            <w:pPr>
              <w:contextualSpacing/>
            </w:pPr>
            <w:r>
              <w:t>7 forbs</w:t>
            </w:r>
          </w:p>
        </w:tc>
        <w:tc>
          <w:tcPr>
            <w:tcW w:w="1809" w:type="dxa"/>
          </w:tcPr>
          <w:p w14:paraId="298B2392" w14:textId="77777777" w:rsidR="003D50D7" w:rsidRDefault="003D50D7" w:rsidP="00E4440D">
            <w:pPr>
              <w:contextualSpacing/>
            </w:pPr>
            <w:r>
              <w:t>25</w:t>
            </w:r>
          </w:p>
        </w:tc>
      </w:tr>
      <w:tr w:rsidR="003D50D7" w14:paraId="20915383" w14:textId="77777777" w:rsidTr="00AC1723">
        <w:tc>
          <w:tcPr>
            <w:tcW w:w="6750" w:type="dxa"/>
          </w:tcPr>
          <w:p w14:paraId="0FB1D69E" w14:textId="77777777" w:rsidR="003D50D7" w:rsidRPr="0021222B" w:rsidRDefault="003D50D7" w:rsidP="00E4440D">
            <w:pPr>
              <w:contextualSpacing/>
              <w:rPr>
                <w:i/>
              </w:rPr>
            </w:pPr>
            <w:r w:rsidRPr="00AA6A8E">
              <w:rPr>
                <w:rFonts w:ascii="Helvetica" w:eastAsia="Times New Roman" w:hAnsi="Helvetica" w:cs="Helvetica"/>
                <w:color w:val="333333"/>
                <w:sz w:val="20"/>
                <w:szCs w:val="20"/>
                <w:lang w:val="en"/>
              </w:rPr>
              <w:t>Pollinator Species with Forgone Income</w:t>
            </w:r>
          </w:p>
        </w:tc>
        <w:tc>
          <w:tcPr>
            <w:tcW w:w="1611" w:type="dxa"/>
          </w:tcPr>
          <w:p w14:paraId="348314C3" w14:textId="77777777" w:rsidR="003D50D7" w:rsidRDefault="003D50D7" w:rsidP="00E4440D">
            <w:pPr>
              <w:contextualSpacing/>
            </w:pPr>
            <w:r>
              <w:t>9 forbs</w:t>
            </w:r>
          </w:p>
        </w:tc>
        <w:tc>
          <w:tcPr>
            <w:tcW w:w="1809" w:type="dxa"/>
          </w:tcPr>
          <w:p w14:paraId="23C03A82" w14:textId="77777777" w:rsidR="003D50D7" w:rsidRDefault="003D50D7" w:rsidP="00E4440D">
            <w:pPr>
              <w:contextualSpacing/>
            </w:pPr>
            <w:r>
              <w:t>30</w:t>
            </w:r>
          </w:p>
        </w:tc>
      </w:tr>
      <w:tr w:rsidR="003D50D7" w14:paraId="7825CE45" w14:textId="77777777" w:rsidTr="00AC1723">
        <w:tc>
          <w:tcPr>
            <w:tcW w:w="6750" w:type="dxa"/>
          </w:tcPr>
          <w:p w14:paraId="023D8A9B" w14:textId="77777777" w:rsidR="003D50D7" w:rsidRDefault="003D50D7" w:rsidP="00E4440D">
            <w:pPr>
              <w:spacing w:line="225" w:lineRule="atLeast"/>
            </w:pPr>
            <w:r w:rsidRPr="008109F7">
              <w:t>Monarch Species Mix with Foregone Income</w:t>
            </w:r>
          </w:p>
        </w:tc>
        <w:tc>
          <w:tcPr>
            <w:tcW w:w="1611" w:type="dxa"/>
          </w:tcPr>
          <w:p w14:paraId="0DFB10C3" w14:textId="77777777" w:rsidR="003D50D7" w:rsidRDefault="003D50D7" w:rsidP="00E4440D">
            <w:pPr>
              <w:contextualSpacing/>
            </w:pPr>
            <w:r>
              <w:t>See Monarch  requirements</w:t>
            </w:r>
          </w:p>
        </w:tc>
        <w:tc>
          <w:tcPr>
            <w:tcW w:w="1809" w:type="dxa"/>
          </w:tcPr>
          <w:p w14:paraId="73BEC202" w14:textId="77777777" w:rsidR="003D50D7" w:rsidRDefault="003D50D7" w:rsidP="00E4440D">
            <w:pPr>
              <w:contextualSpacing/>
            </w:pPr>
            <w:r>
              <w:t>30</w:t>
            </w:r>
          </w:p>
        </w:tc>
      </w:tr>
      <w:tr w:rsidR="003D50D7" w14:paraId="0A1AA543" w14:textId="77777777" w:rsidTr="00AC1723">
        <w:tc>
          <w:tcPr>
            <w:tcW w:w="6750" w:type="dxa"/>
          </w:tcPr>
          <w:p w14:paraId="5D671D88" w14:textId="77777777" w:rsidR="003D50D7" w:rsidRDefault="003D50D7" w:rsidP="00E4440D">
            <w:pPr>
              <w:contextualSpacing/>
            </w:pPr>
            <w:r>
              <w:rPr>
                <w:rFonts w:ascii="Helvetica" w:eastAsia="Times New Roman" w:hAnsi="Helvetica" w:cs="Helvetica"/>
                <w:color w:val="333333"/>
                <w:sz w:val="20"/>
                <w:szCs w:val="20"/>
                <w:lang w:val="en"/>
              </w:rPr>
              <w:t>Moderate Species Diversity on Fallow or Non-Cropland, no Foregone Income </w:t>
            </w:r>
            <w:r w:rsidRPr="00A342B5">
              <w:rPr>
                <w:rFonts w:ascii="Helvetica" w:eastAsia="Times New Roman" w:hAnsi="Helvetica" w:cs="Helvetica"/>
                <w:i/>
                <w:color w:val="333333"/>
                <w:sz w:val="20"/>
                <w:szCs w:val="20"/>
                <w:lang w:val="en"/>
              </w:rPr>
              <w:t>(</w:t>
            </w:r>
            <w:r w:rsidRPr="00AC1723">
              <w:rPr>
                <w:rFonts w:ascii="Helvetica" w:eastAsia="Times New Roman" w:hAnsi="Helvetica" w:cs="Helvetica"/>
                <w:b/>
                <w:i/>
                <w:color w:val="333333"/>
                <w:sz w:val="20"/>
                <w:szCs w:val="20"/>
                <w:lang w:val="en"/>
              </w:rPr>
              <w:t>Interseeding</w:t>
            </w:r>
            <w:r w:rsidRPr="00A342B5">
              <w:rPr>
                <w:rFonts w:ascii="Helvetica" w:eastAsia="Times New Roman" w:hAnsi="Helvetica" w:cs="Helvetica"/>
                <w:i/>
                <w:color w:val="333333"/>
                <w:sz w:val="20"/>
                <w:szCs w:val="20"/>
                <w:lang w:val="en"/>
              </w:rPr>
              <w:t>)</w:t>
            </w:r>
          </w:p>
        </w:tc>
        <w:tc>
          <w:tcPr>
            <w:tcW w:w="1611" w:type="dxa"/>
          </w:tcPr>
          <w:p w14:paraId="57E4DCF8" w14:textId="77777777" w:rsidR="003D50D7" w:rsidRDefault="003D50D7" w:rsidP="00E4440D">
            <w:pPr>
              <w:contextualSpacing/>
            </w:pPr>
            <w:r>
              <w:t>5 forbs</w:t>
            </w:r>
          </w:p>
        </w:tc>
        <w:tc>
          <w:tcPr>
            <w:tcW w:w="1809" w:type="dxa"/>
          </w:tcPr>
          <w:p w14:paraId="01FE0BE3" w14:textId="77777777" w:rsidR="003D50D7" w:rsidRDefault="003D50D7" w:rsidP="00E4440D">
            <w:pPr>
              <w:contextualSpacing/>
            </w:pPr>
            <w:r>
              <w:t>15</w:t>
            </w:r>
          </w:p>
        </w:tc>
      </w:tr>
    </w:tbl>
    <w:p w14:paraId="3B42ABBF" w14:textId="77777777" w:rsidR="003D50D7" w:rsidRDefault="003D50D7" w:rsidP="003D50D7">
      <w:pPr>
        <w:pStyle w:val="ListParagraph"/>
        <w:numPr>
          <w:ilvl w:val="0"/>
          <w:numId w:val="17"/>
        </w:numPr>
      </w:pPr>
      <w:r>
        <w:t>Monarch Butterfly Requirements: All scenarios are available to establish monarch habitat and to plan setbacks from insecticide treatment areas as applicable.</w:t>
      </w:r>
      <w:r>
        <w:tab/>
      </w:r>
    </w:p>
    <w:p w14:paraId="07C395E6" w14:textId="77777777" w:rsidR="003D50D7" w:rsidRDefault="003D50D7" w:rsidP="003D50D7">
      <w:pPr>
        <w:pStyle w:val="ListParagraph"/>
        <w:numPr>
          <w:ilvl w:val="1"/>
          <w:numId w:val="17"/>
        </w:numPr>
      </w:pPr>
      <w:r>
        <w:t>Monarch Butterfly HDP requires the use of the updated Monarch WHEG</w:t>
      </w:r>
    </w:p>
    <w:p w14:paraId="755A42BD" w14:textId="77777777" w:rsidR="003D50D7" w:rsidRDefault="003D50D7" w:rsidP="003D50D7">
      <w:pPr>
        <w:pStyle w:val="ListParagraph"/>
        <w:numPr>
          <w:ilvl w:val="1"/>
          <w:numId w:val="17"/>
        </w:numPr>
      </w:pPr>
      <w:r>
        <w:t>Monarch seeding specifications have been updated to reflect a 1.5% of total mix (in seeds per square foot) be at least one (1) milkweed species (more than one encouraged- total 1.5% of the mix)</w:t>
      </w:r>
    </w:p>
    <w:p w14:paraId="22BF309E" w14:textId="554B3CCB" w:rsidR="003D50D7" w:rsidRDefault="003D50D7" w:rsidP="003D50D7">
      <w:pPr>
        <w:pStyle w:val="ListParagraph"/>
        <w:numPr>
          <w:ilvl w:val="1"/>
          <w:numId w:val="17"/>
        </w:numPr>
      </w:pPr>
      <w:r>
        <w:t>At least 60% of the forb mixture must be monarch preferred nectar producing forbs. Use the 2019 Addendum to the Important Plants of the Monarch Butterfly Planting List Midwest Region</w:t>
      </w:r>
      <w:r w:rsidR="00947216">
        <w:t xml:space="preserve"> (updated in Indiana Wildlife Calculator)</w:t>
      </w:r>
      <w:r>
        <w:t>.</w:t>
      </w:r>
    </w:p>
    <w:p w14:paraId="1BB8DCDE" w14:textId="77777777" w:rsidR="003D50D7" w:rsidRDefault="003D50D7" w:rsidP="003D50D7">
      <w:pPr>
        <w:pStyle w:val="ListParagraph"/>
        <w:numPr>
          <w:ilvl w:val="1"/>
          <w:numId w:val="17"/>
        </w:numPr>
      </w:pPr>
      <w:r>
        <w:t>Required setbacks and pest management requirements are updated in the Monarch WHEG</w:t>
      </w:r>
    </w:p>
    <w:p w14:paraId="1DFDDE5B" w14:textId="77777777" w:rsidR="003D50D7" w:rsidRDefault="003D50D7" w:rsidP="003D50D7">
      <w:pPr>
        <w:pStyle w:val="ListParagraph"/>
        <w:numPr>
          <w:ilvl w:val="1"/>
          <w:numId w:val="17"/>
        </w:numPr>
      </w:pPr>
      <w:r>
        <w:t>Select “Monarch” as the Priority Species when the planting will meet monarch specifications and the Monarch WHEG is used in planning (all fund pools).</w:t>
      </w:r>
    </w:p>
    <w:p w14:paraId="2F481B42" w14:textId="77777777" w:rsidR="003D50D7" w:rsidRDefault="003D50D7" w:rsidP="003D50D7">
      <w:pPr>
        <w:pStyle w:val="ListParagraph"/>
        <w:numPr>
          <w:ilvl w:val="0"/>
          <w:numId w:val="17"/>
        </w:numPr>
      </w:pPr>
      <w:r>
        <w:t>Select the appropriate priority species in Toolkit when practices are planned for the WLFW 2.0 projects.</w:t>
      </w:r>
    </w:p>
    <w:p w14:paraId="7C4A706A" w14:textId="77777777" w:rsidR="003D50D7" w:rsidRDefault="003D50D7" w:rsidP="003D50D7">
      <w:pPr>
        <w:pStyle w:val="ListParagraph"/>
        <w:numPr>
          <w:ilvl w:val="0"/>
          <w:numId w:val="17"/>
        </w:numPr>
      </w:pPr>
      <w:r>
        <w:t xml:space="preserve">This is a core practice of the RCPP-GGS.  At least one core practice must be scheduled for each RCPP-GGS contact. </w:t>
      </w:r>
    </w:p>
    <w:p w14:paraId="4EC7909D" w14:textId="77777777" w:rsidR="003D50D7" w:rsidRPr="00106CE5" w:rsidRDefault="003D50D7" w:rsidP="003D50D7">
      <w:pPr>
        <w:spacing w:after="0"/>
        <w:contextualSpacing/>
        <w:rPr>
          <w:u w:val="single"/>
        </w:rPr>
      </w:pPr>
      <w:r>
        <w:rPr>
          <w:u w:val="single"/>
        </w:rPr>
        <w:t>Implementation Requirements</w:t>
      </w:r>
      <w:r w:rsidRPr="00106CE5">
        <w:rPr>
          <w:u w:val="single"/>
        </w:rPr>
        <w:t>:</w:t>
      </w:r>
    </w:p>
    <w:p w14:paraId="5903A57C" w14:textId="77777777" w:rsidR="003D50D7" w:rsidRPr="00F20F10" w:rsidRDefault="003D50D7" w:rsidP="003D50D7">
      <w:pPr>
        <w:pStyle w:val="ListParagraph"/>
        <w:numPr>
          <w:ilvl w:val="0"/>
          <w:numId w:val="17"/>
        </w:numPr>
        <w:spacing w:after="0"/>
      </w:pPr>
      <w:r>
        <w:t>Practice Lifespan: 5 years</w:t>
      </w:r>
    </w:p>
    <w:p w14:paraId="7BF066B3" w14:textId="77777777" w:rsidR="003D50D7" w:rsidRDefault="003D50D7" w:rsidP="003D50D7">
      <w:pPr>
        <w:spacing w:after="0"/>
        <w:contextualSpacing/>
        <w:rPr>
          <w:u w:val="single"/>
        </w:rPr>
      </w:pPr>
    </w:p>
    <w:p w14:paraId="50A0ED5E" w14:textId="77777777" w:rsidR="003D50D7" w:rsidRPr="00106CE5" w:rsidRDefault="003D50D7" w:rsidP="003D50D7">
      <w:pPr>
        <w:spacing w:after="0"/>
        <w:contextualSpacing/>
        <w:rPr>
          <w:u w:val="single"/>
        </w:rPr>
      </w:pPr>
      <w:r w:rsidRPr="00106CE5">
        <w:rPr>
          <w:u w:val="single"/>
        </w:rPr>
        <w:t>Documentation for Payment:</w:t>
      </w:r>
    </w:p>
    <w:p w14:paraId="48BF113B" w14:textId="77777777" w:rsidR="003D50D7" w:rsidRDefault="003D50D7" w:rsidP="003D50D7">
      <w:pPr>
        <w:pStyle w:val="ListParagraph"/>
        <w:numPr>
          <w:ilvl w:val="0"/>
          <w:numId w:val="12"/>
        </w:numPr>
        <w:spacing w:after="0"/>
      </w:pPr>
      <w:r>
        <w:t>Seed Tags</w:t>
      </w:r>
    </w:p>
    <w:p w14:paraId="6504D55B" w14:textId="77777777" w:rsidR="003D50D7" w:rsidRPr="001671A5" w:rsidRDefault="003D50D7" w:rsidP="003D50D7">
      <w:pPr>
        <w:pStyle w:val="ListParagraph"/>
        <w:numPr>
          <w:ilvl w:val="0"/>
          <w:numId w:val="12"/>
        </w:numPr>
      </w:pPr>
      <w:r w:rsidRPr="001671A5">
        <w:t>Documentation to show how much seed was applied (e.g. seed invoice).</w:t>
      </w:r>
    </w:p>
    <w:p w14:paraId="0579E47F" w14:textId="77777777" w:rsidR="003D50D7" w:rsidRDefault="003D50D7" w:rsidP="003D50D7">
      <w:pPr>
        <w:pStyle w:val="ListParagraph"/>
        <w:numPr>
          <w:ilvl w:val="0"/>
          <w:numId w:val="12"/>
        </w:numPr>
      </w:pPr>
      <w:r w:rsidRPr="001671A5">
        <w:t>Documentation of field preparation and seeding method.</w:t>
      </w:r>
    </w:p>
    <w:p w14:paraId="303F86D9" w14:textId="77777777" w:rsidR="003D50D7" w:rsidRDefault="003D50D7" w:rsidP="003D50D7">
      <w:pPr>
        <w:rPr>
          <w:b/>
          <w:u w:val="single"/>
        </w:rPr>
      </w:pPr>
      <w:r w:rsidRPr="00774E59">
        <w:t>Assistance notes from NRCS site inspection</w:t>
      </w:r>
      <w:r>
        <w:t>.</w:t>
      </w:r>
    </w:p>
    <w:p w14:paraId="099E4AC8" w14:textId="5AD2D946" w:rsidR="003D50D7" w:rsidRDefault="00EC2089" w:rsidP="003D50D7">
      <w:pPr>
        <w:pStyle w:val="Footer"/>
        <w:contextualSpacing/>
      </w:pPr>
      <w:hyperlink w:anchor="Index_Page4" w:history="1">
        <w:r w:rsidR="009471A3">
          <w:rPr>
            <w:rStyle w:val="Hyperlink"/>
          </w:rPr>
          <w:t>TABLE OF CONTENTS</w:t>
        </w:r>
      </w:hyperlink>
    </w:p>
    <w:p w14:paraId="75B7D2EF" w14:textId="77777777" w:rsidR="003D50D7" w:rsidRDefault="003D50D7">
      <w:pPr>
        <w:rPr>
          <w:b/>
          <w:u w:val="single"/>
        </w:rPr>
      </w:pPr>
      <w:r>
        <w:rPr>
          <w:b/>
          <w:u w:val="single"/>
        </w:rPr>
        <w:br w:type="page"/>
      </w:r>
    </w:p>
    <w:p w14:paraId="0C84B985" w14:textId="1024FAD7" w:rsidR="00D72B96" w:rsidRDefault="00D72B96" w:rsidP="00841F18">
      <w:pPr>
        <w:pStyle w:val="2020UserGuideHeading"/>
      </w:pPr>
      <w:bookmarkStart w:id="328" w:name="_Toc22635901"/>
      <w:bookmarkStart w:id="329" w:name="_Toc26433561"/>
      <w:r>
        <w:lastRenderedPageBreak/>
        <w:t>380 Windbreak/Shelterbelt Establishment</w:t>
      </w:r>
      <w:bookmarkEnd w:id="328"/>
      <w:bookmarkEnd w:id="329"/>
    </w:p>
    <w:p w14:paraId="5ACDE04F" w14:textId="77777777" w:rsidR="00D72B96" w:rsidRDefault="00D72B96" w:rsidP="00D72B96">
      <w:pPr>
        <w:contextualSpacing/>
      </w:pPr>
    </w:p>
    <w:tbl>
      <w:tblPr>
        <w:tblStyle w:val="TableGrid"/>
        <w:tblW w:w="0" w:type="auto"/>
        <w:tblLook w:val="04A0" w:firstRow="1" w:lastRow="0" w:firstColumn="1" w:lastColumn="0" w:noHBand="0" w:noVBand="1"/>
      </w:tblPr>
      <w:tblGrid>
        <w:gridCol w:w="933"/>
        <w:gridCol w:w="4672"/>
        <w:gridCol w:w="780"/>
        <w:gridCol w:w="1010"/>
        <w:gridCol w:w="1419"/>
        <w:gridCol w:w="972"/>
        <w:gridCol w:w="1094"/>
      </w:tblGrid>
      <w:tr w:rsidR="00D72B96" w14:paraId="0E63226B" w14:textId="77777777" w:rsidTr="003C2F74">
        <w:tc>
          <w:tcPr>
            <w:tcW w:w="932" w:type="dxa"/>
            <w:shd w:val="clear" w:color="auto" w:fill="17365D" w:themeFill="text2" w:themeFillShade="BF"/>
          </w:tcPr>
          <w:p w14:paraId="27230AFF" w14:textId="77777777" w:rsidR="00D72B96" w:rsidRDefault="00D72B96" w:rsidP="00E30B45">
            <w:pPr>
              <w:contextualSpacing/>
            </w:pPr>
            <w:r>
              <w:t>Practice Code</w:t>
            </w:r>
          </w:p>
        </w:tc>
        <w:tc>
          <w:tcPr>
            <w:tcW w:w="4849" w:type="dxa"/>
            <w:shd w:val="clear" w:color="auto" w:fill="17365D" w:themeFill="text2" w:themeFillShade="BF"/>
          </w:tcPr>
          <w:p w14:paraId="06699961" w14:textId="77777777" w:rsidR="00D72B96" w:rsidRDefault="00D72B96" w:rsidP="00E30B45">
            <w:pPr>
              <w:contextualSpacing/>
            </w:pPr>
            <w:r>
              <w:t>Scenario</w:t>
            </w:r>
          </w:p>
        </w:tc>
        <w:tc>
          <w:tcPr>
            <w:tcW w:w="787" w:type="dxa"/>
            <w:shd w:val="clear" w:color="auto" w:fill="17365D" w:themeFill="text2" w:themeFillShade="BF"/>
          </w:tcPr>
          <w:p w14:paraId="1C2DCF52" w14:textId="77777777" w:rsidR="00D72B96" w:rsidRDefault="00D72B96" w:rsidP="00E30B45">
            <w:pPr>
              <w:contextualSpacing/>
            </w:pPr>
            <w:r>
              <w:t>Unit Type</w:t>
            </w:r>
          </w:p>
        </w:tc>
        <w:tc>
          <w:tcPr>
            <w:tcW w:w="1010" w:type="dxa"/>
            <w:shd w:val="clear" w:color="auto" w:fill="17365D" w:themeFill="text2" w:themeFillShade="BF"/>
          </w:tcPr>
          <w:p w14:paraId="24772F4B" w14:textId="77777777" w:rsidR="00D72B96" w:rsidRDefault="00D72B96" w:rsidP="00E30B45">
            <w:pPr>
              <w:contextualSpacing/>
            </w:pPr>
            <w:r>
              <w:t>Payment Rate</w:t>
            </w:r>
          </w:p>
        </w:tc>
        <w:tc>
          <w:tcPr>
            <w:tcW w:w="1440" w:type="dxa"/>
            <w:shd w:val="clear" w:color="auto" w:fill="17365D" w:themeFill="text2" w:themeFillShade="BF"/>
          </w:tcPr>
          <w:p w14:paraId="0B5E140F" w14:textId="77777777" w:rsidR="00D72B96" w:rsidRDefault="00EB1AB6" w:rsidP="00E30B45">
            <w:pPr>
              <w:contextualSpacing/>
            </w:pPr>
            <w:r>
              <w:t>Max Payment Cap</w:t>
            </w:r>
          </w:p>
        </w:tc>
        <w:tc>
          <w:tcPr>
            <w:tcW w:w="991" w:type="dxa"/>
            <w:shd w:val="clear" w:color="auto" w:fill="17365D" w:themeFill="text2" w:themeFillShade="BF"/>
          </w:tcPr>
          <w:p w14:paraId="333445B0" w14:textId="77777777" w:rsidR="00D72B96" w:rsidRDefault="00EB1AB6" w:rsidP="00E30B45">
            <w:pPr>
              <w:contextualSpacing/>
            </w:pPr>
            <w:r>
              <w:t>Max HU Cap</w:t>
            </w:r>
          </w:p>
        </w:tc>
        <w:tc>
          <w:tcPr>
            <w:tcW w:w="1097" w:type="dxa"/>
            <w:shd w:val="clear" w:color="auto" w:fill="17365D" w:themeFill="text2" w:themeFillShade="BF"/>
          </w:tcPr>
          <w:p w14:paraId="77623A4A" w14:textId="77777777" w:rsidR="00D72B96" w:rsidRDefault="00D72B96" w:rsidP="00E30B45">
            <w:pPr>
              <w:contextualSpacing/>
            </w:pPr>
            <w:r>
              <w:t>Livestock Practice</w:t>
            </w:r>
          </w:p>
        </w:tc>
      </w:tr>
      <w:tr w:rsidR="00D72B96" w14:paraId="358BA11A" w14:textId="77777777" w:rsidTr="003C2F74">
        <w:tc>
          <w:tcPr>
            <w:tcW w:w="932" w:type="dxa"/>
          </w:tcPr>
          <w:p w14:paraId="0C2C2E54" w14:textId="77777777" w:rsidR="00D72B96" w:rsidRDefault="00D72B96" w:rsidP="00E30B45">
            <w:pPr>
              <w:contextualSpacing/>
            </w:pPr>
            <w:r>
              <w:t>380</w:t>
            </w:r>
          </w:p>
        </w:tc>
        <w:tc>
          <w:tcPr>
            <w:tcW w:w="4849" w:type="dxa"/>
          </w:tcPr>
          <w:p w14:paraId="15F9FC9F" w14:textId="298C50D6" w:rsidR="00D72B96" w:rsidRDefault="008539A5" w:rsidP="00E30B45">
            <w:pPr>
              <w:contextualSpacing/>
            </w:pPr>
            <w:r>
              <w:t xml:space="preserve">1 </w:t>
            </w:r>
            <w:r w:rsidR="0026529D">
              <w:t>row windbreak, b</w:t>
            </w:r>
            <w:r w:rsidR="00D72B96">
              <w:t>are</w:t>
            </w:r>
            <w:r w:rsidR="0026529D">
              <w:t xml:space="preserve">-root </w:t>
            </w:r>
            <w:r w:rsidR="00AC1723">
              <w:t>trees</w:t>
            </w:r>
          </w:p>
        </w:tc>
        <w:tc>
          <w:tcPr>
            <w:tcW w:w="787" w:type="dxa"/>
          </w:tcPr>
          <w:p w14:paraId="325D2AC4" w14:textId="77777777" w:rsidR="00D72B96" w:rsidRDefault="00D72B96" w:rsidP="00E30B45">
            <w:pPr>
              <w:contextualSpacing/>
            </w:pPr>
            <w:r>
              <w:t>FT</w:t>
            </w:r>
          </w:p>
        </w:tc>
        <w:tc>
          <w:tcPr>
            <w:tcW w:w="1010" w:type="dxa"/>
          </w:tcPr>
          <w:p w14:paraId="3B3E7439" w14:textId="0705E123" w:rsidR="00D72B96" w:rsidRDefault="005A4385" w:rsidP="002F7F12">
            <w:pPr>
              <w:contextualSpacing/>
            </w:pPr>
            <w:r>
              <w:t>$</w:t>
            </w:r>
            <w:r w:rsidR="00AC1723">
              <w:t>0</w:t>
            </w:r>
            <w:r w:rsidR="008539A5">
              <w:t>.2</w:t>
            </w:r>
            <w:r w:rsidR="005B0DCD">
              <w:t>8</w:t>
            </w:r>
          </w:p>
        </w:tc>
        <w:tc>
          <w:tcPr>
            <w:tcW w:w="1440" w:type="dxa"/>
          </w:tcPr>
          <w:p w14:paraId="65FD926F" w14:textId="77777777" w:rsidR="00D72B96" w:rsidRDefault="00D72B96" w:rsidP="00E30B45">
            <w:pPr>
              <w:contextualSpacing/>
            </w:pPr>
          </w:p>
        </w:tc>
        <w:tc>
          <w:tcPr>
            <w:tcW w:w="991" w:type="dxa"/>
          </w:tcPr>
          <w:p w14:paraId="4BE7A376" w14:textId="77777777" w:rsidR="00D72B96" w:rsidRDefault="00D72B96" w:rsidP="00E30B45">
            <w:pPr>
              <w:contextualSpacing/>
            </w:pPr>
          </w:p>
        </w:tc>
        <w:tc>
          <w:tcPr>
            <w:tcW w:w="1097" w:type="dxa"/>
          </w:tcPr>
          <w:p w14:paraId="1076B85E" w14:textId="77777777" w:rsidR="00D72B96" w:rsidRDefault="00D72B96" w:rsidP="00E30B45">
            <w:pPr>
              <w:contextualSpacing/>
            </w:pPr>
          </w:p>
        </w:tc>
      </w:tr>
    </w:tbl>
    <w:p w14:paraId="48B029B4" w14:textId="77777777" w:rsidR="00D72B96" w:rsidRDefault="00D72B96" w:rsidP="00D72B96">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1D6DA46A" w14:textId="77777777" w:rsidTr="008C1D53">
        <w:tc>
          <w:tcPr>
            <w:tcW w:w="5440" w:type="dxa"/>
            <w:shd w:val="clear" w:color="auto" w:fill="D9D9D9" w:themeFill="background1" w:themeFillShade="D9"/>
          </w:tcPr>
          <w:p w14:paraId="0476F361" w14:textId="44EB750A"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62637ADF" w14:textId="77777777" w:rsidR="008C1D53" w:rsidRDefault="008C1D53" w:rsidP="008C1D53">
            <w:pPr>
              <w:contextualSpacing/>
            </w:pPr>
            <w:r>
              <w:t>GLRI Nearshore Health</w:t>
            </w:r>
          </w:p>
        </w:tc>
      </w:tr>
      <w:tr w:rsidR="008C1D53" w14:paraId="69CE328E" w14:textId="77777777" w:rsidTr="008C1D53">
        <w:tc>
          <w:tcPr>
            <w:tcW w:w="5440" w:type="dxa"/>
            <w:shd w:val="clear" w:color="auto" w:fill="D9D9D9" w:themeFill="background1" w:themeFillShade="D9"/>
          </w:tcPr>
          <w:p w14:paraId="12494376" w14:textId="77777777" w:rsidR="008C1D53" w:rsidRPr="003665C1" w:rsidRDefault="008C1D53" w:rsidP="008C1D53">
            <w:pPr>
              <w:contextualSpacing/>
            </w:pPr>
            <w:r w:rsidRPr="003665C1">
              <w:t>EQIP General</w:t>
            </w:r>
          </w:p>
        </w:tc>
        <w:tc>
          <w:tcPr>
            <w:tcW w:w="5440" w:type="dxa"/>
            <w:shd w:val="clear" w:color="auto" w:fill="D9D9D9" w:themeFill="background1" w:themeFillShade="D9"/>
          </w:tcPr>
          <w:p w14:paraId="1FADCE40" w14:textId="77777777" w:rsidR="008C1D53" w:rsidRDefault="008C1D53" w:rsidP="008C1D53">
            <w:pPr>
              <w:contextualSpacing/>
            </w:pPr>
            <w:r>
              <w:t>National Organic Initiative</w:t>
            </w:r>
          </w:p>
        </w:tc>
      </w:tr>
      <w:tr w:rsidR="008C1D53" w14:paraId="109FA7E1" w14:textId="77777777" w:rsidTr="008C1D53">
        <w:tc>
          <w:tcPr>
            <w:tcW w:w="5440" w:type="dxa"/>
            <w:shd w:val="clear" w:color="auto" w:fill="D9D9D9" w:themeFill="background1" w:themeFillShade="D9"/>
          </w:tcPr>
          <w:p w14:paraId="450E5DB3" w14:textId="4985CDEA" w:rsidR="008C1D53" w:rsidRPr="003665C1" w:rsidRDefault="008C1D53" w:rsidP="008C1D53">
            <w:pPr>
              <w:contextualSpacing/>
            </w:pPr>
            <w:r w:rsidRPr="003665C1">
              <w:t>EQIP Specialty Crop</w:t>
            </w:r>
          </w:p>
        </w:tc>
        <w:tc>
          <w:tcPr>
            <w:tcW w:w="5440" w:type="dxa"/>
            <w:shd w:val="clear" w:color="auto" w:fill="D9D9D9" w:themeFill="background1" w:themeFillShade="D9"/>
          </w:tcPr>
          <w:p w14:paraId="532D6C46" w14:textId="38F375E2" w:rsidR="008C1D53" w:rsidRDefault="008C1D53" w:rsidP="008C1D53">
            <w:pPr>
              <w:contextualSpacing/>
            </w:pPr>
            <w:r>
              <w:t>RCPP-Working Lands Monarch</w:t>
            </w:r>
          </w:p>
        </w:tc>
      </w:tr>
    </w:tbl>
    <w:p w14:paraId="293CAE44" w14:textId="77777777" w:rsidR="00D72B96" w:rsidRDefault="00D72B96" w:rsidP="00D72B96">
      <w:pPr>
        <w:contextualSpacing/>
        <w:rPr>
          <w:u w:val="single"/>
        </w:rPr>
        <w:sectPr w:rsidR="00D72B96" w:rsidSect="00147C72">
          <w:type w:val="continuous"/>
          <w:pgSz w:w="12240" w:h="15840"/>
          <w:pgMar w:top="720" w:right="630" w:bottom="720" w:left="720" w:header="720" w:footer="720" w:gutter="0"/>
          <w:cols w:space="720"/>
          <w:docGrid w:linePitch="360"/>
        </w:sectPr>
      </w:pPr>
    </w:p>
    <w:p w14:paraId="3332FB67" w14:textId="77777777" w:rsidR="00D72B96" w:rsidRPr="00106CE5" w:rsidRDefault="003D2805" w:rsidP="00D72B96">
      <w:pPr>
        <w:contextualSpacing/>
        <w:rPr>
          <w:u w:val="single"/>
        </w:rPr>
      </w:pPr>
      <w:r>
        <w:rPr>
          <w:u w:val="single"/>
        </w:rPr>
        <w:t>Planning Requirements</w:t>
      </w:r>
      <w:r w:rsidR="00D72B96" w:rsidRPr="00106CE5">
        <w:rPr>
          <w:u w:val="single"/>
        </w:rPr>
        <w:t>:</w:t>
      </w:r>
    </w:p>
    <w:p w14:paraId="45E368E6" w14:textId="17FBFD3D" w:rsidR="00D72B96" w:rsidRDefault="005C4434" w:rsidP="0060455C">
      <w:pPr>
        <w:pStyle w:val="ListParagraph"/>
        <w:numPr>
          <w:ilvl w:val="0"/>
          <w:numId w:val="82"/>
        </w:numPr>
      </w:pPr>
      <w:r>
        <w:t>See IN FOTG Standard 380 for considerations and requirements for this practice.</w:t>
      </w:r>
    </w:p>
    <w:p w14:paraId="392ED16C" w14:textId="700D6C75" w:rsidR="00F31ABE" w:rsidRDefault="0080169E" w:rsidP="0060455C">
      <w:pPr>
        <w:pStyle w:val="ListParagraph"/>
        <w:numPr>
          <w:ilvl w:val="0"/>
          <w:numId w:val="82"/>
        </w:numPr>
      </w:pPr>
      <w:r>
        <w:t>Windbreak payment is based on the length (ft) of windbreak X the number of rows planned in the windbreak</w:t>
      </w:r>
    </w:p>
    <w:p w14:paraId="4E06A4DC" w14:textId="307A502E" w:rsidR="008539A5" w:rsidRDefault="008539A5" w:rsidP="00633329">
      <w:pPr>
        <w:pStyle w:val="ListParagraph"/>
        <w:numPr>
          <w:ilvl w:val="1"/>
          <w:numId w:val="82"/>
        </w:numPr>
      </w:pPr>
      <w:r>
        <w:t>Ex: Length of windbreak is 500’ and there are 3 rows.  Total planned amount would equal 1500’.</w:t>
      </w:r>
    </w:p>
    <w:p w14:paraId="403C0829" w14:textId="77777777" w:rsidR="00D72B96" w:rsidRPr="00106CE5" w:rsidRDefault="003D2805" w:rsidP="00D72B96">
      <w:pPr>
        <w:contextualSpacing/>
        <w:rPr>
          <w:u w:val="single"/>
        </w:rPr>
      </w:pPr>
      <w:r>
        <w:rPr>
          <w:u w:val="single"/>
        </w:rPr>
        <w:t>Implementation Requirements</w:t>
      </w:r>
      <w:r w:rsidR="00D72B96" w:rsidRPr="00106CE5">
        <w:rPr>
          <w:u w:val="single"/>
        </w:rPr>
        <w:t>:</w:t>
      </w:r>
    </w:p>
    <w:p w14:paraId="5A11E71B" w14:textId="77777777" w:rsidR="00D72B96" w:rsidRDefault="00D72B96" w:rsidP="0060455C">
      <w:pPr>
        <w:pStyle w:val="ListParagraph"/>
        <w:numPr>
          <w:ilvl w:val="0"/>
          <w:numId w:val="82"/>
        </w:numPr>
      </w:pPr>
      <w:r>
        <w:t xml:space="preserve">Practice Lifespan: </w:t>
      </w:r>
      <w:r w:rsidR="00473304">
        <w:t>15 years</w:t>
      </w:r>
    </w:p>
    <w:p w14:paraId="7BDBEB52" w14:textId="77777777" w:rsidR="00D72B96" w:rsidRPr="00106CE5" w:rsidRDefault="00D72B96" w:rsidP="00D72B96">
      <w:pPr>
        <w:contextualSpacing/>
        <w:rPr>
          <w:u w:val="single"/>
        </w:rPr>
      </w:pPr>
      <w:r w:rsidRPr="00106CE5">
        <w:rPr>
          <w:u w:val="single"/>
        </w:rPr>
        <w:t>Documentation for Payment:</w:t>
      </w:r>
    </w:p>
    <w:p w14:paraId="3EDF93F0" w14:textId="77777777" w:rsidR="003127EE" w:rsidRDefault="003127EE" w:rsidP="0060455C">
      <w:pPr>
        <w:pStyle w:val="ListParagraph"/>
        <w:numPr>
          <w:ilvl w:val="0"/>
          <w:numId w:val="82"/>
        </w:numPr>
      </w:pPr>
      <w:r>
        <w:t>Tree purchase receipts</w:t>
      </w:r>
    </w:p>
    <w:p w14:paraId="223B2E70" w14:textId="77777777" w:rsidR="003127EE" w:rsidRDefault="003127EE" w:rsidP="0060455C">
      <w:pPr>
        <w:pStyle w:val="ListParagraph"/>
        <w:numPr>
          <w:ilvl w:val="0"/>
          <w:numId w:val="82"/>
        </w:numPr>
      </w:pPr>
      <w:r>
        <w:t>Assistance notes from field verification</w:t>
      </w:r>
    </w:p>
    <w:p w14:paraId="537146C5" w14:textId="4CC9A761" w:rsidR="00D72B96" w:rsidRDefault="00EC2089" w:rsidP="00D72B96">
      <w:pPr>
        <w:pStyle w:val="Footer"/>
        <w:contextualSpacing/>
      </w:pPr>
      <w:hyperlink w:anchor="Index_Page4" w:history="1">
        <w:r w:rsidR="009471A3">
          <w:rPr>
            <w:rStyle w:val="Hyperlink"/>
          </w:rPr>
          <w:t>TABLE OF CONTENTS</w:t>
        </w:r>
      </w:hyperlink>
    </w:p>
    <w:p w14:paraId="3BB4C35E" w14:textId="77777777" w:rsidR="00D72B96" w:rsidRDefault="00D72B96">
      <w:r>
        <w:br w:type="page"/>
      </w:r>
    </w:p>
    <w:p w14:paraId="20B7B1C9" w14:textId="77777777" w:rsidR="00EE7C83" w:rsidRDefault="00D72B96" w:rsidP="00F304C4">
      <w:pPr>
        <w:pStyle w:val="2020UserGuideHeading"/>
      </w:pPr>
      <w:bookmarkStart w:id="330" w:name="_Toc22635902"/>
      <w:bookmarkStart w:id="331" w:name="_Toc26433562"/>
      <w:r>
        <w:lastRenderedPageBreak/>
        <w:t>650 Windbreak/Shelterbelt Renovation</w:t>
      </w:r>
      <w:bookmarkEnd w:id="330"/>
      <w:bookmarkEnd w:id="331"/>
    </w:p>
    <w:p w14:paraId="422C2E2E" w14:textId="77777777" w:rsidR="00EE7C83" w:rsidRDefault="00EE7C83" w:rsidP="00EE7C83">
      <w:pPr>
        <w:contextualSpacing/>
      </w:pPr>
    </w:p>
    <w:tbl>
      <w:tblPr>
        <w:tblStyle w:val="TableGrid"/>
        <w:tblW w:w="0" w:type="auto"/>
        <w:tblLook w:val="04A0" w:firstRow="1" w:lastRow="0" w:firstColumn="1" w:lastColumn="0" w:noHBand="0" w:noVBand="1"/>
      </w:tblPr>
      <w:tblGrid>
        <w:gridCol w:w="932"/>
        <w:gridCol w:w="4676"/>
        <w:gridCol w:w="780"/>
        <w:gridCol w:w="1010"/>
        <w:gridCol w:w="1417"/>
        <w:gridCol w:w="971"/>
        <w:gridCol w:w="1094"/>
      </w:tblGrid>
      <w:tr w:rsidR="00EE7C83" w14:paraId="41A4ABAC" w14:textId="77777777" w:rsidTr="003C2F74">
        <w:tc>
          <w:tcPr>
            <w:tcW w:w="932" w:type="dxa"/>
            <w:shd w:val="clear" w:color="auto" w:fill="17365D" w:themeFill="text2" w:themeFillShade="BF"/>
          </w:tcPr>
          <w:p w14:paraId="33F48376" w14:textId="77777777" w:rsidR="00EE7C83" w:rsidRDefault="00EE7C83" w:rsidP="00EE7C83">
            <w:pPr>
              <w:contextualSpacing/>
            </w:pPr>
            <w:r>
              <w:t>Practice Code</w:t>
            </w:r>
          </w:p>
        </w:tc>
        <w:tc>
          <w:tcPr>
            <w:tcW w:w="4850" w:type="dxa"/>
            <w:shd w:val="clear" w:color="auto" w:fill="17365D" w:themeFill="text2" w:themeFillShade="BF"/>
          </w:tcPr>
          <w:p w14:paraId="46641D29" w14:textId="77777777" w:rsidR="00EE7C83" w:rsidRDefault="00EE7C83" w:rsidP="00EE7C83">
            <w:pPr>
              <w:contextualSpacing/>
            </w:pPr>
            <w:r>
              <w:t>Scenario</w:t>
            </w:r>
          </w:p>
        </w:tc>
        <w:tc>
          <w:tcPr>
            <w:tcW w:w="787" w:type="dxa"/>
            <w:shd w:val="clear" w:color="auto" w:fill="17365D" w:themeFill="text2" w:themeFillShade="BF"/>
          </w:tcPr>
          <w:p w14:paraId="09BF78D4" w14:textId="77777777" w:rsidR="00EE7C83" w:rsidRDefault="00EE7C83" w:rsidP="00EE7C83">
            <w:pPr>
              <w:contextualSpacing/>
            </w:pPr>
            <w:r>
              <w:t>Unit Type</w:t>
            </w:r>
          </w:p>
        </w:tc>
        <w:tc>
          <w:tcPr>
            <w:tcW w:w="1010" w:type="dxa"/>
            <w:shd w:val="clear" w:color="auto" w:fill="17365D" w:themeFill="text2" w:themeFillShade="BF"/>
          </w:tcPr>
          <w:p w14:paraId="118B02B5" w14:textId="77777777" w:rsidR="00EE7C83" w:rsidRDefault="00EE7C83" w:rsidP="00EE7C83">
            <w:pPr>
              <w:contextualSpacing/>
            </w:pPr>
            <w:r>
              <w:t>Payment Rate</w:t>
            </w:r>
          </w:p>
        </w:tc>
        <w:tc>
          <w:tcPr>
            <w:tcW w:w="1439" w:type="dxa"/>
            <w:shd w:val="clear" w:color="auto" w:fill="17365D" w:themeFill="text2" w:themeFillShade="BF"/>
          </w:tcPr>
          <w:p w14:paraId="1CF39B3E" w14:textId="77777777" w:rsidR="00EE7C83" w:rsidRDefault="00EB1AB6" w:rsidP="00EE7C83">
            <w:pPr>
              <w:contextualSpacing/>
            </w:pPr>
            <w:r>
              <w:t>Max Payment Cap</w:t>
            </w:r>
          </w:p>
        </w:tc>
        <w:tc>
          <w:tcPr>
            <w:tcW w:w="991" w:type="dxa"/>
            <w:shd w:val="clear" w:color="auto" w:fill="17365D" w:themeFill="text2" w:themeFillShade="BF"/>
          </w:tcPr>
          <w:p w14:paraId="489769EC" w14:textId="77777777" w:rsidR="00EE7C83" w:rsidRDefault="00EB1AB6" w:rsidP="00EE7C83">
            <w:pPr>
              <w:contextualSpacing/>
            </w:pPr>
            <w:r>
              <w:t>Max HU Cap</w:t>
            </w:r>
          </w:p>
        </w:tc>
        <w:tc>
          <w:tcPr>
            <w:tcW w:w="1097" w:type="dxa"/>
            <w:shd w:val="clear" w:color="auto" w:fill="17365D" w:themeFill="text2" w:themeFillShade="BF"/>
          </w:tcPr>
          <w:p w14:paraId="73C758C0" w14:textId="77777777" w:rsidR="00EE7C83" w:rsidRDefault="00EE7C83" w:rsidP="00EE7C83">
            <w:pPr>
              <w:contextualSpacing/>
            </w:pPr>
            <w:r>
              <w:t>Livestock Practice</w:t>
            </w:r>
          </w:p>
        </w:tc>
      </w:tr>
      <w:tr w:rsidR="00EE7C83" w14:paraId="5F44C121" w14:textId="77777777" w:rsidTr="003C2F74">
        <w:tc>
          <w:tcPr>
            <w:tcW w:w="932" w:type="dxa"/>
          </w:tcPr>
          <w:p w14:paraId="655AAAF1" w14:textId="77777777" w:rsidR="00EE7C83" w:rsidRDefault="00D72B96" w:rsidP="00EE7C83">
            <w:pPr>
              <w:contextualSpacing/>
            </w:pPr>
            <w:r>
              <w:t>650</w:t>
            </w:r>
          </w:p>
        </w:tc>
        <w:tc>
          <w:tcPr>
            <w:tcW w:w="4850" w:type="dxa"/>
          </w:tcPr>
          <w:p w14:paraId="625CC800" w14:textId="77777777" w:rsidR="00EE7C83" w:rsidRDefault="00D72B96" w:rsidP="00EE7C83">
            <w:pPr>
              <w:contextualSpacing/>
            </w:pPr>
            <w:r>
              <w:t>Within Row Replacement, Bare Root Planting Stock</w:t>
            </w:r>
          </w:p>
        </w:tc>
        <w:tc>
          <w:tcPr>
            <w:tcW w:w="787" w:type="dxa"/>
          </w:tcPr>
          <w:p w14:paraId="1C7189C9" w14:textId="77777777" w:rsidR="00EE7C83" w:rsidRDefault="00D72B96" w:rsidP="00EE7C83">
            <w:pPr>
              <w:contextualSpacing/>
            </w:pPr>
            <w:r>
              <w:t>FT</w:t>
            </w:r>
          </w:p>
        </w:tc>
        <w:tc>
          <w:tcPr>
            <w:tcW w:w="1010" w:type="dxa"/>
          </w:tcPr>
          <w:p w14:paraId="4ABF9912" w14:textId="051F0568" w:rsidR="00EE7C83" w:rsidRDefault="00D72B96" w:rsidP="00CF0A98">
            <w:pPr>
              <w:contextualSpacing/>
            </w:pPr>
            <w:r>
              <w:t>$0.</w:t>
            </w:r>
            <w:r w:rsidR="003665C1">
              <w:t>30</w:t>
            </w:r>
          </w:p>
        </w:tc>
        <w:tc>
          <w:tcPr>
            <w:tcW w:w="1439" w:type="dxa"/>
          </w:tcPr>
          <w:p w14:paraId="33601218" w14:textId="77777777" w:rsidR="00EE7C83" w:rsidRDefault="00EE7C83" w:rsidP="00EE7C83">
            <w:pPr>
              <w:contextualSpacing/>
            </w:pPr>
          </w:p>
        </w:tc>
        <w:tc>
          <w:tcPr>
            <w:tcW w:w="991" w:type="dxa"/>
          </w:tcPr>
          <w:p w14:paraId="07A2F24C" w14:textId="77777777" w:rsidR="00EE7C83" w:rsidRDefault="00EE7C83" w:rsidP="00EE7C83">
            <w:pPr>
              <w:contextualSpacing/>
            </w:pPr>
          </w:p>
        </w:tc>
        <w:tc>
          <w:tcPr>
            <w:tcW w:w="1097" w:type="dxa"/>
          </w:tcPr>
          <w:p w14:paraId="1135FD58" w14:textId="77777777" w:rsidR="00EE7C83" w:rsidRDefault="00EE7C83" w:rsidP="00EE7C83">
            <w:pPr>
              <w:contextualSpacing/>
            </w:pPr>
          </w:p>
        </w:tc>
      </w:tr>
    </w:tbl>
    <w:p w14:paraId="6BB1F69D" w14:textId="77777777" w:rsidR="00EE7C83" w:rsidRDefault="00EE7C83" w:rsidP="00EE7C83">
      <w:pPr>
        <w:contextualSpacing/>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5440"/>
        <w:gridCol w:w="5440"/>
      </w:tblGrid>
      <w:tr w:rsidR="008C1D53" w14:paraId="3305BF7E" w14:textId="77777777" w:rsidTr="008C1D53">
        <w:tc>
          <w:tcPr>
            <w:tcW w:w="5440" w:type="dxa"/>
            <w:shd w:val="clear" w:color="auto" w:fill="D9D9D9" w:themeFill="background1" w:themeFillShade="D9"/>
          </w:tcPr>
          <w:p w14:paraId="26767277" w14:textId="4F85D1B6" w:rsidR="008C1D53" w:rsidRPr="00234CAA" w:rsidRDefault="008C1D53" w:rsidP="008C1D53">
            <w:pPr>
              <w:contextualSpacing/>
              <w:rPr>
                <w:u w:val="single"/>
              </w:rPr>
            </w:pPr>
            <w:r w:rsidRPr="00234CAA">
              <w:rPr>
                <w:u w:val="single"/>
              </w:rPr>
              <w:t xml:space="preserve">Practice Scenario applicable to </w:t>
            </w:r>
            <w:r w:rsidR="00750BD6">
              <w:rPr>
                <w:u w:val="single"/>
              </w:rPr>
              <w:t>ranking pools</w:t>
            </w:r>
            <w:r w:rsidRPr="00234CAA">
              <w:rPr>
                <w:u w:val="single"/>
              </w:rPr>
              <w:t>:</w:t>
            </w:r>
          </w:p>
        </w:tc>
        <w:tc>
          <w:tcPr>
            <w:tcW w:w="5440" w:type="dxa"/>
            <w:shd w:val="clear" w:color="auto" w:fill="D9D9D9" w:themeFill="background1" w:themeFillShade="D9"/>
          </w:tcPr>
          <w:p w14:paraId="291202E4" w14:textId="77777777" w:rsidR="008C1D53" w:rsidRDefault="008C1D53" w:rsidP="008C1D53">
            <w:pPr>
              <w:contextualSpacing/>
            </w:pPr>
            <w:r>
              <w:t>GLRI Nearshore Health</w:t>
            </w:r>
          </w:p>
        </w:tc>
      </w:tr>
      <w:tr w:rsidR="008C1D53" w14:paraId="2177FF2C" w14:textId="77777777" w:rsidTr="008C1D53">
        <w:tc>
          <w:tcPr>
            <w:tcW w:w="5440" w:type="dxa"/>
            <w:shd w:val="clear" w:color="auto" w:fill="D9D9D9" w:themeFill="background1" w:themeFillShade="D9"/>
          </w:tcPr>
          <w:p w14:paraId="7E90165E" w14:textId="77777777" w:rsidR="008C1D53" w:rsidRPr="003665C1" w:rsidRDefault="008C1D53" w:rsidP="008C1D53">
            <w:pPr>
              <w:contextualSpacing/>
            </w:pPr>
            <w:r w:rsidRPr="003665C1">
              <w:t>EQIP General</w:t>
            </w:r>
          </w:p>
        </w:tc>
        <w:tc>
          <w:tcPr>
            <w:tcW w:w="5440" w:type="dxa"/>
            <w:shd w:val="clear" w:color="auto" w:fill="D9D9D9" w:themeFill="background1" w:themeFillShade="D9"/>
          </w:tcPr>
          <w:p w14:paraId="78B70CEE" w14:textId="77777777" w:rsidR="008C1D53" w:rsidRDefault="008C1D53" w:rsidP="008C1D53">
            <w:pPr>
              <w:contextualSpacing/>
            </w:pPr>
            <w:r>
              <w:t>National Organic Initiative</w:t>
            </w:r>
          </w:p>
        </w:tc>
      </w:tr>
      <w:tr w:rsidR="008C1D53" w14:paraId="6E9C8CFB" w14:textId="77777777" w:rsidTr="008C1D53">
        <w:tc>
          <w:tcPr>
            <w:tcW w:w="5440" w:type="dxa"/>
            <w:shd w:val="clear" w:color="auto" w:fill="D9D9D9" w:themeFill="background1" w:themeFillShade="D9"/>
          </w:tcPr>
          <w:p w14:paraId="5D4F4288" w14:textId="51BF3D12" w:rsidR="008C1D53" w:rsidRPr="003665C1" w:rsidRDefault="008C1D53" w:rsidP="008C1D53">
            <w:pPr>
              <w:contextualSpacing/>
            </w:pPr>
            <w:r w:rsidRPr="003665C1">
              <w:t>EQIP Specialty Crop</w:t>
            </w:r>
          </w:p>
        </w:tc>
        <w:tc>
          <w:tcPr>
            <w:tcW w:w="5440" w:type="dxa"/>
            <w:shd w:val="clear" w:color="auto" w:fill="D9D9D9" w:themeFill="background1" w:themeFillShade="D9"/>
          </w:tcPr>
          <w:p w14:paraId="44B854DD" w14:textId="2ADC2AA5" w:rsidR="008C1D53" w:rsidRDefault="008C1D53" w:rsidP="008C1D53">
            <w:pPr>
              <w:contextualSpacing/>
            </w:pPr>
            <w:r>
              <w:t>RCPP-Working Lands Monarch</w:t>
            </w:r>
          </w:p>
        </w:tc>
      </w:tr>
    </w:tbl>
    <w:p w14:paraId="254EC6E5" w14:textId="38F925A5" w:rsidR="00EE7C83" w:rsidRDefault="008C1D53" w:rsidP="00EE7C83">
      <w:pPr>
        <w:contextualSpacing/>
        <w:rPr>
          <w:u w:val="single"/>
        </w:rPr>
        <w:sectPr w:rsidR="00EE7C83" w:rsidSect="00147C72">
          <w:type w:val="continuous"/>
          <w:pgSz w:w="12240" w:h="15840"/>
          <w:pgMar w:top="720" w:right="630" w:bottom="720" w:left="720" w:header="720" w:footer="720" w:gutter="0"/>
          <w:cols w:space="720"/>
          <w:docGrid w:linePitch="360"/>
        </w:sectPr>
      </w:pPr>
      <w:r>
        <w:rPr>
          <w:u w:val="single"/>
        </w:rPr>
        <w:t xml:space="preserve"> </w:t>
      </w:r>
    </w:p>
    <w:p w14:paraId="76926B35" w14:textId="77777777" w:rsidR="00EE7C83" w:rsidRPr="00106CE5" w:rsidRDefault="003D2805" w:rsidP="00EE7C83">
      <w:pPr>
        <w:contextualSpacing/>
        <w:rPr>
          <w:u w:val="single"/>
        </w:rPr>
      </w:pPr>
      <w:r>
        <w:rPr>
          <w:u w:val="single"/>
        </w:rPr>
        <w:t>Planning Requirements</w:t>
      </w:r>
      <w:r w:rsidR="00EE7C83" w:rsidRPr="00106CE5">
        <w:rPr>
          <w:u w:val="single"/>
        </w:rPr>
        <w:t>:</w:t>
      </w:r>
    </w:p>
    <w:p w14:paraId="6A27C8E3" w14:textId="77777777" w:rsidR="005C4434" w:rsidRDefault="005C4434" w:rsidP="0060455C">
      <w:pPr>
        <w:pStyle w:val="ListParagraph"/>
        <w:numPr>
          <w:ilvl w:val="0"/>
          <w:numId w:val="82"/>
        </w:numPr>
      </w:pPr>
      <w:r>
        <w:t>See IN FOTG Standard 650 for considerations and requirements for this practice.</w:t>
      </w:r>
    </w:p>
    <w:p w14:paraId="13529764" w14:textId="77777777" w:rsidR="00EE7C83" w:rsidRPr="00106CE5" w:rsidRDefault="003D2805" w:rsidP="00EE7C83">
      <w:pPr>
        <w:contextualSpacing/>
        <w:rPr>
          <w:u w:val="single"/>
        </w:rPr>
      </w:pPr>
      <w:r>
        <w:rPr>
          <w:u w:val="single"/>
        </w:rPr>
        <w:t>Implementation Requirements</w:t>
      </w:r>
      <w:r w:rsidR="00EE7C83" w:rsidRPr="00106CE5">
        <w:rPr>
          <w:u w:val="single"/>
        </w:rPr>
        <w:t>:</w:t>
      </w:r>
    </w:p>
    <w:p w14:paraId="62869285" w14:textId="77777777" w:rsidR="00EE7C83" w:rsidRDefault="00BA1D93" w:rsidP="0060455C">
      <w:pPr>
        <w:pStyle w:val="ListParagraph"/>
        <w:numPr>
          <w:ilvl w:val="0"/>
          <w:numId w:val="82"/>
        </w:numPr>
      </w:pPr>
      <w:r>
        <w:t xml:space="preserve">Practice Lifespan: </w:t>
      </w:r>
      <w:r w:rsidR="00473304">
        <w:t>15 years</w:t>
      </w:r>
    </w:p>
    <w:p w14:paraId="5FAFE530" w14:textId="77777777" w:rsidR="00EE7C83" w:rsidRPr="00106CE5" w:rsidRDefault="00EE7C83" w:rsidP="00EE7C83">
      <w:pPr>
        <w:contextualSpacing/>
        <w:rPr>
          <w:u w:val="single"/>
        </w:rPr>
      </w:pPr>
      <w:r w:rsidRPr="00106CE5">
        <w:rPr>
          <w:u w:val="single"/>
        </w:rPr>
        <w:t>Documentation for Payment:</w:t>
      </w:r>
    </w:p>
    <w:p w14:paraId="1117C2CA" w14:textId="57988152" w:rsidR="00FA5FA3" w:rsidRDefault="00FA5FA3" w:rsidP="0060455C">
      <w:pPr>
        <w:pStyle w:val="ListParagraph"/>
        <w:numPr>
          <w:ilvl w:val="0"/>
          <w:numId w:val="82"/>
        </w:numPr>
      </w:pPr>
      <w:r>
        <w:t>Tree purchase receipts.</w:t>
      </w:r>
    </w:p>
    <w:p w14:paraId="79F8395A" w14:textId="10A5FAA3" w:rsidR="005C4434" w:rsidRDefault="005C4434" w:rsidP="0060455C">
      <w:pPr>
        <w:pStyle w:val="ListParagraph"/>
        <w:numPr>
          <w:ilvl w:val="0"/>
          <w:numId w:val="82"/>
        </w:numPr>
      </w:pPr>
      <w:r>
        <w:t>Assistance notes from field verification</w:t>
      </w:r>
      <w:r w:rsidR="00FA5FA3">
        <w:t>.</w:t>
      </w:r>
    </w:p>
    <w:p w14:paraId="42BD2682" w14:textId="4BCC1EFA" w:rsidR="00EE7C83" w:rsidRDefault="00EC2089" w:rsidP="000E4F31">
      <w:pPr>
        <w:pStyle w:val="Footer"/>
        <w:contextualSpacing/>
      </w:pPr>
      <w:hyperlink w:anchor="Index_Page4" w:history="1">
        <w:r w:rsidR="009471A3">
          <w:rPr>
            <w:rStyle w:val="Hyperlink"/>
          </w:rPr>
          <w:t>TABLE OF CONTENTS</w:t>
        </w:r>
      </w:hyperlink>
    </w:p>
    <w:p w14:paraId="6D7B29F5" w14:textId="77777777" w:rsidR="00AF5E35" w:rsidRDefault="00AF5E35">
      <w:pPr>
        <w:contextualSpacing/>
      </w:pPr>
    </w:p>
    <w:p w14:paraId="290588F4" w14:textId="77777777" w:rsidR="00AF5E35" w:rsidRPr="00AF5E35" w:rsidRDefault="00AF5E35" w:rsidP="00AF5E35"/>
    <w:p w14:paraId="5463B050" w14:textId="77777777" w:rsidR="00AF5E35" w:rsidRPr="00AF5E35" w:rsidRDefault="00AF5E35" w:rsidP="00AF5E35"/>
    <w:p w14:paraId="0F6FC555" w14:textId="77777777" w:rsidR="00AF5E35" w:rsidRDefault="00AF5E35" w:rsidP="00AF5E35"/>
    <w:p w14:paraId="4DF2004E" w14:textId="77777777" w:rsidR="00106CE5" w:rsidRPr="00AF5E35" w:rsidRDefault="00106CE5" w:rsidP="00AF5E35">
      <w:pPr>
        <w:jc w:val="center"/>
      </w:pPr>
    </w:p>
    <w:sectPr w:rsidR="00106CE5" w:rsidRPr="00AF5E35" w:rsidSect="00147C72">
      <w:type w:val="continuous"/>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2A6A" w14:textId="77777777" w:rsidR="00EC2089" w:rsidRDefault="00EC2089" w:rsidP="007A5FDB">
      <w:pPr>
        <w:spacing w:after="0"/>
      </w:pPr>
      <w:r>
        <w:separator/>
      </w:r>
    </w:p>
  </w:endnote>
  <w:endnote w:type="continuationSeparator" w:id="0">
    <w:p w14:paraId="254EFF22" w14:textId="77777777" w:rsidR="00EC2089" w:rsidRDefault="00EC2089" w:rsidP="007A5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61305"/>
      <w:docPartObj>
        <w:docPartGallery w:val="Page Numbers (Bottom of Page)"/>
        <w:docPartUnique/>
      </w:docPartObj>
    </w:sdtPr>
    <w:sdtEndPr/>
    <w:sdtContent>
      <w:sdt>
        <w:sdtPr>
          <w:id w:val="821544130"/>
          <w:docPartObj>
            <w:docPartGallery w:val="Page Numbers (Top of Page)"/>
            <w:docPartUnique/>
          </w:docPartObj>
        </w:sdtPr>
        <w:sdtEndPr/>
        <w:sdtContent>
          <w:p w14:paraId="3A1A82D9" w14:textId="490534CF" w:rsidR="004C4AD5" w:rsidRDefault="004C4AD5" w:rsidP="00926B2E">
            <w:pPr>
              <w:pStyle w:val="Footer"/>
              <w:tabs>
                <w:tab w:val="left" w:pos="2040"/>
                <w:tab w:val="right" w:pos="10890"/>
              </w:tabs>
            </w:pPr>
            <w:r>
              <w:t>February 2020</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DE699" w14:textId="77777777" w:rsidR="00EC2089" w:rsidRDefault="00EC2089" w:rsidP="007A5FDB">
      <w:pPr>
        <w:spacing w:after="0"/>
      </w:pPr>
      <w:r>
        <w:separator/>
      </w:r>
    </w:p>
  </w:footnote>
  <w:footnote w:type="continuationSeparator" w:id="0">
    <w:p w14:paraId="6D1AE0ED" w14:textId="77777777" w:rsidR="00EC2089" w:rsidRDefault="00EC2089" w:rsidP="007A5F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F580" w14:textId="7E1313FA" w:rsidR="004C4AD5" w:rsidRDefault="004C4AD5">
    <w:pPr>
      <w:pStyle w:val="Header"/>
    </w:pPr>
    <w:r>
      <w:t>2020 INDIANA CONSERVATION PROGRAM PRACTICE 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82C"/>
    <w:multiLevelType w:val="hybridMultilevel"/>
    <w:tmpl w:val="F0AC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777B4"/>
    <w:multiLevelType w:val="hybridMultilevel"/>
    <w:tmpl w:val="6E56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C27F1"/>
    <w:multiLevelType w:val="hybridMultilevel"/>
    <w:tmpl w:val="612EBD94"/>
    <w:lvl w:ilvl="0" w:tplc="8760EA50">
      <w:start w:val="1"/>
      <w:numFmt w:val="decimal"/>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8B3BC8"/>
    <w:multiLevelType w:val="hybridMultilevel"/>
    <w:tmpl w:val="445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11E48"/>
    <w:multiLevelType w:val="hybridMultilevel"/>
    <w:tmpl w:val="4C5E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866032"/>
    <w:multiLevelType w:val="hybridMultilevel"/>
    <w:tmpl w:val="612EBD94"/>
    <w:lvl w:ilvl="0" w:tplc="8760EA50">
      <w:start w:val="1"/>
      <w:numFmt w:val="decimal"/>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68678C"/>
    <w:multiLevelType w:val="hybridMultilevel"/>
    <w:tmpl w:val="60E8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849C5"/>
    <w:multiLevelType w:val="hybridMultilevel"/>
    <w:tmpl w:val="87287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F355B"/>
    <w:multiLevelType w:val="hybridMultilevel"/>
    <w:tmpl w:val="2C58A09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3021E5"/>
    <w:multiLevelType w:val="hybridMultilevel"/>
    <w:tmpl w:val="132E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B0298"/>
    <w:multiLevelType w:val="hybridMultilevel"/>
    <w:tmpl w:val="7ECA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D66CD"/>
    <w:multiLevelType w:val="hybridMultilevel"/>
    <w:tmpl w:val="A598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B57AF"/>
    <w:multiLevelType w:val="hybridMultilevel"/>
    <w:tmpl w:val="35F2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212E9F"/>
    <w:multiLevelType w:val="hybridMultilevel"/>
    <w:tmpl w:val="AA1A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56444"/>
    <w:multiLevelType w:val="hybridMultilevel"/>
    <w:tmpl w:val="06CE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E6B5B"/>
    <w:multiLevelType w:val="hybridMultilevel"/>
    <w:tmpl w:val="BF96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B0359"/>
    <w:multiLevelType w:val="hybridMultilevel"/>
    <w:tmpl w:val="441A0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56637"/>
    <w:multiLevelType w:val="hybridMultilevel"/>
    <w:tmpl w:val="49326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6CA0387"/>
    <w:multiLevelType w:val="hybridMultilevel"/>
    <w:tmpl w:val="6E00711A"/>
    <w:lvl w:ilvl="0" w:tplc="6DE671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45322D"/>
    <w:multiLevelType w:val="hybridMultilevel"/>
    <w:tmpl w:val="8614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F47E3"/>
    <w:multiLevelType w:val="hybridMultilevel"/>
    <w:tmpl w:val="1A1E6B28"/>
    <w:lvl w:ilvl="0" w:tplc="AAA61864">
      <w:start w:val="3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60720D"/>
    <w:multiLevelType w:val="hybridMultilevel"/>
    <w:tmpl w:val="41B0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D53228"/>
    <w:multiLevelType w:val="hybridMultilevel"/>
    <w:tmpl w:val="AAF05002"/>
    <w:lvl w:ilvl="0" w:tplc="DE5AA2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5A3386"/>
    <w:multiLevelType w:val="hybridMultilevel"/>
    <w:tmpl w:val="F5A4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A1FF0"/>
    <w:multiLevelType w:val="hybridMultilevel"/>
    <w:tmpl w:val="F288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30290"/>
    <w:multiLevelType w:val="hybridMultilevel"/>
    <w:tmpl w:val="AA726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282440"/>
    <w:multiLevelType w:val="hybridMultilevel"/>
    <w:tmpl w:val="C932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CE4291"/>
    <w:multiLevelType w:val="hybridMultilevel"/>
    <w:tmpl w:val="F3CA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C8E0F99"/>
    <w:multiLevelType w:val="hybridMultilevel"/>
    <w:tmpl w:val="46F0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A36FAE"/>
    <w:multiLevelType w:val="hybridMultilevel"/>
    <w:tmpl w:val="FDE8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B44841"/>
    <w:multiLevelType w:val="hybridMultilevel"/>
    <w:tmpl w:val="4AE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C026E6"/>
    <w:multiLevelType w:val="hybridMultilevel"/>
    <w:tmpl w:val="C08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E638E0"/>
    <w:multiLevelType w:val="hybridMultilevel"/>
    <w:tmpl w:val="3CDC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CD570D"/>
    <w:multiLevelType w:val="hybridMultilevel"/>
    <w:tmpl w:val="157A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93741C"/>
    <w:multiLevelType w:val="hybridMultilevel"/>
    <w:tmpl w:val="4506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F840AD"/>
    <w:multiLevelType w:val="hybridMultilevel"/>
    <w:tmpl w:val="E4ECE8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B1734A"/>
    <w:multiLevelType w:val="hybridMultilevel"/>
    <w:tmpl w:val="6B24A4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365E80"/>
    <w:multiLevelType w:val="hybridMultilevel"/>
    <w:tmpl w:val="4E0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327065"/>
    <w:multiLevelType w:val="hybridMultilevel"/>
    <w:tmpl w:val="C02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564C32"/>
    <w:multiLevelType w:val="hybridMultilevel"/>
    <w:tmpl w:val="B9AE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8022F6"/>
    <w:multiLevelType w:val="hybridMultilevel"/>
    <w:tmpl w:val="FE5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D368F0"/>
    <w:multiLevelType w:val="hybridMultilevel"/>
    <w:tmpl w:val="5D1C6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44527E"/>
    <w:multiLevelType w:val="hybridMultilevel"/>
    <w:tmpl w:val="07F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B231C2"/>
    <w:multiLevelType w:val="hybridMultilevel"/>
    <w:tmpl w:val="414C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7551BD"/>
    <w:multiLevelType w:val="hybridMultilevel"/>
    <w:tmpl w:val="EEF2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772BED"/>
    <w:multiLevelType w:val="hybridMultilevel"/>
    <w:tmpl w:val="C5AE30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E894741"/>
    <w:multiLevelType w:val="hybridMultilevel"/>
    <w:tmpl w:val="A2A8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8F2F0B"/>
    <w:multiLevelType w:val="hybridMultilevel"/>
    <w:tmpl w:val="046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474C91"/>
    <w:multiLevelType w:val="hybridMultilevel"/>
    <w:tmpl w:val="DC288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F6076C2"/>
    <w:multiLevelType w:val="hybridMultilevel"/>
    <w:tmpl w:val="6B06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140AD4"/>
    <w:multiLevelType w:val="hybridMultilevel"/>
    <w:tmpl w:val="2260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5F4E5D"/>
    <w:multiLevelType w:val="hybridMultilevel"/>
    <w:tmpl w:val="999C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7B78E8"/>
    <w:multiLevelType w:val="hybridMultilevel"/>
    <w:tmpl w:val="1D6C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E571C6"/>
    <w:multiLevelType w:val="hybridMultilevel"/>
    <w:tmpl w:val="2DA689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0A0CE9"/>
    <w:multiLevelType w:val="hybridMultilevel"/>
    <w:tmpl w:val="DF6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4A2920"/>
    <w:multiLevelType w:val="hybridMultilevel"/>
    <w:tmpl w:val="BC5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863090"/>
    <w:multiLevelType w:val="hybridMultilevel"/>
    <w:tmpl w:val="71FEB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7D9079C"/>
    <w:multiLevelType w:val="hybridMultilevel"/>
    <w:tmpl w:val="33CA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5A1F40"/>
    <w:multiLevelType w:val="hybridMultilevel"/>
    <w:tmpl w:val="140C6E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B640522"/>
    <w:multiLevelType w:val="hybridMultilevel"/>
    <w:tmpl w:val="12EEA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F9E28DD"/>
    <w:multiLevelType w:val="hybridMultilevel"/>
    <w:tmpl w:val="A57E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E96A41"/>
    <w:multiLevelType w:val="hybridMultilevel"/>
    <w:tmpl w:val="A140A2BC"/>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06A4102"/>
    <w:multiLevelType w:val="hybridMultilevel"/>
    <w:tmpl w:val="3E5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D84777"/>
    <w:multiLevelType w:val="hybridMultilevel"/>
    <w:tmpl w:val="5B02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E5182B"/>
    <w:multiLevelType w:val="hybridMultilevel"/>
    <w:tmpl w:val="0EDC5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257704"/>
    <w:multiLevelType w:val="hybridMultilevel"/>
    <w:tmpl w:val="AD04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E83E7F"/>
    <w:multiLevelType w:val="hybridMultilevel"/>
    <w:tmpl w:val="7BCC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0956C1"/>
    <w:multiLevelType w:val="hybridMultilevel"/>
    <w:tmpl w:val="BC56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473AEA"/>
    <w:multiLevelType w:val="hybridMultilevel"/>
    <w:tmpl w:val="B9A474A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7B745D8"/>
    <w:multiLevelType w:val="hybridMultilevel"/>
    <w:tmpl w:val="52DE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6C70FF"/>
    <w:multiLevelType w:val="hybridMultilevel"/>
    <w:tmpl w:val="6E86A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90A1E35"/>
    <w:multiLevelType w:val="hybridMultilevel"/>
    <w:tmpl w:val="0768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782654"/>
    <w:multiLevelType w:val="hybridMultilevel"/>
    <w:tmpl w:val="261A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1B783E"/>
    <w:multiLevelType w:val="hybridMultilevel"/>
    <w:tmpl w:val="5B16B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EDE3000"/>
    <w:multiLevelType w:val="hybridMultilevel"/>
    <w:tmpl w:val="6A5CE6EC"/>
    <w:lvl w:ilvl="0" w:tplc="8D92A624">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F34246C"/>
    <w:multiLevelType w:val="hybridMultilevel"/>
    <w:tmpl w:val="D420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551B87"/>
    <w:multiLevelType w:val="hybridMultilevel"/>
    <w:tmpl w:val="651A04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23D0C76"/>
    <w:multiLevelType w:val="hybridMultilevel"/>
    <w:tmpl w:val="6626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6492A"/>
    <w:multiLevelType w:val="hybridMultilevel"/>
    <w:tmpl w:val="324CFBFA"/>
    <w:lvl w:ilvl="0" w:tplc="65387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F90F78"/>
    <w:multiLevelType w:val="hybridMultilevel"/>
    <w:tmpl w:val="1D6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EF77E1"/>
    <w:multiLevelType w:val="hybridMultilevel"/>
    <w:tmpl w:val="A526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5F0E4F"/>
    <w:multiLevelType w:val="hybridMultilevel"/>
    <w:tmpl w:val="4754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BD05E2"/>
    <w:multiLevelType w:val="hybridMultilevel"/>
    <w:tmpl w:val="D4B4AD10"/>
    <w:lvl w:ilvl="0" w:tplc="E9E0CDCA">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6B3B0E26"/>
    <w:multiLevelType w:val="hybridMultilevel"/>
    <w:tmpl w:val="D512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432BFA"/>
    <w:multiLevelType w:val="hybridMultilevel"/>
    <w:tmpl w:val="E44CB4E8"/>
    <w:lvl w:ilvl="0" w:tplc="22BABDDA">
      <w:start w:val="3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016C06"/>
    <w:multiLevelType w:val="hybridMultilevel"/>
    <w:tmpl w:val="CC50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876B39"/>
    <w:multiLevelType w:val="hybridMultilevel"/>
    <w:tmpl w:val="60B2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B1698F"/>
    <w:multiLevelType w:val="hybridMultilevel"/>
    <w:tmpl w:val="0914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280645"/>
    <w:multiLevelType w:val="hybridMultilevel"/>
    <w:tmpl w:val="56F6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F804A7"/>
    <w:multiLevelType w:val="hybridMultilevel"/>
    <w:tmpl w:val="5A80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A40FD2"/>
    <w:multiLevelType w:val="hybridMultilevel"/>
    <w:tmpl w:val="5592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DE28B9"/>
    <w:multiLevelType w:val="hybridMultilevel"/>
    <w:tmpl w:val="D82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E93466"/>
    <w:multiLevelType w:val="hybridMultilevel"/>
    <w:tmpl w:val="D99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857696"/>
    <w:multiLevelType w:val="hybridMultilevel"/>
    <w:tmpl w:val="7A2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F194911"/>
    <w:multiLevelType w:val="hybridMultilevel"/>
    <w:tmpl w:val="C798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F3C7F64"/>
    <w:multiLevelType w:val="hybridMultilevel"/>
    <w:tmpl w:val="0CCA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D90432"/>
    <w:multiLevelType w:val="hybridMultilevel"/>
    <w:tmpl w:val="5C50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5"/>
  </w:num>
  <w:num w:numId="3">
    <w:abstractNumId w:val="33"/>
  </w:num>
  <w:num w:numId="4">
    <w:abstractNumId w:val="11"/>
  </w:num>
  <w:num w:numId="5">
    <w:abstractNumId w:val="39"/>
  </w:num>
  <w:num w:numId="6">
    <w:abstractNumId w:val="52"/>
  </w:num>
  <w:num w:numId="7">
    <w:abstractNumId w:val="1"/>
  </w:num>
  <w:num w:numId="8">
    <w:abstractNumId w:val="79"/>
  </w:num>
  <w:num w:numId="9">
    <w:abstractNumId w:val="31"/>
  </w:num>
  <w:num w:numId="10">
    <w:abstractNumId w:val="29"/>
  </w:num>
  <w:num w:numId="11">
    <w:abstractNumId w:val="82"/>
  </w:num>
  <w:num w:numId="12">
    <w:abstractNumId w:val="51"/>
  </w:num>
  <w:num w:numId="13">
    <w:abstractNumId w:val="60"/>
  </w:num>
  <w:num w:numId="14">
    <w:abstractNumId w:val="57"/>
  </w:num>
  <w:num w:numId="15">
    <w:abstractNumId w:val="43"/>
  </w:num>
  <w:num w:numId="16">
    <w:abstractNumId w:val="25"/>
  </w:num>
  <w:num w:numId="17">
    <w:abstractNumId w:val="41"/>
  </w:num>
  <w:num w:numId="18">
    <w:abstractNumId w:val="95"/>
  </w:num>
  <w:num w:numId="19">
    <w:abstractNumId w:val="75"/>
  </w:num>
  <w:num w:numId="20">
    <w:abstractNumId w:val="7"/>
  </w:num>
  <w:num w:numId="21">
    <w:abstractNumId w:val="53"/>
  </w:num>
  <w:num w:numId="22">
    <w:abstractNumId w:val="24"/>
  </w:num>
  <w:num w:numId="23">
    <w:abstractNumId w:val="16"/>
  </w:num>
  <w:num w:numId="24">
    <w:abstractNumId w:val="92"/>
  </w:num>
  <w:num w:numId="25">
    <w:abstractNumId w:val="44"/>
  </w:num>
  <w:num w:numId="26">
    <w:abstractNumId w:val="4"/>
  </w:num>
  <w:num w:numId="27">
    <w:abstractNumId w:val="64"/>
  </w:num>
  <w:num w:numId="28">
    <w:abstractNumId w:val="68"/>
  </w:num>
  <w:num w:numId="29">
    <w:abstractNumId w:val="19"/>
  </w:num>
  <w:num w:numId="30">
    <w:abstractNumId w:val="91"/>
  </w:num>
  <w:num w:numId="31">
    <w:abstractNumId w:val="88"/>
  </w:num>
  <w:num w:numId="32">
    <w:abstractNumId w:val="74"/>
  </w:num>
  <w:num w:numId="33">
    <w:abstractNumId w:val="86"/>
  </w:num>
  <w:num w:numId="34">
    <w:abstractNumId w:val="8"/>
  </w:num>
  <w:num w:numId="35">
    <w:abstractNumId w:val="66"/>
  </w:num>
  <w:num w:numId="36">
    <w:abstractNumId w:val="94"/>
  </w:num>
  <w:num w:numId="37">
    <w:abstractNumId w:val="35"/>
  </w:num>
  <w:num w:numId="38">
    <w:abstractNumId w:val="37"/>
  </w:num>
  <w:num w:numId="39">
    <w:abstractNumId w:val="13"/>
  </w:num>
  <w:num w:numId="40">
    <w:abstractNumId w:val="58"/>
  </w:num>
  <w:num w:numId="41">
    <w:abstractNumId w:val="87"/>
  </w:num>
  <w:num w:numId="42">
    <w:abstractNumId w:val="76"/>
  </w:num>
  <w:num w:numId="43">
    <w:abstractNumId w:val="14"/>
  </w:num>
  <w:num w:numId="44">
    <w:abstractNumId w:val="22"/>
  </w:num>
  <w:num w:numId="45">
    <w:abstractNumId w:val="90"/>
  </w:num>
  <w:num w:numId="46">
    <w:abstractNumId w:val="93"/>
  </w:num>
  <w:num w:numId="47">
    <w:abstractNumId w:val="89"/>
  </w:num>
  <w:num w:numId="48">
    <w:abstractNumId w:val="32"/>
  </w:num>
  <w:num w:numId="49">
    <w:abstractNumId w:val="36"/>
  </w:num>
  <w:num w:numId="50">
    <w:abstractNumId w:val="2"/>
  </w:num>
  <w:num w:numId="51">
    <w:abstractNumId w:val="15"/>
  </w:num>
  <w:num w:numId="52">
    <w:abstractNumId w:val="61"/>
  </w:num>
  <w:num w:numId="53">
    <w:abstractNumId w:val="45"/>
  </w:num>
  <w:num w:numId="54">
    <w:abstractNumId w:val="0"/>
  </w:num>
  <w:num w:numId="55">
    <w:abstractNumId w:val="56"/>
  </w:num>
  <w:num w:numId="56">
    <w:abstractNumId w:val="42"/>
  </w:num>
  <w:num w:numId="57">
    <w:abstractNumId w:val="10"/>
  </w:num>
  <w:num w:numId="58">
    <w:abstractNumId w:val="40"/>
  </w:num>
  <w:num w:numId="59">
    <w:abstractNumId w:val="62"/>
  </w:num>
  <w:num w:numId="60">
    <w:abstractNumId w:val="85"/>
  </w:num>
  <w:num w:numId="61">
    <w:abstractNumId w:val="96"/>
  </w:num>
  <w:num w:numId="62">
    <w:abstractNumId w:val="55"/>
  </w:num>
  <w:num w:numId="63">
    <w:abstractNumId w:val="83"/>
  </w:num>
  <w:num w:numId="64">
    <w:abstractNumId w:val="69"/>
  </w:num>
  <w:num w:numId="65">
    <w:abstractNumId w:val="72"/>
  </w:num>
  <w:num w:numId="66">
    <w:abstractNumId w:val="21"/>
  </w:num>
  <w:num w:numId="67">
    <w:abstractNumId w:val="38"/>
  </w:num>
  <w:num w:numId="68">
    <w:abstractNumId w:val="63"/>
  </w:num>
  <w:num w:numId="69">
    <w:abstractNumId w:val="47"/>
  </w:num>
  <w:num w:numId="70">
    <w:abstractNumId w:val="54"/>
  </w:num>
  <w:num w:numId="71">
    <w:abstractNumId w:val="78"/>
  </w:num>
  <w:num w:numId="72">
    <w:abstractNumId w:val="34"/>
  </w:num>
  <w:num w:numId="73">
    <w:abstractNumId w:val="77"/>
  </w:num>
  <w:num w:numId="74">
    <w:abstractNumId w:val="5"/>
  </w:num>
  <w:num w:numId="75">
    <w:abstractNumId w:val="56"/>
  </w:num>
  <w:num w:numId="76">
    <w:abstractNumId w:val="70"/>
  </w:num>
  <w:num w:numId="77">
    <w:abstractNumId w:val="71"/>
  </w:num>
  <w:num w:numId="78">
    <w:abstractNumId w:val="46"/>
  </w:num>
  <w:num w:numId="79">
    <w:abstractNumId w:val="59"/>
  </w:num>
  <w:num w:numId="80">
    <w:abstractNumId w:val="26"/>
  </w:num>
  <w:num w:numId="81">
    <w:abstractNumId w:val="81"/>
  </w:num>
  <w:num w:numId="82">
    <w:abstractNumId w:val="67"/>
  </w:num>
  <w:num w:numId="83">
    <w:abstractNumId w:val="80"/>
  </w:num>
  <w:num w:numId="84">
    <w:abstractNumId w:val="50"/>
  </w:num>
  <w:num w:numId="85">
    <w:abstractNumId w:val="30"/>
  </w:num>
  <w:num w:numId="86">
    <w:abstractNumId w:val="41"/>
  </w:num>
  <w:num w:numId="87">
    <w:abstractNumId w:val="1"/>
  </w:num>
  <w:num w:numId="88">
    <w:abstractNumId w:val="49"/>
  </w:num>
  <w:num w:numId="89">
    <w:abstractNumId w:val="27"/>
  </w:num>
  <w:num w:numId="90">
    <w:abstractNumId w:val="67"/>
  </w:num>
  <w:num w:numId="91">
    <w:abstractNumId w:val="84"/>
  </w:num>
  <w:num w:numId="92">
    <w:abstractNumId w:val="20"/>
  </w:num>
  <w:num w:numId="93">
    <w:abstractNumId w:val="67"/>
  </w:num>
  <w:num w:numId="94">
    <w:abstractNumId w:val="41"/>
  </w:num>
  <w:num w:numId="95">
    <w:abstractNumId w:val="3"/>
  </w:num>
  <w:num w:numId="96">
    <w:abstractNumId w:val="28"/>
  </w:num>
  <w:num w:numId="97">
    <w:abstractNumId w:val="23"/>
  </w:num>
  <w:num w:numId="98">
    <w:abstractNumId w:val="18"/>
  </w:num>
  <w:num w:numId="99">
    <w:abstractNumId w:val="17"/>
  </w:num>
  <w:num w:numId="100">
    <w:abstractNumId w:val="41"/>
  </w:num>
  <w:num w:numId="101">
    <w:abstractNumId w:val="12"/>
  </w:num>
  <w:num w:numId="102">
    <w:abstractNumId w:val="48"/>
  </w:num>
  <w:num w:numId="103">
    <w:abstractNumId w:val="9"/>
  </w:num>
  <w:num w:numId="104">
    <w:abstractNumId w:val="7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F4"/>
    <w:rsid w:val="00000654"/>
    <w:rsid w:val="00000E70"/>
    <w:rsid w:val="00002AC9"/>
    <w:rsid w:val="00002B14"/>
    <w:rsid w:val="000041BF"/>
    <w:rsid w:val="00006283"/>
    <w:rsid w:val="00006C7C"/>
    <w:rsid w:val="00010534"/>
    <w:rsid w:val="0001138D"/>
    <w:rsid w:val="00012956"/>
    <w:rsid w:val="00012D74"/>
    <w:rsid w:val="00012EA4"/>
    <w:rsid w:val="0001450C"/>
    <w:rsid w:val="00015B10"/>
    <w:rsid w:val="00015E1C"/>
    <w:rsid w:val="000160CB"/>
    <w:rsid w:val="000160E7"/>
    <w:rsid w:val="000164F4"/>
    <w:rsid w:val="000169E8"/>
    <w:rsid w:val="000171C2"/>
    <w:rsid w:val="00017B29"/>
    <w:rsid w:val="000201EC"/>
    <w:rsid w:val="00020D2F"/>
    <w:rsid w:val="00021A9B"/>
    <w:rsid w:val="00021ABA"/>
    <w:rsid w:val="00022507"/>
    <w:rsid w:val="000243E2"/>
    <w:rsid w:val="00024600"/>
    <w:rsid w:val="00024C29"/>
    <w:rsid w:val="00027892"/>
    <w:rsid w:val="00027ACB"/>
    <w:rsid w:val="00030211"/>
    <w:rsid w:val="0003082D"/>
    <w:rsid w:val="0003162D"/>
    <w:rsid w:val="0003250B"/>
    <w:rsid w:val="000346E1"/>
    <w:rsid w:val="0003476F"/>
    <w:rsid w:val="000367F7"/>
    <w:rsid w:val="00037BE6"/>
    <w:rsid w:val="00040FA7"/>
    <w:rsid w:val="000411C1"/>
    <w:rsid w:val="00041F33"/>
    <w:rsid w:val="00042C35"/>
    <w:rsid w:val="00042E79"/>
    <w:rsid w:val="00043F86"/>
    <w:rsid w:val="00050083"/>
    <w:rsid w:val="00052C7A"/>
    <w:rsid w:val="00052F6B"/>
    <w:rsid w:val="000544F7"/>
    <w:rsid w:val="0005527B"/>
    <w:rsid w:val="00055408"/>
    <w:rsid w:val="00055919"/>
    <w:rsid w:val="00055B5C"/>
    <w:rsid w:val="00056BAA"/>
    <w:rsid w:val="00056E02"/>
    <w:rsid w:val="00060855"/>
    <w:rsid w:val="00061886"/>
    <w:rsid w:val="0006198A"/>
    <w:rsid w:val="000631F1"/>
    <w:rsid w:val="00063283"/>
    <w:rsid w:val="00063329"/>
    <w:rsid w:val="000638FF"/>
    <w:rsid w:val="00064CF3"/>
    <w:rsid w:val="000654F4"/>
    <w:rsid w:val="00065BF7"/>
    <w:rsid w:val="00067AA5"/>
    <w:rsid w:val="00067D9C"/>
    <w:rsid w:val="00070C0C"/>
    <w:rsid w:val="00072E21"/>
    <w:rsid w:val="000735AE"/>
    <w:rsid w:val="00073925"/>
    <w:rsid w:val="000760C2"/>
    <w:rsid w:val="00076589"/>
    <w:rsid w:val="00076DBF"/>
    <w:rsid w:val="000804FC"/>
    <w:rsid w:val="000813FC"/>
    <w:rsid w:val="00081481"/>
    <w:rsid w:val="00087795"/>
    <w:rsid w:val="00087C70"/>
    <w:rsid w:val="000917C2"/>
    <w:rsid w:val="000926C1"/>
    <w:rsid w:val="00092C6B"/>
    <w:rsid w:val="00092E8C"/>
    <w:rsid w:val="00092FC3"/>
    <w:rsid w:val="00093063"/>
    <w:rsid w:val="000936E7"/>
    <w:rsid w:val="00094121"/>
    <w:rsid w:val="000946F0"/>
    <w:rsid w:val="00095116"/>
    <w:rsid w:val="000957A7"/>
    <w:rsid w:val="00096454"/>
    <w:rsid w:val="00096654"/>
    <w:rsid w:val="00096B34"/>
    <w:rsid w:val="000974BF"/>
    <w:rsid w:val="00097805"/>
    <w:rsid w:val="000A22BE"/>
    <w:rsid w:val="000A23B4"/>
    <w:rsid w:val="000A24BB"/>
    <w:rsid w:val="000A6D51"/>
    <w:rsid w:val="000A77A3"/>
    <w:rsid w:val="000B0F5C"/>
    <w:rsid w:val="000B1B3C"/>
    <w:rsid w:val="000B3ACA"/>
    <w:rsid w:val="000B41FD"/>
    <w:rsid w:val="000B4403"/>
    <w:rsid w:val="000B5BFA"/>
    <w:rsid w:val="000B5E2E"/>
    <w:rsid w:val="000B7F8A"/>
    <w:rsid w:val="000C0405"/>
    <w:rsid w:val="000C04DA"/>
    <w:rsid w:val="000C0EFA"/>
    <w:rsid w:val="000C2057"/>
    <w:rsid w:val="000C2504"/>
    <w:rsid w:val="000C5554"/>
    <w:rsid w:val="000C5B7E"/>
    <w:rsid w:val="000C6160"/>
    <w:rsid w:val="000C6274"/>
    <w:rsid w:val="000C7004"/>
    <w:rsid w:val="000D25A6"/>
    <w:rsid w:val="000D2C02"/>
    <w:rsid w:val="000D33C7"/>
    <w:rsid w:val="000D3F61"/>
    <w:rsid w:val="000D4735"/>
    <w:rsid w:val="000D4B99"/>
    <w:rsid w:val="000D4FC4"/>
    <w:rsid w:val="000D5AFE"/>
    <w:rsid w:val="000D6A98"/>
    <w:rsid w:val="000D7038"/>
    <w:rsid w:val="000D78FF"/>
    <w:rsid w:val="000E01D3"/>
    <w:rsid w:val="000E1A72"/>
    <w:rsid w:val="000E259A"/>
    <w:rsid w:val="000E350C"/>
    <w:rsid w:val="000E44EC"/>
    <w:rsid w:val="000E4F31"/>
    <w:rsid w:val="000E4F65"/>
    <w:rsid w:val="000E6C25"/>
    <w:rsid w:val="000E7F3F"/>
    <w:rsid w:val="000E7FF6"/>
    <w:rsid w:val="000F16FD"/>
    <w:rsid w:val="000F40C8"/>
    <w:rsid w:val="000F4331"/>
    <w:rsid w:val="000F45F5"/>
    <w:rsid w:val="000F5FC5"/>
    <w:rsid w:val="00100715"/>
    <w:rsid w:val="0010184F"/>
    <w:rsid w:val="00105399"/>
    <w:rsid w:val="00106CE5"/>
    <w:rsid w:val="001117B0"/>
    <w:rsid w:val="001117C4"/>
    <w:rsid w:val="00112369"/>
    <w:rsid w:val="001132AA"/>
    <w:rsid w:val="0011485A"/>
    <w:rsid w:val="0011661F"/>
    <w:rsid w:val="00116B00"/>
    <w:rsid w:val="00116B57"/>
    <w:rsid w:val="001176D9"/>
    <w:rsid w:val="00120630"/>
    <w:rsid w:val="00121062"/>
    <w:rsid w:val="0012191A"/>
    <w:rsid w:val="00121DBA"/>
    <w:rsid w:val="00122275"/>
    <w:rsid w:val="00122989"/>
    <w:rsid w:val="00122D25"/>
    <w:rsid w:val="00123CEE"/>
    <w:rsid w:val="0012450D"/>
    <w:rsid w:val="001247C3"/>
    <w:rsid w:val="00125B5B"/>
    <w:rsid w:val="00126364"/>
    <w:rsid w:val="001340BD"/>
    <w:rsid w:val="00134C82"/>
    <w:rsid w:val="001355D8"/>
    <w:rsid w:val="001359E7"/>
    <w:rsid w:val="00135F17"/>
    <w:rsid w:val="001362B6"/>
    <w:rsid w:val="00136629"/>
    <w:rsid w:val="0013667F"/>
    <w:rsid w:val="001379DA"/>
    <w:rsid w:val="0014052C"/>
    <w:rsid w:val="00140A30"/>
    <w:rsid w:val="00140CF5"/>
    <w:rsid w:val="00142547"/>
    <w:rsid w:val="00143D00"/>
    <w:rsid w:val="00147C72"/>
    <w:rsid w:val="001502DA"/>
    <w:rsid w:val="00151763"/>
    <w:rsid w:val="00153279"/>
    <w:rsid w:val="00153543"/>
    <w:rsid w:val="0015371A"/>
    <w:rsid w:val="00153EF9"/>
    <w:rsid w:val="0015426B"/>
    <w:rsid w:val="001552A0"/>
    <w:rsid w:val="00155397"/>
    <w:rsid w:val="001572BE"/>
    <w:rsid w:val="00162BCC"/>
    <w:rsid w:val="00162C9F"/>
    <w:rsid w:val="00164479"/>
    <w:rsid w:val="001651F2"/>
    <w:rsid w:val="00166138"/>
    <w:rsid w:val="001671A5"/>
    <w:rsid w:val="00167F78"/>
    <w:rsid w:val="00171021"/>
    <w:rsid w:val="00172266"/>
    <w:rsid w:val="00173ED7"/>
    <w:rsid w:val="00174B58"/>
    <w:rsid w:val="00174CBA"/>
    <w:rsid w:val="00174F64"/>
    <w:rsid w:val="00175C13"/>
    <w:rsid w:val="001760E3"/>
    <w:rsid w:val="001766C0"/>
    <w:rsid w:val="0017710A"/>
    <w:rsid w:val="00183C82"/>
    <w:rsid w:val="00184E79"/>
    <w:rsid w:val="001861EF"/>
    <w:rsid w:val="001917EB"/>
    <w:rsid w:val="001925FD"/>
    <w:rsid w:val="0019271B"/>
    <w:rsid w:val="001936DE"/>
    <w:rsid w:val="00195189"/>
    <w:rsid w:val="00196ADA"/>
    <w:rsid w:val="00196CF5"/>
    <w:rsid w:val="00197672"/>
    <w:rsid w:val="001978FA"/>
    <w:rsid w:val="001A0AE3"/>
    <w:rsid w:val="001A0CA2"/>
    <w:rsid w:val="001A1279"/>
    <w:rsid w:val="001A2564"/>
    <w:rsid w:val="001A4078"/>
    <w:rsid w:val="001A414B"/>
    <w:rsid w:val="001A4208"/>
    <w:rsid w:val="001A4397"/>
    <w:rsid w:val="001A46A8"/>
    <w:rsid w:val="001A56C0"/>
    <w:rsid w:val="001A5EC6"/>
    <w:rsid w:val="001A6459"/>
    <w:rsid w:val="001B157D"/>
    <w:rsid w:val="001B27FB"/>
    <w:rsid w:val="001B2A9C"/>
    <w:rsid w:val="001B3378"/>
    <w:rsid w:val="001B38F0"/>
    <w:rsid w:val="001B6777"/>
    <w:rsid w:val="001B6D53"/>
    <w:rsid w:val="001C02E9"/>
    <w:rsid w:val="001C26DC"/>
    <w:rsid w:val="001C4333"/>
    <w:rsid w:val="001C4850"/>
    <w:rsid w:val="001C4B96"/>
    <w:rsid w:val="001C7690"/>
    <w:rsid w:val="001D12E3"/>
    <w:rsid w:val="001D1571"/>
    <w:rsid w:val="001D1767"/>
    <w:rsid w:val="001D22B3"/>
    <w:rsid w:val="001D2B70"/>
    <w:rsid w:val="001D3A5A"/>
    <w:rsid w:val="001D431D"/>
    <w:rsid w:val="001D4DA3"/>
    <w:rsid w:val="001D4F4D"/>
    <w:rsid w:val="001D5563"/>
    <w:rsid w:val="001D625F"/>
    <w:rsid w:val="001D708A"/>
    <w:rsid w:val="001D7B2E"/>
    <w:rsid w:val="001D7B32"/>
    <w:rsid w:val="001E00FA"/>
    <w:rsid w:val="001E0950"/>
    <w:rsid w:val="001E11D9"/>
    <w:rsid w:val="001E1E73"/>
    <w:rsid w:val="001E41CF"/>
    <w:rsid w:val="001E44A2"/>
    <w:rsid w:val="001E5BCB"/>
    <w:rsid w:val="001E5FF4"/>
    <w:rsid w:val="001E6199"/>
    <w:rsid w:val="001E6935"/>
    <w:rsid w:val="001F04AB"/>
    <w:rsid w:val="001F0553"/>
    <w:rsid w:val="001F3100"/>
    <w:rsid w:val="001F3CA9"/>
    <w:rsid w:val="001F5AD5"/>
    <w:rsid w:val="001F61F2"/>
    <w:rsid w:val="001F6719"/>
    <w:rsid w:val="001F7235"/>
    <w:rsid w:val="001F74A7"/>
    <w:rsid w:val="001F7565"/>
    <w:rsid w:val="0020052F"/>
    <w:rsid w:val="00200F5F"/>
    <w:rsid w:val="00201542"/>
    <w:rsid w:val="00201915"/>
    <w:rsid w:val="00202A0B"/>
    <w:rsid w:val="0020303D"/>
    <w:rsid w:val="00203FCA"/>
    <w:rsid w:val="002041C2"/>
    <w:rsid w:val="00210480"/>
    <w:rsid w:val="0021099E"/>
    <w:rsid w:val="00210F4E"/>
    <w:rsid w:val="00211224"/>
    <w:rsid w:val="0021379F"/>
    <w:rsid w:val="00214228"/>
    <w:rsid w:val="002151A0"/>
    <w:rsid w:val="00216D33"/>
    <w:rsid w:val="0022066E"/>
    <w:rsid w:val="00220956"/>
    <w:rsid w:val="00220C75"/>
    <w:rsid w:val="00221BC5"/>
    <w:rsid w:val="00222893"/>
    <w:rsid w:val="00222CF3"/>
    <w:rsid w:val="00226D92"/>
    <w:rsid w:val="00227544"/>
    <w:rsid w:val="00231124"/>
    <w:rsid w:val="002317DC"/>
    <w:rsid w:val="00231883"/>
    <w:rsid w:val="002318C9"/>
    <w:rsid w:val="002325F1"/>
    <w:rsid w:val="00233471"/>
    <w:rsid w:val="00234CAA"/>
    <w:rsid w:val="00234FFD"/>
    <w:rsid w:val="002360AF"/>
    <w:rsid w:val="002365EE"/>
    <w:rsid w:val="00236F76"/>
    <w:rsid w:val="0024084E"/>
    <w:rsid w:val="002412BA"/>
    <w:rsid w:val="00244BD3"/>
    <w:rsid w:val="002468FF"/>
    <w:rsid w:val="00247FD8"/>
    <w:rsid w:val="0025060A"/>
    <w:rsid w:val="00250658"/>
    <w:rsid w:val="00252DD7"/>
    <w:rsid w:val="00253083"/>
    <w:rsid w:val="002548DC"/>
    <w:rsid w:val="002554AF"/>
    <w:rsid w:val="002564C1"/>
    <w:rsid w:val="0025732F"/>
    <w:rsid w:val="00257BE7"/>
    <w:rsid w:val="00260093"/>
    <w:rsid w:val="00260B89"/>
    <w:rsid w:val="002626E3"/>
    <w:rsid w:val="00262846"/>
    <w:rsid w:val="00263D40"/>
    <w:rsid w:val="0026529D"/>
    <w:rsid w:val="002666F6"/>
    <w:rsid w:val="00271201"/>
    <w:rsid w:val="0027226D"/>
    <w:rsid w:val="00272A0A"/>
    <w:rsid w:val="002732B0"/>
    <w:rsid w:val="00275060"/>
    <w:rsid w:val="002772E9"/>
    <w:rsid w:val="00277BFC"/>
    <w:rsid w:val="002805D7"/>
    <w:rsid w:val="00281ADC"/>
    <w:rsid w:val="00282719"/>
    <w:rsid w:val="00282BE9"/>
    <w:rsid w:val="00285B31"/>
    <w:rsid w:val="00285CF2"/>
    <w:rsid w:val="002869F1"/>
    <w:rsid w:val="00287778"/>
    <w:rsid w:val="0029036E"/>
    <w:rsid w:val="00291E77"/>
    <w:rsid w:val="002924A2"/>
    <w:rsid w:val="002931B9"/>
    <w:rsid w:val="002938CA"/>
    <w:rsid w:val="00293EF5"/>
    <w:rsid w:val="00296456"/>
    <w:rsid w:val="002A0953"/>
    <w:rsid w:val="002A102B"/>
    <w:rsid w:val="002A1383"/>
    <w:rsid w:val="002A15E6"/>
    <w:rsid w:val="002A2F17"/>
    <w:rsid w:val="002A4665"/>
    <w:rsid w:val="002A50E1"/>
    <w:rsid w:val="002B247E"/>
    <w:rsid w:val="002B298D"/>
    <w:rsid w:val="002B2AD8"/>
    <w:rsid w:val="002B3203"/>
    <w:rsid w:val="002B55BB"/>
    <w:rsid w:val="002B56E3"/>
    <w:rsid w:val="002C2DCB"/>
    <w:rsid w:val="002C2FEB"/>
    <w:rsid w:val="002C3D40"/>
    <w:rsid w:val="002C5307"/>
    <w:rsid w:val="002C5392"/>
    <w:rsid w:val="002C55A2"/>
    <w:rsid w:val="002C5D96"/>
    <w:rsid w:val="002C779E"/>
    <w:rsid w:val="002C77D7"/>
    <w:rsid w:val="002D0545"/>
    <w:rsid w:val="002D06D7"/>
    <w:rsid w:val="002D1099"/>
    <w:rsid w:val="002D11D6"/>
    <w:rsid w:val="002D23FC"/>
    <w:rsid w:val="002D2FCC"/>
    <w:rsid w:val="002D358D"/>
    <w:rsid w:val="002D3FF2"/>
    <w:rsid w:val="002D4466"/>
    <w:rsid w:val="002D47DB"/>
    <w:rsid w:val="002D48FE"/>
    <w:rsid w:val="002D4941"/>
    <w:rsid w:val="002D55FB"/>
    <w:rsid w:val="002D580A"/>
    <w:rsid w:val="002D7756"/>
    <w:rsid w:val="002D7BE5"/>
    <w:rsid w:val="002E062A"/>
    <w:rsid w:val="002E1DDB"/>
    <w:rsid w:val="002E2A69"/>
    <w:rsid w:val="002E45A4"/>
    <w:rsid w:val="002E58C7"/>
    <w:rsid w:val="002E6107"/>
    <w:rsid w:val="002E62D2"/>
    <w:rsid w:val="002E6D04"/>
    <w:rsid w:val="002E7372"/>
    <w:rsid w:val="002E7DEA"/>
    <w:rsid w:val="002F14A6"/>
    <w:rsid w:val="002F150D"/>
    <w:rsid w:val="002F24E0"/>
    <w:rsid w:val="002F2A0D"/>
    <w:rsid w:val="002F3D9A"/>
    <w:rsid w:val="002F484B"/>
    <w:rsid w:val="002F616E"/>
    <w:rsid w:val="002F6A67"/>
    <w:rsid w:val="002F74A7"/>
    <w:rsid w:val="002F7F12"/>
    <w:rsid w:val="003000CF"/>
    <w:rsid w:val="0030203D"/>
    <w:rsid w:val="00302D42"/>
    <w:rsid w:val="00302E40"/>
    <w:rsid w:val="003047FA"/>
    <w:rsid w:val="00304AFF"/>
    <w:rsid w:val="00304BB9"/>
    <w:rsid w:val="003056A9"/>
    <w:rsid w:val="003068CB"/>
    <w:rsid w:val="003105C2"/>
    <w:rsid w:val="003127EE"/>
    <w:rsid w:val="00313E09"/>
    <w:rsid w:val="00314756"/>
    <w:rsid w:val="00314FBF"/>
    <w:rsid w:val="00316FFF"/>
    <w:rsid w:val="00317B16"/>
    <w:rsid w:val="003221CB"/>
    <w:rsid w:val="00322415"/>
    <w:rsid w:val="00323B37"/>
    <w:rsid w:val="00325078"/>
    <w:rsid w:val="0032630B"/>
    <w:rsid w:val="00326F6B"/>
    <w:rsid w:val="0032713B"/>
    <w:rsid w:val="00327280"/>
    <w:rsid w:val="003275C3"/>
    <w:rsid w:val="0033089D"/>
    <w:rsid w:val="003311F6"/>
    <w:rsid w:val="0033164B"/>
    <w:rsid w:val="003318C5"/>
    <w:rsid w:val="00332734"/>
    <w:rsid w:val="00332A56"/>
    <w:rsid w:val="00340855"/>
    <w:rsid w:val="0034094B"/>
    <w:rsid w:val="00340EB0"/>
    <w:rsid w:val="0034386A"/>
    <w:rsid w:val="00344354"/>
    <w:rsid w:val="00344EF1"/>
    <w:rsid w:val="00344F17"/>
    <w:rsid w:val="00345FB4"/>
    <w:rsid w:val="00346170"/>
    <w:rsid w:val="0034618F"/>
    <w:rsid w:val="0034739C"/>
    <w:rsid w:val="00347655"/>
    <w:rsid w:val="00354979"/>
    <w:rsid w:val="00354BC8"/>
    <w:rsid w:val="00356CDF"/>
    <w:rsid w:val="00357E55"/>
    <w:rsid w:val="003604B7"/>
    <w:rsid w:val="00360AF4"/>
    <w:rsid w:val="00361420"/>
    <w:rsid w:val="0036168D"/>
    <w:rsid w:val="0036287E"/>
    <w:rsid w:val="00362942"/>
    <w:rsid w:val="0036369B"/>
    <w:rsid w:val="0036480F"/>
    <w:rsid w:val="00365CCF"/>
    <w:rsid w:val="003665C1"/>
    <w:rsid w:val="00367392"/>
    <w:rsid w:val="00367A90"/>
    <w:rsid w:val="00370143"/>
    <w:rsid w:val="003702EB"/>
    <w:rsid w:val="003721DB"/>
    <w:rsid w:val="00374799"/>
    <w:rsid w:val="00374937"/>
    <w:rsid w:val="0037505A"/>
    <w:rsid w:val="0037603E"/>
    <w:rsid w:val="003766A2"/>
    <w:rsid w:val="00376B7C"/>
    <w:rsid w:val="003771E6"/>
    <w:rsid w:val="0038125F"/>
    <w:rsid w:val="0038154D"/>
    <w:rsid w:val="003816D4"/>
    <w:rsid w:val="00382850"/>
    <w:rsid w:val="0038321E"/>
    <w:rsid w:val="00384601"/>
    <w:rsid w:val="00384FB4"/>
    <w:rsid w:val="00385006"/>
    <w:rsid w:val="00385EAF"/>
    <w:rsid w:val="00386AB6"/>
    <w:rsid w:val="00387223"/>
    <w:rsid w:val="003907A9"/>
    <w:rsid w:val="00394426"/>
    <w:rsid w:val="00395F4C"/>
    <w:rsid w:val="0039693C"/>
    <w:rsid w:val="003A1A67"/>
    <w:rsid w:val="003A34DB"/>
    <w:rsid w:val="003A3E8D"/>
    <w:rsid w:val="003A4871"/>
    <w:rsid w:val="003A4980"/>
    <w:rsid w:val="003A521D"/>
    <w:rsid w:val="003A6608"/>
    <w:rsid w:val="003A690A"/>
    <w:rsid w:val="003A70E4"/>
    <w:rsid w:val="003A7281"/>
    <w:rsid w:val="003A7395"/>
    <w:rsid w:val="003B112F"/>
    <w:rsid w:val="003B3DB5"/>
    <w:rsid w:val="003B402C"/>
    <w:rsid w:val="003B44EC"/>
    <w:rsid w:val="003B69FE"/>
    <w:rsid w:val="003C277C"/>
    <w:rsid w:val="003C2F74"/>
    <w:rsid w:val="003C36D8"/>
    <w:rsid w:val="003C390E"/>
    <w:rsid w:val="003C46BA"/>
    <w:rsid w:val="003C5278"/>
    <w:rsid w:val="003D2805"/>
    <w:rsid w:val="003D50D7"/>
    <w:rsid w:val="003D5B7B"/>
    <w:rsid w:val="003D637D"/>
    <w:rsid w:val="003D6D1E"/>
    <w:rsid w:val="003D7583"/>
    <w:rsid w:val="003E00AE"/>
    <w:rsid w:val="003E232D"/>
    <w:rsid w:val="003E48EE"/>
    <w:rsid w:val="003E4FD1"/>
    <w:rsid w:val="003E5B2F"/>
    <w:rsid w:val="003E7411"/>
    <w:rsid w:val="003F0102"/>
    <w:rsid w:val="003F0C73"/>
    <w:rsid w:val="003F2EA9"/>
    <w:rsid w:val="003F3089"/>
    <w:rsid w:val="003F4A71"/>
    <w:rsid w:val="003F5FA3"/>
    <w:rsid w:val="003F6A3B"/>
    <w:rsid w:val="003F6CF6"/>
    <w:rsid w:val="003F796B"/>
    <w:rsid w:val="003F7A44"/>
    <w:rsid w:val="00402A1A"/>
    <w:rsid w:val="00402BF0"/>
    <w:rsid w:val="00404569"/>
    <w:rsid w:val="0040496F"/>
    <w:rsid w:val="004055EE"/>
    <w:rsid w:val="004062F4"/>
    <w:rsid w:val="00407BB1"/>
    <w:rsid w:val="00411BAF"/>
    <w:rsid w:val="00411ED4"/>
    <w:rsid w:val="004124C3"/>
    <w:rsid w:val="00412972"/>
    <w:rsid w:val="00413C93"/>
    <w:rsid w:val="00413CF8"/>
    <w:rsid w:val="004140E9"/>
    <w:rsid w:val="0041414F"/>
    <w:rsid w:val="00414674"/>
    <w:rsid w:val="0041499C"/>
    <w:rsid w:val="004149AA"/>
    <w:rsid w:val="00415846"/>
    <w:rsid w:val="00416782"/>
    <w:rsid w:val="0041688A"/>
    <w:rsid w:val="00417D88"/>
    <w:rsid w:val="004200FF"/>
    <w:rsid w:val="00422BED"/>
    <w:rsid w:val="00424680"/>
    <w:rsid w:val="004249D0"/>
    <w:rsid w:val="0042713C"/>
    <w:rsid w:val="00427D93"/>
    <w:rsid w:val="00430825"/>
    <w:rsid w:val="00433541"/>
    <w:rsid w:val="00434C22"/>
    <w:rsid w:val="0043652F"/>
    <w:rsid w:val="004366F9"/>
    <w:rsid w:val="00436DFE"/>
    <w:rsid w:val="0043721D"/>
    <w:rsid w:val="00440665"/>
    <w:rsid w:val="004429E7"/>
    <w:rsid w:val="00442A10"/>
    <w:rsid w:val="00446E62"/>
    <w:rsid w:val="0044714C"/>
    <w:rsid w:val="004471FC"/>
    <w:rsid w:val="0044750B"/>
    <w:rsid w:val="0044792C"/>
    <w:rsid w:val="00447BFE"/>
    <w:rsid w:val="00450ED2"/>
    <w:rsid w:val="00451F57"/>
    <w:rsid w:val="0045203B"/>
    <w:rsid w:val="0045284F"/>
    <w:rsid w:val="00452BB7"/>
    <w:rsid w:val="00452C03"/>
    <w:rsid w:val="00455016"/>
    <w:rsid w:val="00455186"/>
    <w:rsid w:val="00457193"/>
    <w:rsid w:val="004573A8"/>
    <w:rsid w:val="00457D0C"/>
    <w:rsid w:val="0046083F"/>
    <w:rsid w:val="004608C2"/>
    <w:rsid w:val="00460D37"/>
    <w:rsid w:val="00460FCA"/>
    <w:rsid w:val="004611EA"/>
    <w:rsid w:val="00461CAF"/>
    <w:rsid w:val="0046236A"/>
    <w:rsid w:val="0046349A"/>
    <w:rsid w:val="0046401A"/>
    <w:rsid w:val="0046543F"/>
    <w:rsid w:val="00465967"/>
    <w:rsid w:val="004664FF"/>
    <w:rsid w:val="00467731"/>
    <w:rsid w:val="0047042D"/>
    <w:rsid w:val="004709EA"/>
    <w:rsid w:val="0047141C"/>
    <w:rsid w:val="00471AB1"/>
    <w:rsid w:val="0047258F"/>
    <w:rsid w:val="00473304"/>
    <w:rsid w:val="00473B67"/>
    <w:rsid w:val="00481370"/>
    <w:rsid w:val="0048150F"/>
    <w:rsid w:val="00482314"/>
    <w:rsid w:val="00482332"/>
    <w:rsid w:val="004830A6"/>
    <w:rsid w:val="00487964"/>
    <w:rsid w:val="00487DF4"/>
    <w:rsid w:val="004901FA"/>
    <w:rsid w:val="00491EB9"/>
    <w:rsid w:val="0049230C"/>
    <w:rsid w:val="00492FEA"/>
    <w:rsid w:val="00493572"/>
    <w:rsid w:val="00493816"/>
    <w:rsid w:val="00494482"/>
    <w:rsid w:val="00495BCD"/>
    <w:rsid w:val="00495CB7"/>
    <w:rsid w:val="00496087"/>
    <w:rsid w:val="00496B36"/>
    <w:rsid w:val="00496BF0"/>
    <w:rsid w:val="00497293"/>
    <w:rsid w:val="004972F9"/>
    <w:rsid w:val="004A043B"/>
    <w:rsid w:val="004A1FD2"/>
    <w:rsid w:val="004A3D61"/>
    <w:rsid w:val="004A3FE1"/>
    <w:rsid w:val="004A4E31"/>
    <w:rsid w:val="004A59C4"/>
    <w:rsid w:val="004A5FD0"/>
    <w:rsid w:val="004A69FC"/>
    <w:rsid w:val="004A7020"/>
    <w:rsid w:val="004A7860"/>
    <w:rsid w:val="004B2129"/>
    <w:rsid w:val="004B2579"/>
    <w:rsid w:val="004B2B38"/>
    <w:rsid w:val="004B3A6A"/>
    <w:rsid w:val="004B5549"/>
    <w:rsid w:val="004B58F4"/>
    <w:rsid w:val="004B6798"/>
    <w:rsid w:val="004B7714"/>
    <w:rsid w:val="004C008E"/>
    <w:rsid w:val="004C0D85"/>
    <w:rsid w:val="004C2256"/>
    <w:rsid w:val="004C4AD5"/>
    <w:rsid w:val="004C4E01"/>
    <w:rsid w:val="004C7C75"/>
    <w:rsid w:val="004D1063"/>
    <w:rsid w:val="004D2FFA"/>
    <w:rsid w:val="004D552F"/>
    <w:rsid w:val="004D698C"/>
    <w:rsid w:val="004D6D56"/>
    <w:rsid w:val="004D7632"/>
    <w:rsid w:val="004D77CC"/>
    <w:rsid w:val="004D7B0B"/>
    <w:rsid w:val="004D7D95"/>
    <w:rsid w:val="004D7EFA"/>
    <w:rsid w:val="004E1276"/>
    <w:rsid w:val="004E12B9"/>
    <w:rsid w:val="004E14AD"/>
    <w:rsid w:val="004E2226"/>
    <w:rsid w:val="004E3703"/>
    <w:rsid w:val="004E3958"/>
    <w:rsid w:val="004E3F95"/>
    <w:rsid w:val="004E47CA"/>
    <w:rsid w:val="004E4C93"/>
    <w:rsid w:val="004E5F95"/>
    <w:rsid w:val="004E625D"/>
    <w:rsid w:val="004F116C"/>
    <w:rsid w:val="004F1BB9"/>
    <w:rsid w:val="004F1D36"/>
    <w:rsid w:val="004F456D"/>
    <w:rsid w:val="004F5611"/>
    <w:rsid w:val="004F596C"/>
    <w:rsid w:val="004F597E"/>
    <w:rsid w:val="004F5D29"/>
    <w:rsid w:val="004F7584"/>
    <w:rsid w:val="004F7658"/>
    <w:rsid w:val="004F7672"/>
    <w:rsid w:val="0050086E"/>
    <w:rsid w:val="005019F3"/>
    <w:rsid w:val="00502FE2"/>
    <w:rsid w:val="0050328C"/>
    <w:rsid w:val="00504952"/>
    <w:rsid w:val="005050E3"/>
    <w:rsid w:val="005073DB"/>
    <w:rsid w:val="00510382"/>
    <w:rsid w:val="00510D3E"/>
    <w:rsid w:val="005139FC"/>
    <w:rsid w:val="005141D0"/>
    <w:rsid w:val="00514CA3"/>
    <w:rsid w:val="00514F30"/>
    <w:rsid w:val="00515B01"/>
    <w:rsid w:val="00516768"/>
    <w:rsid w:val="00520825"/>
    <w:rsid w:val="00520A42"/>
    <w:rsid w:val="005242FF"/>
    <w:rsid w:val="00525E5D"/>
    <w:rsid w:val="00526081"/>
    <w:rsid w:val="005261A4"/>
    <w:rsid w:val="00527705"/>
    <w:rsid w:val="0053023C"/>
    <w:rsid w:val="00530E47"/>
    <w:rsid w:val="00532E56"/>
    <w:rsid w:val="00532F46"/>
    <w:rsid w:val="00532FF3"/>
    <w:rsid w:val="005335D0"/>
    <w:rsid w:val="00533CFD"/>
    <w:rsid w:val="005348DE"/>
    <w:rsid w:val="00534D96"/>
    <w:rsid w:val="00535F36"/>
    <w:rsid w:val="00535F44"/>
    <w:rsid w:val="00536741"/>
    <w:rsid w:val="00536AAF"/>
    <w:rsid w:val="00536AF1"/>
    <w:rsid w:val="00536BE7"/>
    <w:rsid w:val="00537809"/>
    <w:rsid w:val="0054176D"/>
    <w:rsid w:val="00541A36"/>
    <w:rsid w:val="00543276"/>
    <w:rsid w:val="0054347B"/>
    <w:rsid w:val="00543A4F"/>
    <w:rsid w:val="00543C75"/>
    <w:rsid w:val="0054431E"/>
    <w:rsid w:val="00544908"/>
    <w:rsid w:val="0054521F"/>
    <w:rsid w:val="00546191"/>
    <w:rsid w:val="00546B06"/>
    <w:rsid w:val="005504B6"/>
    <w:rsid w:val="00550AC0"/>
    <w:rsid w:val="00550B92"/>
    <w:rsid w:val="0055136B"/>
    <w:rsid w:val="005519AE"/>
    <w:rsid w:val="00553867"/>
    <w:rsid w:val="00553B92"/>
    <w:rsid w:val="00554608"/>
    <w:rsid w:val="00555BDC"/>
    <w:rsid w:val="00556B07"/>
    <w:rsid w:val="00556F60"/>
    <w:rsid w:val="0056133F"/>
    <w:rsid w:val="0056144D"/>
    <w:rsid w:val="00561BB5"/>
    <w:rsid w:val="00562BB8"/>
    <w:rsid w:val="00563741"/>
    <w:rsid w:val="005650B6"/>
    <w:rsid w:val="00565E32"/>
    <w:rsid w:val="00566589"/>
    <w:rsid w:val="00566F5D"/>
    <w:rsid w:val="00567DDB"/>
    <w:rsid w:val="005704DB"/>
    <w:rsid w:val="0057072A"/>
    <w:rsid w:val="00572E87"/>
    <w:rsid w:val="00572FF6"/>
    <w:rsid w:val="00573696"/>
    <w:rsid w:val="00574BDD"/>
    <w:rsid w:val="00575871"/>
    <w:rsid w:val="00575EBC"/>
    <w:rsid w:val="0057673E"/>
    <w:rsid w:val="00577921"/>
    <w:rsid w:val="00577A68"/>
    <w:rsid w:val="005801BD"/>
    <w:rsid w:val="00580F40"/>
    <w:rsid w:val="005819FC"/>
    <w:rsid w:val="0058384C"/>
    <w:rsid w:val="0058742B"/>
    <w:rsid w:val="00587F29"/>
    <w:rsid w:val="00590BD8"/>
    <w:rsid w:val="00591909"/>
    <w:rsid w:val="00591AE5"/>
    <w:rsid w:val="00591B20"/>
    <w:rsid w:val="00591DE3"/>
    <w:rsid w:val="0059211B"/>
    <w:rsid w:val="00592518"/>
    <w:rsid w:val="00592FFA"/>
    <w:rsid w:val="00593356"/>
    <w:rsid w:val="005940CC"/>
    <w:rsid w:val="00597B5E"/>
    <w:rsid w:val="005A0A72"/>
    <w:rsid w:val="005A0CCA"/>
    <w:rsid w:val="005A1CAF"/>
    <w:rsid w:val="005A1CB5"/>
    <w:rsid w:val="005A3823"/>
    <w:rsid w:val="005A3A87"/>
    <w:rsid w:val="005A4385"/>
    <w:rsid w:val="005A76D6"/>
    <w:rsid w:val="005A7FC1"/>
    <w:rsid w:val="005B0DCD"/>
    <w:rsid w:val="005B3CB5"/>
    <w:rsid w:val="005B4E83"/>
    <w:rsid w:val="005B525F"/>
    <w:rsid w:val="005B73FC"/>
    <w:rsid w:val="005B7403"/>
    <w:rsid w:val="005B7CB3"/>
    <w:rsid w:val="005C148D"/>
    <w:rsid w:val="005C14ED"/>
    <w:rsid w:val="005C18BF"/>
    <w:rsid w:val="005C1ED9"/>
    <w:rsid w:val="005C240B"/>
    <w:rsid w:val="005C4434"/>
    <w:rsid w:val="005C4C71"/>
    <w:rsid w:val="005C6DFD"/>
    <w:rsid w:val="005C7811"/>
    <w:rsid w:val="005D155E"/>
    <w:rsid w:val="005D1EDC"/>
    <w:rsid w:val="005D3523"/>
    <w:rsid w:val="005D36EE"/>
    <w:rsid w:val="005D3EF5"/>
    <w:rsid w:val="005D6406"/>
    <w:rsid w:val="005D66C2"/>
    <w:rsid w:val="005D7B86"/>
    <w:rsid w:val="005E2D79"/>
    <w:rsid w:val="005E37D1"/>
    <w:rsid w:val="005E4426"/>
    <w:rsid w:val="005E4AF7"/>
    <w:rsid w:val="005E564C"/>
    <w:rsid w:val="005E5DBD"/>
    <w:rsid w:val="005E7EBE"/>
    <w:rsid w:val="005F187A"/>
    <w:rsid w:val="005F1A8B"/>
    <w:rsid w:val="005F249C"/>
    <w:rsid w:val="005F2EE1"/>
    <w:rsid w:val="005F4181"/>
    <w:rsid w:val="005F52D6"/>
    <w:rsid w:val="005F6153"/>
    <w:rsid w:val="005F6A1D"/>
    <w:rsid w:val="005F6E10"/>
    <w:rsid w:val="005F791C"/>
    <w:rsid w:val="006020AB"/>
    <w:rsid w:val="00602365"/>
    <w:rsid w:val="006030F7"/>
    <w:rsid w:val="00603745"/>
    <w:rsid w:val="0060455C"/>
    <w:rsid w:val="006066D2"/>
    <w:rsid w:val="00607003"/>
    <w:rsid w:val="00607144"/>
    <w:rsid w:val="00607F56"/>
    <w:rsid w:val="006105E5"/>
    <w:rsid w:val="00610DAA"/>
    <w:rsid w:val="00612527"/>
    <w:rsid w:val="006134A2"/>
    <w:rsid w:val="00613E20"/>
    <w:rsid w:val="00616B4E"/>
    <w:rsid w:val="00616DC5"/>
    <w:rsid w:val="00617320"/>
    <w:rsid w:val="0061773D"/>
    <w:rsid w:val="00617CB5"/>
    <w:rsid w:val="00621F6C"/>
    <w:rsid w:val="00622B0A"/>
    <w:rsid w:val="00622B4E"/>
    <w:rsid w:val="00623455"/>
    <w:rsid w:val="0062399B"/>
    <w:rsid w:val="006248FF"/>
    <w:rsid w:val="00624EEE"/>
    <w:rsid w:val="00625298"/>
    <w:rsid w:val="00626A92"/>
    <w:rsid w:val="00627927"/>
    <w:rsid w:val="00627F73"/>
    <w:rsid w:val="0063182A"/>
    <w:rsid w:val="006322D0"/>
    <w:rsid w:val="006324EC"/>
    <w:rsid w:val="00632B2E"/>
    <w:rsid w:val="00633329"/>
    <w:rsid w:val="0063414B"/>
    <w:rsid w:val="00634324"/>
    <w:rsid w:val="006355C5"/>
    <w:rsid w:val="00636205"/>
    <w:rsid w:val="006363D0"/>
    <w:rsid w:val="006377A9"/>
    <w:rsid w:val="00637B37"/>
    <w:rsid w:val="00637D57"/>
    <w:rsid w:val="0064117B"/>
    <w:rsid w:val="00643BBB"/>
    <w:rsid w:val="00643E11"/>
    <w:rsid w:val="006453CF"/>
    <w:rsid w:val="00646D92"/>
    <w:rsid w:val="00647FCF"/>
    <w:rsid w:val="00651507"/>
    <w:rsid w:val="006519F8"/>
    <w:rsid w:val="0065455E"/>
    <w:rsid w:val="00654FE4"/>
    <w:rsid w:val="00655C13"/>
    <w:rsid w:val="00655CE1"/>
    <w:rsid w:val="006575C7"/>
    <w:rsid w:val="0065768B"/>
    <w:rsid w:val="00657A69"/>
    <w:rsid w:val="0066038C"/>
    <w:rsid w:val="00661376"/>
    <w:rsid w:val="00664134"/>
    <w:rsid w:val="00664E09"/>
    <w:rsid w:val="00664EDF"/>
    <w:rsid w:val="00665E67"/>
    <w:rsid w:val="00670714"/>
    <w:rsid w:val="00670839"/>
    <w:rsid w:val="00670DCE"/>
    <w:rsid w:val="006717F2"/>
    <w:rsid w:val="00675112"/>
    <w:rsid w:val="00675409"/>
    <w:rsid w:val="006762DA"/>
    <w:rsid w:val="00677C69"/>
    <w:rsid w:val="0068036F"/>
    <w:rsid w:val="00680BAB"/>
    <w:rsid w:val="00680DB7"/>
    <w:rsid w:val="00681BAD"/>
    <w:rsid w:val="00683C22"/>
    <w:rsid w:val="00683F0F"/>
    <w:rsid w:val="00686F16"/>
    <w:rsid w:val="00687626"/>
    <w:rsid w:val="006876BE"/>
    <w:rsid w:val="006905B3"/>
    <w:rsid w:val="00691542"/>
    <w:rsid w:val="00691E10"/>
    <w:rsid w:val="00691E4D"/>
    <w:rsid w:val="006928A9"/>
    <w:rsid w:val="00692F43"/>
    <w:rsid w:val="0069425F"/>
    <w:rsid w:val="00694366"/>
    <w:rsid w:val="00695EC2"/>
    <w:rsid w:val="00695F48"/>
    <w:rsid w:val="006A2A13"/>
    <w:rsid w:val="006A3D73"/>
    <w:rsid w:val="006A404F"/>
    <w:rsid w:val="006A4B52"/>
    <w:rsid w:val="006A4F59"/>
    <w:rsid w:val="006A5DC4"/>
    <w:rsid w:val="006B1BA1"/>
    <w:rsid w:val="006B37D9"/>
    <w:rsid w:val="006B4C75"/>
    <w:rsid w:val="006B4CD8"/>
    <w:rsid w:val="006B55C6"/>
    <w:rsid w:val="006B717E"/>
    <w:rsid w:val="006B734B"/>
    <w:rsid w:val="006B742A"/>
    <w:rsid w:val="006B7604"/>
    <w:rsid w:val="006B77D6"/>
    <w:rsid w:val="006C048D"/>
    <w:rsid w:val="006C1307"/>
    <w:rsid w:val="006C159D"/>
    <w:rsid w:val="006C1D4E"/>
    <w:rsid w:val="006C205B"/>
    <w:rsid w:val="006C2569"/>
    <w:rsid w:val="006C49AF"/>
    <w:rsid w:val="006C6515"/>
    <w:rsid w:val="006C68FA"/>
    <w:rsid w:val="006C69D3"/>
    <w:rsid w:val="006C6C0A"/>
    <w:rsid w:val="006D0EA7"/>
    <w:rsid w:val="006D12A1"/>
    <w:rsid w:val="006D202A"/>
    <w:rsid w:val="006D2E38"/>
    <w:rsid w:val="006D35F3"/>
    <w:rsid w:val="006D477A"/>
    <w:rsid w:val="006D6904"/>
    <w:rsid w:val="006D6F8B"/>
    <w:rsid w:val="006D70DA"/>
    <w:rsid w:val="006D72C5"/>
    <w:rsid w:val="006E08B7"/>
    <w:rsid w:val="006E0C13"/>
    <w:rsid w:val="006E3521"/>
    <w:rsid w:val="006E3A26"/>
    <w:rsid w:val="006E4609"/>
    <w:rsid w:val="006E5919"/>
    <w:rsid w:val="006E5E45"/>
    <w:rsid w:val="006F052A"/>
    <w:rsid w:val="006F0538"/>
    <w:rsid w:val="006F077D"/>
    <w:rsid w:val="006F08B7"/>
    <w:rsid w:val="006F140B"/>
    <w:rsid w:val="006F237C"/>
    <w:rsid w:val="006F34A2"/>
    <w:rsid w:val="006F3A15"/>
    <w:rsid w:val="006F3B56"/>
    <w:rsid w:val="006F3BC8"/>
    <w:rsid w:val="006F3C5C"/>
    <w:rsid w:val="006F4022"/>
    <w:rsid w:val="006F65D1"/>
    <w:rsid w:val="006F65E1"/>
    <w:rsid w:val="00700158"/>
    <w:rsid w:val="007002FD"/>
    <w:rsid w:val="007009B3"/>
    <w:rsid w:val="007015DE"/>
    <w:rsid w:val="00701835"/>
    <w:rsid w:val="00702122"/>
    <w:rsid w:val="00702297"/>
    <w:rsid w:val="00704EB0"/>
    <w:rsid w:val="0070504E"/>
    <w:rsid w:val="00705171"/>
    <w:rsid w:val="007066FD"/>
    <w:rsid w:val="0070684B"/>
    <w:rsid w:val="00706F49"/>
    <w:rsid w:val="00707327"/>
    <w:rsid w:val="007101A5"/>
    <w:rsid w:val="007109B3"/>
    <w:rsid w:val="00711B11"/>
    <w:rsid w:val="0071277D"/>
    <w:rsid w:val="007147D0"/>
    <w:rsid w:val="00715201"/>
    <w:rsid w:val="00715EFF"/>
    <w:rsid w:val="00717001"/>
    <w:rsid w:val="00717538"/>
    <w:rsid w:val="0071797E"/>
    <w:rsid w:val="0072008A"/>
    <w:rsid w:val="0072027A"/>
    <w:rsid w:val="00721798"/>
    <w:rsid w:val="00721BE0"/>
    <w:rsid w:val="00722492"/>
    <w:rsid w:val="007227FF"/>
    <w:rsid w:val="00722C77"/>
    <w:rsid w:val="00723068"/>
    <w:rsid w:val="00723553"/>
    <w:rsid w:val="00723EEF"/>
    <w:rsid w:val="00724D6B"/>
    <w:rsid w:val="00724EA9"/>
    <w:rsid w:val="00725AB7"/>
    <w:rsid w:val="007274DC"/>
    <w:rsid w:val="0072753E"/>
    <w:rsid w:val="00727652"/>
    <w:rsid w:val="00731E6D"/>
    <w:rsid w:val="007330EA"/>
    <w:rsid w:val="00733138"/>
    <w:rsid w:val="00735987"/>
    <w:rsid w:val="007370DB"/>
    <w:rsid w:val="007378EE"/>
    <w:rsid w:val="00741063"/>
    <w:rsid w:val="007410C0"/>
    <w:rsid w:val="007411DC"/>
    <w:rsid w:val="00742CB6"/>
    <w:rsid w:val="007430B7"/>
    <w:rsid w:val="00743393"/>
    <w:rsid w:val="007443C1"/>
    <w:rsid w:val="00744888"/>
    <w:rsid w:val="00744D36"/>
    <w:rsid w:val="0074700D"/>
    <w:rsid w:val="00750951"/>
    <w:rsid w:val="00750BD6"/>
    <w:rsid w:val="00751354"/>
    <w:rsid w:val="00751C5F"/>
    <w:rsid w:val="00752141"/>
    <w:rsid w:val="00752A49"/>
    <w:rsid w:val="007537A4"/>
    <w:rsid w:val="007541CA"/>
    <w:rsid w:val="00755152"/>
    <w:rsid w:val="0075647F"/>
    <w:rsid w:val="00756BA6"/>
    <w:rsid w:val="00760177"/>
    <w:rsid w:val="007601A0"/>
    <w:rsid w:val="00760574"/>
    <w:rsid w:val="00760B8F"/>
    <w:rsid w:val="00762705"/>
    <w:rsid w:val="00763F72"/>
    <w:rsid w:val="00766242"/>
    <w:rsid w:val="007668AC"/>
    <w:rsid w:val="007700D1"/>
    <w:rsid w:val="00770B4F"/>
    <w:rsid w:val="00770CD1"/>
    <w:rsid w:val="00770D52"/>
    <w:rsid w:val="00770E58"/>
    <w:rsid w:val="0077440B"/>
    <w:rsid w:val="00774E24"/>
    <w:rsid w:val="00774E59"/>
    <w:rsid w:val="00775134"/>
    <w:rsid w:val="007757C0"/>
    <w:rsid w:val="0077663E"/>
    <w:rsid w:val="0077673D"/>
    <w:rsid w:val="00776833"/>
    <w:rsid w:val="00776835"/>
    <w:rsid w:val="007775F7"/>
    <w:rsid w:val="0078058F"/>
    <w:rsid w:val="00780B7C"/>
    <w:rsid w:val="007837A0"/>
    <w:rsid w:val="007873F6"/>
    <w:rsid w:val="00790C38"/>
    <w:rsid w:val="00792CDE"/>
    <w:rsid w:val="00792CFD"/>
    <w:rsid w:val="00794FA6"/>
    <w:rsid w:val="0079669C"/>
    <w:rsid w:val="00796A7A"/>
    <w:rsid w:val="007A0E99"/>
    <w:rsid w:val="007A117C"/>
    <w:rsid w:val="007A2031"/>
    <w:rsid w:val="007A2146"/>
    <w:rsid w:val="007A3984"/>
    <w:rsid w:val="007A48B6"/>
    <w:rsid w:val="007A4DB7"/>
    <w:rsid w:val="007A4F8F"/>
    <w:rsid w:val="007A584F"/>
    <w:rsid w:val="007A5B1C"/>
    <w:rsid w:val="007A5FDB"/>
    <w:rsid w:val="007A6255"/>
    <w:rsid w:val="007A7998"/>
    <w:rsid w:val="007B14EE"/>
    <w:rsid w:val="007B1B4A"/>
    <w:rsid w:val="007B208C"/>
    <w:rsid w:val="007B2161"/>
    <w:rsid w:val="007B23C4"/>
    <w:rsid w:val="007B528E"/>
    <w:rsid w:val="007B7A2D"/>
    <w:rsid w:val="007C0FE9"/>
    <w:rsid w:val="007C16A2"/>
    <w:rsid w:val="007C2EFF"/>
    <w:rsid w:val="007C31A0"/>
    <w:rsid w:val="007C326A"/>
    <w:rsid w:val="007C54D3"/>
    <w:rsid w:val="007C67F4"/>
    <w:rsid w:val="007D163B"/>
    <w:rsid w:val="007D1D67"/>
    <w:rsid w:val="007D34CB"/>
    <w:rsid w:val="007D3B23"/>
    <w:rsid w:val="007D52C7"/>
    <w:rsid w:val="007D5998"/>
    <w:rsid w:val="007D615F"/>
    <w:rsid w:val="007D65D7"/>
    <w:rsid w:val="007D7055"/>
    <w:rsid w:val="007D7888"/>
    <w:rsid w:val="007E073E"/>
    <w:rsid w:val="007E0CF4"/>
    <w:rsid w:val="007E1513"/>
    <w:rsid w:val="007E2199"/>
    <w:rsid w:val="007E25DB"/>
    <w:rsid w:val="007E4BB8"/>
    <w:rsid w:val="007E4FD4"/>
    <w:rsid w:val="007E512C"/>
    <w:rsid w:val="007E694A"/>
    <w:rsid w:val="007F1DBB"/>
    <w:rsid w:val="007F2137"/>
    <w:rsid w:val="007F31DA"/>
    <w:rsid w:val="007F3B11"/>
    <w:rsid w:val="007F555F"/>
    <w:rsid w:val="007F631B"/>
    <w:rsid w:val="007F6C14"/>
    <w:rsid w:val="007F7C0B"/>
    <w:rsid w:val="008003FF"/>
    <w:rsid w:val="00800438"/>
    <w:rsid w:val="0080100C"/>
    <w:rsid w:val="0080169E"/>
    <w:rsid w:val="00801C15"/>
    <w:rsid w:val="00803465"/>
    <w:rsid w:val="008041C3"/>
    <w:rsid w:val="00804E4C"/>
    <w:rsid w:val="00806D54"/>
    <w:rsid w:val="00810514"/>
    <w:rsid w:val="008116A2"/>
    <w:rsid w:val="00812F0D"/>
    <w:rsid w:val="008153B0"/>
    <w:rsid w:val="0081556B"/>
    <w:rsid w:val="008165AF"/>
    <w:rsid w:val="00816DAD"/>
    <w:rsid w:val="00817CAF"/>
    <w:rsid w:val="0082130E"/>
    <w:rsid w:val="0082169C"/>
    <w:rsid w:val="00822285"/>
    <w:rsid w:val="008233EF"/>
    <w:rsid w:val="00823C16"/>
    <w:rsid w:val="00823CC9"/>
    <w:rsid w:val="00825644"/>
    <w:rsid w:val="00825DC7"/>
    <w:rsid w:val="00826663"/>
    <w:rsid w:val="00827798"/>
    <w:rsid w:val="00827959"/>
    <w:rsid w:val="00830D5F"/>
    <w:rsid w:val="00836BFB"/>
    <w:rsid w:val="00836D7D"/>
    <w:rsid w:val="008375B7"/>
    <w:rsid w:val="008378C0"/>
    <w:rsid w:val="008408BF"/>
    <w:rsid w:val="00841B8C"/>
    <w:rsid w:val="00841D75"/>
    <w:rsid w:val="00841F18"/>
    <w:rsid w:val="00844C56"/>
    <w:rsid w:val="00845BDE"/>
    <w:rsid w:val="008460A9"/>
    <w:rsid w:val="0084686B"/>
    <w:rsid w:val="00847E37"/>
    <w:rsid w:val="0085061B"/>
    <w:rsid w:val="0085165A"/>
    <w:rsid w:val="00851E6A"/>
    <w:rsid w:val="00852110"/>
    <w:rsid w:val="008522F2"/>
    <w:rsid w:val="0085280C"/>
    <w:rsid w:val="00852C4C"/>
    <w:rsid w:val="008539A5"/>
    <w:rsid w:val="0085496D"/>
    <w:rsid w:val="00854A4D"/>
    <w:rsid w:val="00855DB6"/>
    <w:rsid w:val="00856234"/>
    <w:rsid w:val="00857544"/>
    <w:rsid w:val="00857FDC"/>
    <w:rsid w:val="00860E01"/>
    <w:rsid w:val="008610F0"/>
    <w:rsid w:val="008624BD"/>
    <w:rsid w:val="00863506"/>
    <w:rsid w:val="0086424E"/>
    <w:rsid w:val="00865E7D"/>
    <w:rsid w:val="0086685D"/>
    <w:rsid w:val="00866C05"/>
    <w:rsid w:val="00866E6B"/>
    <w:rsid w:val="00867154"/>
    <w:rsid w:val="0086764B"/>
    <w:rsid w:val="00867AFF"/>
    <w:rsid w:val="00867E32"/>
    <w:rsid w:val="00870B72"/>
    <w:rsid w:val="00871335"/>
    <w:rsid w:val="00873168"/>
    <w:rsid w:val="008739F1"/>
    <w:rsid w:val="00873A17"/>
    <w:rsid w:val="00873DB1"/>
    <w:rsid w:val="008742A6"/>
    <w:rsid w:val="00874998"/>
    <w:rsid w:val="00875C6C"/>
    <w:rsid w:val="00876815"/>
    <w:rsid w:val="00876F98"/>
    <w:rsid w:val="00877CEC"/>
    <w:rsid w:val="00880E5B"/>
    <w:rsid w:val="00881EC1"/>
    <w:rsid w:val="00882336"/>
    <w:rsid w:val="008829A7"/>
    <w:rsid w:val="00882AF7"/>
    <w:rsid w:val="00883910"/>
    <w:rsid w:val="00883BC9"/>
    <w:rsid w:val="00884C7B"/>
    <w:rsid w:val="00884F71"/>
    <w:rsid w:val="008857C5"/>
    <w:rsid w:val="00885B74"/>
    <w:rsid w:val="0088634D"/>
    <w:rsid w:val="00886C1C"/>
    <w:rsid w:val="008870E5"/>
    <w:rsid w:val="00887DAC"/>
    <w:rsid w:val="00892CD0"/>
    <w:rsid w:val="0089404C"/>
    <w:rsid w:val="00894653"/>
    <w:rsid w:val="008A0603"/>
    <w:rsid w:val="008A0866"/>
    <w:rsid w:val="008A0C06"/>
    <w:rsid w:val="008A0D31"/>
    <w:rsid w:val="008A178B"/>
    <w:rsid w:val="008A1FE4"/>
    <w:rsid w:val="008A4891"/>
    <w:rsid w:val="008A5902"/>
    <w:rsid w:val="008A62C9"/>
    <w:rsid w:val="008A6DB2"/>
    <w:rsid w:val="008A7EA5"/>
    <w:rsid w:val="008B01FE"/>
    <w:rsid w:val="008B05F5"/>
    <w:rsid w:val="008B11D3"/>
    <w:rsid w:val="008B34FB"/>
    <w:rsid w:val="008B3834"/>
    <w:rsid w:val="008B3E14"/>
    <w:rsid w:val="008B42BF"/>
    <w:rsid w:val="008B43F1"/>
    <w:rsid w:val="008B525F"/>
    <w:rsid w:val="008B5E81"/>
    <w:rsid w:val="008B6A76"/>
    <w:rsid w:val="008B6CAC"/>
    <w:rsid w:val="008C1D53"/>
    <w:rsid w:val="008C29D2"/>
    <w:rsid w:val="008C51FB"/>
    <w:rsid w:val="008C77E4"/>
    <w:rsid w:val="008C7E48"/>
    <w:rsid w:val="008D036C"/>
    <w:rsid w:val="008D0B79"/>
    <w:rsid w:val="008D1DE5"/>
    <w:rsid w:val="008D2011"/>
    <w:rsid w:val="008D261F"/>
    <w:rsid w:val="008D26C5"/>
    <w:rsid w:val="008D2A42"/>
    <w:rsid w:val="008D3F22"/>
    <w:rsid w:val="008D4FFE"/>
    <w:rsid w:val="008D6E8D"/>
    <w:rsid w:val="008D716E"/>
    <w:rsid w:val="008E01AC"/>
    <w:rsid w:val="008E04FB"/>
    <w:rsid w:val="008E0869"/>
    <w:rsid w:val="008E0C7B"/>
    <w:rsid w:val="008E2D25"/>
    <w:rsid w:val="008E3E4A"/>
    <w:rsid w:val="008E4008"/>
    <w:rsid w:val="008E4EA2"/>
    <w:rsid w:val="008E6E04"/>
    <w:rsid w:val="008E7878"/>
    <w:rsid w:val="008F0665"/>
    <w:rsid w:val="008F11AF"/>
    <w:rsid w:val="008F16C8"/>
    <w:rsid w:val="008F34CF"/>
    <w:rsid w:val="008F3810"/>
    <w:rsid w:val="008F3EDA"/>
    <w:rsid w:val="008F3EE0"/>
    <w:rsid w:val="008F3F40"/>
    <w:rsid w:val="008F4181"/>
    <w:rsid w:val="008F6471"/>
    <w:rsid w:val="008F6937"/>
    <w:rsid w:val="009003D9"/>
    <w:rsid w:val="00900B1A"/>
    <w:rsid w:val="00901441"/>
    <w:rsid w:val="00903893"/>
    <w:rsid w:val="0090589A"/>
    <w:rsid w:val="0090664C"/>
    <w:rsid w:val="00910225"/>
    <w:rsid w:val="00910334"/>
    <w:rsid w:val="009108FC"/>
    <w:rsid w:val="00910B09"/>
    <w:rsid w:val="00911D6F"/>
    <w:rsid w:val="009135E3"/>
    <w:rsid w:val="0091369D"/>
    <w:rsid w:val="00914034"/>
    <w:rsid w:val="00914DA0"/>
    <w:rsid w:val="0091684E"/>
    <w:rsid w:val="00916DBE"/>
    <w:rsid w:val="00917285"/>
    <w:rsid w:val="009207D7"/>
    <w:rsid w:val="0092286D"/>
    <w:rsid w:val="00922D2A"/>
    <w:rsid w:val="00922E74"/>
    <w:rsid w:val="00923AD6"/>
    <w:rsid w:val="00923C14"/>
    <w:rsid w:val="00925347"/>
    <w:rsid w:val="00925DFE"/>
    <w:rsid w:val="0092644F"/>
    <w:rsid w:val="009268F1"/>
    <w:rsid w:val="00926B2E"/>
    <w:rsid w:val="00926BAF"/>
    <w:rsid w:val="00930101"/>
    <w:rsid w:val="00930792"/>
    <w:rsid w:val="00932891"/>
    <w:rsid w:val="00933025"/>
    <w:rsid w:val="009330B4"/>
    <w:rsid w:val="00933C67"/>
    <w:rsid w:val="00934097"/>
    <w:rsid w:val="00934A62"/>
    <w:rsid w:val="009415AB"/>
    <w:rsid w:val="009428DE"/>
    <w:rsid w:val="009429C9"/>
    <w:rsid w:val="009432DC"/>
    <w:rsid w:val="0094498D"/>
    <w:rsid w:val="00945A20"/>
    <w:rsid w:val="00945EC4"/>
    <w:rsid w:val="00946469"/>
    <w:rsid w:val="00946B4C"/>
    <w:rsid w:val="009471A3"/>
    <w:rsid w:val="00947216"/>
    <w:rsid w:val="00950D25"/>
    <w:rsid w:val="00950E3C"/>
    <w:rsid w:val="00951534"/>
    <w:rsid w:val="00951B90"/>
    <w:rsid w:val="009530DE"/>
    <w:rsid w:val="0095440A"/>
    <w:rsid w:val="00954AC7"/>
    <w:rsid w:val="00957815"/>
    <w:rsid w:val="00957BA9"/>
    <w:rsid w:val="00957DD2"/>
    <w:rsid w:val="009600CD"/>
    <w:rsid w:val="00963660"/>
    <w:rsid w:val="00964622"/>
    <w:rsid w:val="00964D09"/>
    <w:rsid w:val="00964FB7"/>
    <w:rsid w:val="00965CE8"/>
    <w:rsid w:val="00965FFD"/>
    <w:rsid w:val="00966EA3"/>
    <w:rsid w:val="00967568"/>
    <w:rsid w:val="00971B74"/>
    <w:rsid w:val="009720A7"/>
    <w:rsid w:val="00972378"/>
    <w:rsid w:val="00972DD7"/>
    <w:rsid w:val="00973379"/>
    <w:rsid w:val="00973E01"/>
    <w:rsid w:val="00975744"/>
    <w:rsid w:val="00975891"/>
    <w:rsid w:val="00975C3C"/>
    <w:rsid w:val="009771E9"/>
    <w:rsid w:val="00980653"/>
    <w:rsid w:val="0098098C"/>
    <w:rsid w:val="00980D6D"/>
    <w:rsid w:val="00982199"/>
    <w:rsid w:val="00985655"/>
    <w:rsid w:val="00987AEB"/>
    <w:rsid w:val="009912A0"/>
    <w:rsid w:val="00994AAA"/>
    <w:rsid w:val="009956BB"/>
    <w:rsid w:val="00997757"/>
    <w:rsid w:val="00997930"/>
    <w:rsid w:val="00997AA6"/>
    <w:rsid w:val="009A2E46"/>
    <w:rsid w:val="009A3731"/>
    <w:rsid w:val="009A3DF9"/>
    <w:rsid w:val="009A4B29"/>
    <w:rsid w:val="009A4F19"/>
    <w:rsid w:val="009A5107"/>
    <w:rsid w:val="009A67D9"/>
    <w:rsid w:val="009A713B"/>
    <w:rsid w:val="009A714E"/>
    <w:rsid w:val="009B0EB2"/>
    <w:rsid w:val="009B257A"/>
    <w:rsid w:val="009B423B"/>
    <w:rsid w:val="009B4774"/>
    <w:rsid w:val="009B5EBC"/>
    <w:rsid w:val="009B63E1"/>
    <w:rsid w:val="009B6687"/>
    <w:rsid w:val="009B6AB1"/>
    <w:rsid w:val="009B71F6"/>
    <w:rsid w:val="009C0D8A"/>
    <w:rsid w:val="009C3069"/>
    <w:rsid w:val="009C3347"/>
    <w:rsid w:val="009C6081"/>
    <w:rsid w:val="009C76FF"/>
    <w:rsid w:val="009D1922"/>
    <w:rsid w:val="009D5387"/>
    <w:rsid w:val="009D647F"/>
    <w:rsid w:val="009D6E3F"/>
    <w:rsid w:val="009D77C4"/>
    <w:rsid w:val="009E011C"/>
    <w:rsid w:val="009E0E5D"/>
    <w:rsid w:val="009E451F"/>
    <w:rsid w:val="009E458A"/>
    <w:rsid w:val="009E6B06"/>
    <w:rsid w:val="009F008C"/>
    <w:rsid w:val="009F01A1"/>
    <w:rsid w:val="009F06FA"/>
    <w:rsid w:val="009F1039"/>
    <w:rsid w:val="009F1DDE"/>
    <w:rsid w:val="009F28D4"/>
    <w:rsid w:val="009F2AFF"/>
    <w:rsid w:val="009F6CFD"/>
    <w:rsid w:val="009F7411"/>
    <w:rsid w:val="00A00BBB"/>
    <w:rsid w:val="00A0157C"/>
    <w:rsid w:val="00A0158E"/>
    <w:rsid w:val="00A01652"/>
    <w:rsid w:val="00A01DEB"/>
    <w:rsid w:val="00A03738"/>
    <w:rsid w:val="00A03CEE"/>
    <w:rsid w:val="00A04020"/>
    <w:rsid w:val="00A05973"/>
    <w:rsid w:val="00A05BDA"/>
    <w:rsid w:val="00A10F18"/>
    <w:rsid w:val="00A11948"/>
    <w:rsid w:val="00A12756"/>
    <w:rsid w:val="00A155DD"/>
    <w:rsid w:val="00A16424"/>
    <w:rsid w:val="00A16731"/>
    <w:rsid w:val="00A16DEC"/>
    <w:rsid w:val="00A20A09"/>
    <w:rsid w:val="00A22B47"/>
    <w:rsid w:val="00A24EEB"/>
    <w:rsid w:val="00A24F92"/>
    <w:rsid w:val="00A264DA"/>
    <w:rsid w:val="00A26745"/>
    <w:rsid w:val="00A276F3"/>
    <w:rsid w:val="00A30D6D"/>
    <w:rsid w:val="00A30E24"/>
    <w:rsid w:val="00A3111A"/>
    <w:rsid w:val="00A320F0"/>
    <w:rsid w:val="00A32749"/>
    <w:rsid w:val="00A32AFA"/>
    <w:rsid w:val="00A34DC5"/>
    <w:rsid w:val="00A3509B"/>
    <w:rsid w:val="00A361E5"/>
    <w:rsid w:val="00A413BF"/>
    <w:rsid w:val="00A42248"/>
    <w:rsid w:val="00A4235D"/>
    <w:rsid w:val="00A4300B"/>
    <w:rsid w:val="00A43615"/>
    <w:rsid w:val="00A43CA0"/>
    <w:rsid w:val="00A44D3C"/>
    <w:rsid w:val="00A45907"/>
    <w:rsid w:val="00A46DD9"/>
    <w:rsid w:val="00A47E8D"/>
    <w:rsid w:val="00A511FE"/>
    <w:rsid w:val="00A51C3E"/>
    <w:rsid w:val="00A52238"/>
    <w:rsid w:val="00A52508"/>
    <w:rsid w:val="00A52A40"/>
    <w:rsid w:val="00A52E19"/>
    <w:rsid w:val="00A53F2B"/>
    <w:rsid w:val="00A55A03"/>
    <w:rsid w:val="00A564F3"/>
    <w:rsid w:val="00A57006"/>
    <w:rsid w:val="00A570ED"/>
    <w:rsid w:val="00A606E0"/>
    <w:rsid w:val="00A615F9"/>
    <w:rsid w:val="00A63F63"/>
    <w:rsid w:val="00A64745"/>
    <w:rsid w:val="00A66499"/>
    <w:rsid w:val="00A67DC8"/>
    <w:rsid w:val="00A70067"/>
    <w:rsid w:val="00A705D7"/>
    <w:rsid w:val="00A70BAE"/>
    <w:rsid w:val="00A72CBF"/>
    <w:rsid w:val="00A74135"/>
    <w:rsid w:val="00A75251"/>
    <w:rsid w:val="00A75539"/>
    <w:rsid w:val="00A755F9"/>
    <w:rsid w:val="00A7584C"/>
    <w:rsid w:val="00A768B1"/>
    <w:rsid w:val="00A77AD2"/>
    <w:rsid w:val="00A77E4E"/>
    <w:rsid w:val="00A77EE6"/>
    <w:rsid w:val="00A8005B"/>
    <w:rsid w:val="00A80428"/>
    <w:rsid w:val="00A809D4"/>
    <w:rsid w:val="00A83F23"/>
    <w:rsid w:val="00A83F95"/>
    <w:rsid w:val="00A84E3C"/>
    <w:rsid w:val="00A859EE"/>
    <w:rsid w:val="00A8664B"/>
    <w:rsid w:val="00A86AA1"/>
    <w:rsid w:val="00A8702B"/>
    <w:rsid w:val="00A916AF"/>
    <w:rsid w:val="00A9224B"/>
    <w:rsid w:val="00A9229B"/>
    <w:rsid w:val="00A946E1"/>
    <w:rsid w:val="00A94DCC"/>
    <w:rsid w:val="00A94DFB"/>
    <w:rsid w:val="00A954C4"/>
    <w:rsid w:val="00A95DF3"/>
    <w:rsid w:val="00A95EA5"/>
    <w:rsid w:val="00A97BED"/>
    <w:rsid w:val="00AA11B6"/>
    <w:rsid w:val="00AA1DD6"/>
    <w:rsid w:val="00AA2E9B"/>
    <w:rsid w:val="00AA3DB1"/>
    <w:rsid w:val="00AA5C1F"/>
    <w:rsid w:val="00AA6A8E"/>
    <w:rsid w:val="00AA776D"/>
    <w:rsid w:val="00AA78E3"/>
    <w:rsid w:val="00AA7B95"/>
    <w:rsid w:val="00AB018F"/>
    <w:rsid w:val="00AB02C3"/>
    <w:rsid w:val="00AB07E6"/>
    <w:rsid w:val="00AB121D"/>
    <w:rsid w:val="00AB1BD2"/>
    <w:rsid w:val="00AB1C5B"/>
    <w:rsid w:val="00AB1DAE"/>
    <w:rsid w:val="00AB55B0"/>
    <w:rsid w:val="00AB6AC9"/>
    <w:rsid w:val="00AB737B"/>
    <w:rsid w:val="00AB79D3"/>
    <w:rsid w:val="00AC0F46"/>
    <w:rsid w:val="00AC1723"/>
    <w:rsid w:val="00AC36EC"/>
    <w:rsid w:val="00AC47E6"/>
    <w:rsid w:val="00AC4D48"/>
    <w:rsid w:val="00AC575C"/>
    <w:rsid w:val="00AC6AC6"/>
    <w:rsid w:val="00AD0403"/>
    <w:rsid w:val="00AD05D1"/>
    <w:rsid w:val="00AD0683"/>
    <w:rsid w:val="00AD12DF"/>
    <w:rsid w:val="00AD1C27"/>
    <w:rsid w:val="00AD2002"/>
    <w:rsid w:val="00AD2312"/>
    <w:rsid w:val="00AD2322"/>
    <w:rsid w:val="00AD2454"/>
    <w:rsid w:val="00AD4395"/>
    <w:rsid w:val="00AD462D"/>
    <w:rsid w:val="00AD72CA"/>
    <w:rsid w:val="00AD77F7"/>
    <w:rsid w:val="00AD7DE3"/>
    <w:rsid w:val="00AE1084"/>
    <w:rsid w:val="00AE17FF"/>
    <w:rsid w:val="00AE32C3"/>
    <w:rsid w:val="00AE3568"/>
    <w:rsid w:val="00AE4F04"/>
    <w:rsid w:val="00AE5227"/>
    <w:rsid w:val="00AE6995"/>
    <w:rsid w:val="00AE69D7"/>
    <w:rsid w:val="00AE7018"/>
    <w:rsid w:val="00AE794F"/>
    <w:rsid w:val="00AF1506"/>
    <w:rsid w:val="00AF191F"/>
    <w:rsid w:val="00AF3A69"/>
    <w:rsid w:val="00AF3BA8"/>
    <w:rsid w:val="00AF41F0"/>
    <w:rsid w:val="00AF4FF8"/>
    <w:rsid w:val="00AF5E35"/>
    <w:rsid w:val="00AF61AD"/>
    <w:rsid w:val="00AF648D"/>
    <w:rsid w:val="00AF6AB9"/>
    <w:rsid w:val="00B00FBC"/>
    <w:rsid w:val="00B01627"/>
    <w:rsid w:val="00B019A4"/>
    <w:rsid w:val="00B023A0"/>
    <w:rsid w:val="00B046B5"/>
    <w:rsid w:val="00B07062"/>
    <w:rsid w:val="00B10400"/>
    <w:rsid w:val="00B1064D"/>
    <w:rsid w:val="00B11002"/>
    <w:rsid w:val="00B125A1"/>
    <w:rsid w:val="00B134EB"/>
    <w:rsid w:val="00B1547C"/>
    <w:rsid w:val="00B15496"/>
    <w:rsid w:val="00B155FF"/>
    <w:rsid w:val="00B15A73"/>
    <w:rsid w:val="00B15D5B"/>
    <w:rsid w:val="00B15ECE"/>
    <w:rsid w:val="00B1682B"/>
    <w:rsid w:val="00B16E68"/>
    <w:rsid w:val="00B174F3"/>
    <w:rsid w:val="00B207D7"/>
    <w:rsid w:val="00B2199E"/>
    <w:rsid w:val="00B21F9F"/>
    <w:rsid w:val="00B23424"/>
    <w:rsid w:val="00B239C3"/>
    <w:rsid w:val="00B2432E"/>
    <w:rsid w:val="00B25F71"/>
    <w:rsid w:val="00B27E08"/>
    <w:rsid w:val="00B30A1B"/>
    <w:rsid w:val="00B339ED"/>
    <w:rsid w:val="00B33B07"/>
    <w:rsid w:val="00B354B7"/>
    <w:rsid w:val="00B35E11"/>
    <w:rsid w:val="00B36169"/>
    <w:rsid w:val="00B420B8"/>
    <w:rsid w:val="00B42DCA"/>
    <w:rsid w:val="00B438DC"/>
    <w:rsid w:val="00B44019"/>
    <w:rsid w:val="00B463F7"/>
    <w:rsid w:val="00B46F2C"/>
    <w:rsid w:val="00B475D0"/>
    <w:rsid w:val="00B4762C"/>
    <w:rsid w:val="00B507F9"/>
    <w:rsid w:val="00B50C26"/>
    <w:rsid w:val="00B515A5"/>
    <w:rsid w:val="00B523E3"/>
    <w:rsid w:val="00B548A9"/>
    <w:rsid w:val="00B55121"/>
    <w:rsid w:val="00B5673D"/>
    <w:rsid w:val="00B5787F"/>
    <w:rsid w:val="00B607A9"/>
    <w:rsid w:val="00B6255A"/>
    <w:rsid w:val="00B62656"/>
    <w:rsid w:val="00B634FF"/>
    <w:rsid w:val="00B644F4"/>
    <w:rsid w:val="00B65431"/>
    <w:rsid w:val="00B7105E"/>
    <w:rsid w:val="00B711DE"/>
    <w:rsid w:val="00B7275D"/>
    <w:rsid w:val="00B7389D"/>
    <w:rsid w:val="00B74AD6"/>
    <w:rsid w:val="00B767B8"/>
    <w:rsid w:val="00B7777D"/>
    <w:rsid w:val="00B80956"/>
    <w:rsid w:val="00B809EF"/>
    <w:rsid w:val="00B80E91"/>
    <w:rsid w:val="00B81211"/>
    <w:rsid w:val="00B8191A"/>
    <w:rsid w:val="00B81BF5"/>
    <w:rsid w:val="00B82062"/>
    <w:rsid w:val="00B825E6"/>
    <w:rsid w:val="00B83964"/>
    <w:rsid w:val="00B842D7"/>
    <w:rsid w:val="00B843E4"/>
    <w:rsid w:val="00B844B1"/>
    <w:rsid w:val="00B85451"/>
    <w:rsid w:val="00B87E57"/>
    <w:rsid w:val="00B90C4B"/>
    <w:rsid w:val="00B91959"/>
    <w:rsid w:val="00B93CA4"/>
    <w:rsid w:val="00B93E0F"/>
    <w:rsid w:val="00B93EF5"/>
    <w:rsid w:val="00B9414F"/>
    <w:rsid w:val="00B94572"/>
    <w:rsid w:val="00B95842"/>
    <w:rsid w:val="00B95A1E"/>
    <w:rsid w:val="00B95C47"/>
    <w:rsid w:val="00B95F09"/>
    <w:rsid w:val="00BA176C"/>
    <w:rsid w:val="00BA1D93"/>
    <w:rsid w:val="00BA26A5"/>
    <w:rsid w:val="00BA487F"/>
    <w:rsid w:val="00BA5066"/>
    <w:rsid w:val="00BA50EF"/>
    <w:rsid w:val="00BA7E27"/>
    <w:rsid w:val="00BB23FA"/>
    <w:rsid w:val="00BB3823"/>
    <w:rsid w:val="00BB3E9A"/>
    <w:rsid w:val="00BB476F"/>
    <w:rsid w:val="00BB47A9"/>
    <w:rsid w:val="00BB5C85"/>
    <w:rsid w:val="00BB5CB5"/>
    <w:rsid w:val="00BB5DC1"/>
    <w:rsid w:val="00BB75E4"/>
    <w:rsid w:val="00BC06BB"/>
    <w:rsid w:val="00BC0BAE"/>
    <w:rsid w:val="00BC1028"/>
    <w:rsid w:val="00BC2100"/>
    <w:rsid w:val="00BC25F7"/>
    <w:rsid w:val="00BC2DC1"/>
    <w:rsid w:val="00BC2DCF"/>
    <w:rsid w:val="00BC2FE2"/>
    <w:rsid w:val="00BC3A43"/>
    <w:rsid w:val="00BC3B5C"/>
    <w:rsid w:val="00BC3BF4"/>
    <w:rsid w:val="00BC3F3B"/>
    <w:rsid w:val="00BC46DD"/>
    <w:rsid w:val="00BC4C96"/>
    <w:rsid w:val="00BC5241"/>
    <w:rsid w:val="00BC6442"/>
    <w:rsid w:val="00BC683F"/>
    <w:rsid w:val="00BC6C90"/>
    <w:rsid w:val="00BC76EB"/>
    <w:rsid w:val="00BC7778"/>
    <w:rsid w:val="00BC7E70"/>
    <w:rsid w:val="00BD080A"/>
    <w:rsid w:val="00BD0A51"/>
    <w:rsid w:val="00BD1243"/>
    <w:rsid w:val="00BD2B6D"/>
    <w:rsid w:val="00BD44A0"/>
    <w:rsid w:val="00BD777A"/>
    <w:rsid w:val="00BD7E1F"/>
    <w:rsid w:val="00BD7E53"/>
    <w:rsid w:val="00BE008D"/>
    <w:rsid w:val="00BE12B5"/>
    <w:rsid w:val="00BE176B"/>
    <w:rsid w:val="00BE17A2"/>
    <w:rsid w:val="00BE200D"/>
    <w:rsid w:val="00BE25EB"/>
    <w:rsid w:val="00BE39B0"/>
    <w:rsid w:val="00BE4D8F"/>
    <w:rsid w:val="00BE63A4"/>
    <w:rsid w:val="00BE6E91"/>
    <w:rsid w:val="00BE70ED"/>
    <w:rsid w:val="00BE752F"/>
    <w:rsid w:val="00BF00CD"/>
    <w:rsid w:val="00BF128D"/>
    <w:rsid w:val="00BF25A6"/>
    <w:rsid w:val="00BF261F"/>
    <w:rsid w:val="00BF2F28"/>
    <w:rsid w:val="00BF30AA"/>
    <w:rsid w:val="00BF3167"/>
    <w:rsid w:val="00BF4908"/>
    <w:rsid w:val="00BF4D42"/>
    <w:rsid w:val="00BF4F13"/>
    <w:rsid w:val="00BF5A12"/>
    <w:rsid w:val="00BF6E33"/>
    <w:rsid w:val="00BF74B5"/>
    <w:rsid w:val="00C01303"/>
    <w:rsid w:val="00C018AB"/>
    <w:rsid w:val="00C021BC"/>
    <w:rsid w:val="00C03938"/>
    <w:rsid w:val="00C043EE"/>
    <w:rsid w:val="00C046CB"/>
    <w:rsid w:val="00C04DE3"/>
    <w:rsid w:val="00C04F58"/>
    <w:rsid w:val="00C0514F"/>
    <w:rsid w:val="00C05C17"/>
    <w:rsid w:val="00C06A44"/>
    <w:rsid w:val="00C11168"/>
    <w:rsid w:val="00C12D7C"/>
    <w:rsid w:val="00C13AEB"/>
    <w:rsid w:val="00C155CD"/>
    <w:rsid w:val="00C15B9D"/>
    <w:rsid w:val="00C17619"/>
    <w:rsid w:val="00C179BF"/>
    <w:rsid w:val="00C20AB1"/>
    <w:rsid w:val="00C2152E"/>
    <w:rsid w:val="00C216B3"/>
    <w:rsid w:val="00C22076"/>
    <w:rsid w:val="00C2464D"/>
    <w:rsid w:val="00C25AFA"/>
    <w:rsid w:val="00C25C4C"/>
    <w:rsid w:val="00C26C77"/>
    <w:rsid w:val="00C26D73"/>
    <w:rsid w:val="00C275D7"/>
    <w:rsid w:val="00C27991"/>
    <w:rsid w:val="00C302D0"/>
    <w:rsid w:val="00C326DE"/>
    <w:rsid w:val="00C32770"/>
    <w:rsid w:val="00C337E7"/>
    <w:rsid w:val="00C33AC5"/>
    <w:rsid w:val="00C34009"/>
    <w:rsid w:val="00C347F3"/>
    <w:rsid w:val="00C36251"/>
    <w:rsid w:val="00C36618"/>
    <w:rsid w:val="00C36F04"/>
    <w:rsid w:val="00C40339"/>
    <w:rsid w:val="00C412FD"/>
    <w:rsid w:val="00C41964"/>
    <w:rsid w:val="00C42494"/>
    <w:rsid w:val="00C43370"/>
    <w:rsid w:val="00C45CB0"/>
    <w:rsid w:val="00C46E33"/>
    <w:rsid w:val="00C4779A"/>
    <w:rsid w:val="00C50FE7"/>
    <w:rsid w:val="00C51721"/>
    <w:rsid w:val="00C518EE"/>
    <w:rsid w:val="00C51B52"/>
    <w:rsid w:val="00C52138"/>
    <w:rsid w:val="00C53632"/>
    <w:rsid w:val="00C53922"/>
    <w:rsid w:val="00C53C04"/>
    <w:rsid w:val="00C53CC4"/>
    <w:rsid w:val="00C53E94"/>
    <w:rsid w:val="00C54384"/>
    <w:rsid w:val="00C551D8"/>
    <w:rsid w:val="00C5570E"/>
    <w:rsid w:val="00C571A5"/>
    <w:rsid w:val="00C57434"/>
    <w:rsid w:val="00C57D17"/>
    <w:rsid w:val="00C61962"/>
    <w:rsid w:val="00C62B2D"/>
    <w:rsid w:val="00C64195"/>
    <w:rsid w:val="00C641EC"/>
    <w:rsid w:val="00C6481E"/>
    <w:rsid w:val="00C654F5"/>
    <w:rsid w:val="00C66B26"/>
    <w:rsid w:val="00C672E4"/>
    <w:rsid w:val="00C674F6"/>
    <w:rsid w:val="00C70913"/>
    <w:rsid w:val="00C70FF5"/>
    <w:rsid w:val="00C722B8"/>
    <w:rsid w:val="00C725F1"/>
    <w:rsid w:val="00C72D07"/>
    <w:rsid w:val="00C7391B"/>
    <w:rsid w:val="00C75A89"/>
    <w:rsid w:val="00C770E3"/>
    <w:rsid w:val="00C80592"/>
    <w:rsid w:val="00C807EB"/>
    <w:rsid w:val="00C81C4E"/>
    <w:rsid w:val="00C82084"/>
    <w:rsid w:val="00C82445"/>
    <w:rsid w:val="00C861B8"/>
    <w:rsid w:val="00C91DCE"/>
    <w:rsid w:val="00C924D4"/>
    <w:rsid w:val="00C92758"/>
    <w:rsid w:val="00C93C04"/>
    <w:rsid w:val="00C97A84"/>
    <w:rsid w:val="00C97D54"/>
    <w:rsid w:val="00CA0B45"/>
    <w:rsid w:val="00CA1B04"/>
    <w:rsid w:val="00CA3A4B"/>
    <w:rsid w:val="00CA4120"/>
    <w:rsid w:val="00CA5008"/>
    <w:rsid w:val="00CA55AC"/>
    <w:rsid w:val="00CA60AB"/>
    <w:rsid w:val="00CA68D0"/>
    <w:rsid w:val="00CA6CF0"/>
    <w:rsid w:val="00CA7031"/>
    <w:rsid w:val="00CA73FE"/>
    <w:rsid w:val="00CB0015"/>
    <w:rsid w:val="00CB0322"/>
    <w:rsid w:val="00CB293D"/>
    <w:rsid w:val="00CB2DCA"/>
    <w:rsid w:val="00CB7223"/>
    <w:rsid w:val="00CB7843"/>
    <w:rsid w:val="00CC0307"/>
    <w:rsid w:val="00CC0477"/>
    <w:rsid w:val="00CC0607"/>
    <w:rsid w:val="00CC09E8"/>
    <w:rsid w:val="00CC0B42"/>
    <w:rsid w:val="00CC16CF"/>
    <w:rsid w:val="00CC1F4B"/>
    <w:rsid w:val="00CC3912"/>
    <w:rsid w:val="00CC42E2"/>
    <w:rsid w:val="00CC52FD"/>
    <w:rsid w:val="00CC5EC4"/>
    <w:rsid w:val="00CC6EDD"/>
    <w:rsid w:val="00CD0A42"/>
    <w:rsid w:val="00CD3A93"/>
    <w:rsid w:val="00CD4126"/>
    <w:rsid w:val="00CD6D96"/>
    <w:rsid w:val="00CD78EB"/>
    <w:rsid w:val="00CE0DD1"/>
    <w:rsid w:val="00CE2011"/>
    <w:rsid w:val="00CE277F"/>
    <w:rsid w:val="00CE4C20"/>
    <w:rsid w:val="00CE5525"/>
    <w:rsid w:val="00CE5C48"/>
    <w:rsid w:val="00CE5C5F"/>
    <w:rsid w:val="00CE75B9"/>
    <w:rsid w:val="00CF0A98"/>
    <w:rsid w:val="00CF1916"/>
    <w:rsid w:val="00CF3B6C"/>
    <w:rsid w:val="00CF416E"/>
    <w:rsid w:val="00CF4CD9"/>
    <w:rsid w:val="00CF60B6"/>
    <w:rsid w:val="00CF6272"/>
    <w:rsid w:val="00CF6B3C"/>
    <w:rsid w:val="00D003A1"/>
    <w:rsid w:val="00D0095D"/>
    <w:rsid w:val="00D00A73"/>
    <w:rsid w:val="00D02A78"/>
    <w:rsid w:val="00D02B67"/>
    <w:rsid w:val="00D03BE4"/>
    <w:rsid w:val="00D05246"/>
    <w:rsid w:val="00D057A4"/>
    <w:rsid w:val="00D05866"/>
    <w:rsid w:val="00D06BAE"/>
    <w:rsid w:val="00D07A80"/>
    <w:rsid w:val="00D07D25"/>
    <w:rsid w:val="00D07D45"/>
    <w:rsid w:val="00D107B7"/>
    <w:rsid w:val="00D11770"/>
    <w:rsid w:val="00D143A3"/>
    <w:rsid w:val="00D147CB"/>
    <w:rsid w:val="00D14ECE"/>
    <w:rsid w:val="00D151B1"/>
    <w:rsid w:val="00D15ED3"/>
    <w:rsid w:val="00D15F55"/>
    <w:rsid w:val="00D16766"/>
    <w:rsid w:val="00D179B0"/>
    <w:rsid w:val="00D17D12"/>
    <w:rsid w:val="00D17FE7"/>
    <w:rsid w:val="00D20803"/>
    <w:rsid w:val="00D211AA"/>
    <w:rsid w:val="00D23695"/>
    <w:rsid w:val="00D23B48"/>
    <w:rsid w:val="00D247F6"/>
    <w:rsid w:val="00D2484B"/>
    <w:rsid w:val="00D25B6B"/>
    <w:rsid w:val="00D3037E"/>
    <w:rsid w:val="00D30558"/>
    <w:rsid w:val="00D321DF"/>
    <w:rsid w:val="00D32975"/>
    <w:rsid w:val="00D336D3"/>
    <w:rsid w:val="00D33753"/>
    <w:rsid w:val="00D36EEF"/>
    <w:rsid w:val="00D37051"/>
    <w:rsid w:val="00D421E6"/>
    <w:rsid w:val="00D4253C"/>
    <w:rsid w:val="00D42A33"/>
    <w:rsid w:val="00D43956"/>
    <w:rsid w:val="00D45BA3"/>
    <w:rsid w:val="00D46CD5"/>
    <w:rsid w:val="00D4723F"/>
    <w:rsid w:val="00D473C0"/>
    <w:rsid w:val="00D47772"/>
    <w:rsid w:val="00D50AB8"/>
    <w:rsid w:val="00D51564"/>
    <w:rsid w:val="00D515D0"/>
    <w:rsid w:val="00D515FB"/>
    <w:rsid w:val="00D53339"/>
    <w:rsid w:val="00D53757"/>
    <w:rsid w:val="00D53B7E"/>
    <w:rsid w:val="00D53B8C"/>
    <w:rsid w:val="00D53BBC"/>
    <w:rsid w:val="00D552B1"/>
    <w:rsid w:val="00D55C22"/>
    <w:rsid w:val="00D56710"/>
    <w:rsid w:val="00D604B8"/>
    <w:rsid w:val="00D60692"/>
    <w:rsid w:val="00D60CC5"/>
    <w:rsid w:val="00D60EAA"/>
    <w:rsid w:val="00D62967"/>
    <w:rsid w:val="00D62D97"/>
    <w:rsid w:val="00D63735"/>
    <w:rsid w:val="00D63A78"/>
    <w:rsid w:val="00D63EC8"/>
    <w:rsid w:val="00D64049"/>
    <w:rsid w:val="00D641AA"/>
    <w:rsid w:val="00D643BC"/>
    <w:rsid w:val="00D658A9"/>
    <w:rsid w:val="00D660F8"/>
    <w:rsid w:val="00D667B9"/>
    <w:rsid w:val="00D66C30"/>
    <w:rsid w:val="00D66F1E"/>
    <w:rsid w:val="00D7133B"/>
    <w:rsid w:val="00D71AE9"/>
    <w:rsid w:val="00D72159"/>
    <w:rsid w:val="00D729BD"/>
    <w:rsid w:val="00D72B96"/>
    <w:rsid w:val="00D73071"/>
    <w:rsid w:val="00D769D6"/>
    <w:rsid w:val="00D80377"/>
    <w:rsid w:val="00D80681"/>
    <w:rsid w:val="00D84A11"/>
    <w:rsid w:val="00D84AB8"/>
    <w:rsid w:val="00D84FA4"/>
    <w:rsid w:val="00D8510D"/>
    <w:rsid w:val="00D85BA9"/>
    <w:rsid w:val="00D8655B"/>
    <w:rsid w:val="00D86C6B"/>
    <w:rsid w:val="00D9045D"/>
    <w:rsid w:val="00D91AE7"/>
    <w:rsid w:val="00D92950"/>
    <w:rsid w:val="00D9344F"/>
    <w:rsid w:val="00D94731"/>
    <w:rsid w:val="00D9663F"/>
    <w:rsid w:val="00D974C3"/>
    <w:rsid w:val="00DA0A66"/>
    <w:rsid w:val="00DA0CB0"/>
    <w:rsid w:val="00DA7D0E"/>
    <w:rsid w:val="00DB02D9"/>
    <w:rsid w:val="00DB0A23"/>
    <w:rsid w:val="00DB15CB"/>
    <w:rsid w:val="00DB21AE"/>
    <w:rsid w:val="00DB38FE"/>
    <w:rsid w:val="00DB4BF7"/>
    <w:rsid w:val="00DB5C00"/>
    <w:rsid w:val="00DB78D0"/>
    <w:rsid w:val="00DC16F9"/>
    <w:rsid w:val="00DC1E3D"/>
    <w:rsid w:val="00DC2DE1"/>
    <w:rsid w:val="00DC33E8"/>
    <w:rsid w:val="00DC4CEB"/>
    <w:rsid w:val="00DC4D34"/>
    <w:rsid w:val="00DC617B"/>
    <w:rsid w:val="00DC6D46"/>
    <w:rsid w:val="00DC7098"/>
    <w:rsid w:val="00DC71BD"/>
    <w:rsid w:val="00DC7A98"/>
    <w:rsid w:val="00DC7B65"/>
    <w:rsid w:val="00DD2A5F"/>
    <w:rsid w:val="00DD3F5C"/>
    <w:rsid w:val="00DD4248"/>
    <w:rsid w:val="00DD4959"/>
    <w:rsid w:val="00DD49B5"/>
    <w:rsid w:val="00DD53E7"/>
    <w:rsid w:val="00DD5AEB"/>
    <w:rsid w:val="00DD662A"/>
    <w:rsid w:val="00DD6DC4"/>
    <w:rsid w:val="00DD7986"/>
    <w:rsid w:val="00DE1D9F"/>
    <w:rsid w:val="00DE2C87"/>
    <w:rsid w:val="00DE2E52"/>
    <w:rsid w:val="00DE307A"/>
    <w:rsid w:val="00DE53D0"/>
    <w:rsid w:val="00DE62CF"/>
    <w:rsid w:val="00DE635F"/>
    <w:rsid w:val="00DE78D5"/>
    <w:rsid w:val="00DE7AA4"/>
    <w:rsid w:val="00DE7B44"/>
    <w:rsid w:val="00DE7FEF"/>
    <w:rsid w:val="00DF1E5E"/>
    <w:rsid w:val="00DF2864"/>
    <w:rsid w:val="00DF372F"/>
    <w:rsid w:val="00DF39F2"/>
    <w:rsid w:val="00DF3C47"/>
    <w:rsid w:val="00E0192F"/>
    <w:rsid w:val="00E021D7"/>
    <w:rsid w:val="00E03BE8"/>
    <w:rsid w:val="00E03FE0"/>
    <w:rsid w:val="00E05C6B"/>
    <w:rsid w:val="00E06BF7"/>
    <w:rsid w:val="00E0796F"/>
    <w:rsid w:val="00E1111E"/>
    <w:rsid w:val="00E11653"/>
    <w:rsid w:val="00E13F56"/>
    <w:rsid w:val="00E144C4"/>
    <w:rsid w:val="00E14BF2"/>
    <w:rsid w:val="00E153BB"/>
    <w:rsid w:val="00E1572B"/>
    <w:rsid w:val="00E17529"/>
    <w:rsid w:val="00E205EF"/>
    <w:rsid w:val="00E206D5"/>
    <w:rsid w:val="00E206ED"/>
    <w:rsid w:val="00E228CB"/>
    <w:rsid w:val="00E24A3D"/>
    <w:rsid w:val="00E26861"/>
    <w:rsid w:val="00E30B45"/>
    <w:rsid w:val="00E326A0"/>
    <w:rsid w:val="00E3283A"/>
    <w:rsid w:val="00E33928"/>
    <w:rsid w:val="00E34239"/>
    <w:rsid w:val="00E34DDB"/>
    <w:rsid w:val="00E34E80"/>
    <w:rsid w:val="00E34F39"/>
    <w:rsid w:val="00E3731B"/>
    <w:rsid w:val="00E40755"/>
    <w:rsid w:val="00E42E5D"/>
    <w:rsid w:val="00E4307A"/>
    <w:rsid w:val="00E43211"/>
    <w:rsid w:val="00E43D4B"/>
    <w:rsid w:val="00E4440D"/>
    <w:rsid w:val="00E44CDF"/>
    <w:rsid w:val="00E46B88"/>
    <w:rsid w:val="00E46E42"/>
    <w:rsid w:val="00E46F7B"/>
    <w:rsid w:val="00E50AC2"/>
    <w:rsid w:val="00E50FD5"/>
    <w:rsid w:val="00E5162F"/>
    <w:rsid w:val="00E5163D"/>
    <w:rsid w:val="00E5208D"/>
    <w:rsid w:val="00E53612"/>
    <w:rsid w:val="00E53EA8"/>
    <w:rsid w:val="00E54A5C"/>
    <w:rsid w:val="00E559D4"/>
    <w:rsid w:val="00E6074B"/>
    <w:rsid w:val="00E60B46"/>
    <w:rsid w:val="00E616F2"/>
    <w:rsid w:val="00E62E2A"/>
    <w:rsid w:val="00E63804"/>
    <w:rsid w:val="00E647CD"/>
    <w:rsid w:val="00E66E4D"/>
    <w:rsid w:val="00E70AC1"/>
    <w:rsid w:val="00E730D5"/>
    <w:rsid w:val="00E74368"/>
    <w:rsid w:val="00E76670"/>
    <w:rsid w:val="00E819E6"/>
    <w:rsid w:val="00E81ADF"/>
    <w:rsid w:val="00E82DAE"/>
    <w:rsid w:val="00E8425C"/>
    <w:rsid w:val="00E8569F"/>
    <w:rsid w:val="00E864A1"/>
    <w:rsid w:val="00E864D2"/>
    <w:rsid w:val="00E865F4"/>
    <w:rsid w:val="00E87733"/>
    <w:rsid w:val="00E9058B"/>
    <w:rsid w:val="00E91692"/>
    <w:rsid w:val="00E92525"/>
    <w:rsid w:val="00E926BD"/>
    <w:rsid w:val="00E935BF"/>
    <w:rsid w:val="00E93B9B"/>
    <w:rsid w:val="00E94BA0"/>
    <w:rsid w:val="00E96237"/>
    <w:rsid w:val="00E9782B"/>
    <w:rsid w:val="00EA0CE7"/>
    <w:rsid w:val="00EA19BC"/>
    <w:rsid w:val="00EA204C"/>
    <w:rsid w:val="00EA2892"/>
    <w:rsid w:val="00EA2EFA"/>
    <w:rsid w:val="00EA31E7"/>
    <w:rsid w:val="00EA3481"/>
    <w:rsid w:val="00EA3C44"/>
    <w:rsid w:val="00EA3FC6"/>
    <w:rsid w:val="00EA51FD"/>
    <w:rsid w:val="00EA55A9"/>
    <w:rsid w:val="00EA6387"/>
    <w:rsid w:val="00EA6488"/>
    <w:rsid w:val="00EA7520"/>
    <w:rsid w:val="00EB1AB6"/>
    <w:rsid w:val="00EB1D39"/>
    <w:rsid w:val="00EB2551"/>
    <w:rsid w:val="00EB258C"/>
    <w:rsid w:val="00EB48C3"/>
    <w:rsid w:val="00EB50D2"/>
    <w:rsid w:val="00EB5CE7"/>
    <w:rsid w:val="00EB5CFE"/>
    <w:rsid w:val="00EB603D"/>
    <w:rsid w:val="00EC0220"/>
    <w:rsid w:val="00EC2089"/>
    <w:rsid w:val="00EC34E3"/>
    <w:rsid w:val="00EC4FC7"/>
    <w:rsid w:val="00EC591F"/>
    <w:rsid w:val="00EC61B8"/>
    <w:rsid w:val="00EC6888"/>
    <w:rsid w:val="00ED0489"/>
    <w:rsid w:val="00ED08B9"/>
    <w:rsid w:val="00ED1623"/>
    <w:rsid w:val="00ED1EC5"/>
    <w:rsid w:val="00ED4DD5"/>
    <w:rsid w:val="00ED52BD"/>
    <w:rsid w:val="00ED5530"/>
    <w:rsid w:val="00ED57A7"/>
    <w:rsid w:val="00ED68ED"/>
    <w:rsid w:val="00ED745E"/>
    <w:rsid w:val="00EE037D"/>
    <w:rsid w:val="00EE1074"/>
    <w:rsid w:val="00EE27CF"/>
    <w:rsid w:val="00EE5BD4"/>
    <w:rsid w:val="00EE6998"/>
    <w:rsid w:val="00EE6C54"/>
    <w:rsid w:val="00EE7C83"/>
    <w:rsid w:val="00EF0676"/>
    <w:rsid w:val="00EF19F1"/>
    <w:rsid w:val="00EF2D0A"/>
    <w:rsid w:val="00EF452E"/>
    <w:rsid w:val="00EF5523"/>
    <w:rsid w:val="00EF5A05"/>
    <w:rsid w:val="00EF78D5"/>
    <w:rsid w:val="00F00110"/>
    <w:rsid w:val="00F01A38"/>
    <w:rsid w:val="00F02F89"/>
    <w:rsid w:val="00F03B24"/>
    <w:rsid w:val="00F03CDF"/>
    <w:rsid w:val="00F0542D"/>
    <w:rsid w:val="00F0572D"/>
    <w:rsid w:val="00F0653A"/>
    <w:rsid w:val="00F101E4"/>
    <w:rsid w:val="00F10220"/>
    <w:rsid w:val="00F10932"/>
    <w:rsid w:val="00F11C64"/>
    <w:rsid w:val="00F13A7B"/>
    <w:rsid w:val="00F13C46"/>
    <w:rsid w:val="00F15BC8"/>
    <w:rsid w:val="00F20F10"/>
    <w:rsid w:val="00F22E65"/>
    <w:rsid w:val="00F22F60"/>
    <w:rsid w:val="00F2331E"/>
    <w:rsid w:val="00F234BA"/>
    <w:rsid w:val="00F24B3F"/>
    <w:rsid w:val="00F25240"/>
    <w:rsid w:val="00F2645C"/>
    <w:rsid w:val="00F265B1"/>
    <w:rsid w:val="00F304C4"/>
    <w:rsid w:val="00F30E5E"/>
    <w:rsid w:val="00F31ABE"/>
    <w:rsid w:val="00F31E5E"/>
    <w:rsid w:val="00F324F4"/>
    <w:rsid w:val="00F32E12"/>
    <w:rsid w:val="00F33E28"/>
    <w:rsid w:val="00F33F24"/>
    <w:rsid w:val="00F34D86"/>
    <w:rsid w:val="00F36AC3"/>
    <w:rsid w:val="00F375B5"/>
    <w:rsid w:val="00F37F5C"/>
    <w:rsid w:val="00F425A6"/>
    <w:rsid w:val="00F4346F"/>
    <w:rsid w:val="00F43801"/>
    <w:rsid w:val="00F4448A"/>
    <w:rsid w:val="00F44948"/>
    <w:rsid w:val="00F460F5"/>
    <w:rsid w:val="00F501A8"/>
    <w:rsid w:val="00F5085D"/>
    <w:rsid w:val="00F516B4"/>
    <w:rsid w:val="00F532B7"/>
    <w:rsid w:val="00F5381E"/>
    <w:rsid w:val="00F54078"/>
    <w:rsid w:val="00F54903"/>
    <w:rsid w:val="00F54C72"/>
    <w:rsid w:val="00F5670D"/>
    <w:rsid w:val="00F60968"/>
    <w:rsid w:val="00F60B39"/>
    <w:rsid w:val="00F60D4B"/>
    <w:rsid w:val="00F60E88"/>
    <w:rsid w:val="00F6289A"/>
    <w:rsid w:val="00F62F4F"/>
    <w:rsid w:val="00F62FEF"/>
    <w:rsid w:val="00F64F3B"/>
    <w:rsid w:val="00F65813"/>
    <w:rsid w:val="00F659F1"/>
    <w:rsid w:val="00F6737D"/>
    <w:rsid w:val="00F678E3"/>
    <w:rsid w:val="00F67B24"/>
    <w:rsid w:val="00F70EAD"/>
    <w:rsid w:val="00F7229B"/>
    <w:rsid w:val="00F72A09"/>
    <w:rsid w:val="00F73BFF"/>
    <w:rsid w:val="00F73F4A"/>
    <w:rsid w:val="00F74A73"/>
    <w:rsid w:val="00F7500A"/>
    <w:rsid w:val="00F752E0"/>
    <w:rsid w:val="00F75672"/>
    <w:rsid w:val="00F75810"/>
    <w:rsid w:val="00F75F06"/>
    <w:rsid w:val="00F760C1"/>
    <w:rsid w:val="00F76115"/>
    <w:rsid w:val="00F763CA"/>
    <w:rsid w:val="00F77A32"/>
    <w:rsid w:val="00F82F15"/>
    <w:rsid w:val="00F839B7"/>
    <w:rsid w:val="00F84349"/>
    <w:rsid w:val="00F84E1B"/>
    <w:rsid w:val="00F854F5"/>
    <w:rsid w:val="00F863C6"/>
    <w:rsid w:val="00F910EF"/>
    <w:rsid w:val="00F91F86"/>
    <w:rsid w:val="00F92132"/>
    <w:rsid w:val="00F92144"/>
    <w:rsid w:val="00F9289A"/>
    <w:rsid w:val="00F93620"/>
    <w:rsid w:val="00F94F2A"/>
    <w:rsid w:val="00F95A59"/>
    <w:rsid w:val="00F967BC"/>
    <w:rsid w:val="00F978FA"/>
    <w:rsid w:val="00FA080D"/>
    <w:rsid w:val="00FA0A19"/>
    <w:rsid w:val="00FA0BFB"/>
    <w:rsid w:val="00FA1903"/>
    <w:rsid w:val="00FA247F"/>
    <w:rsid w:val="00FA30EB"/>
    <w:rsid w:val="00FA4BEA"/>
    <w:rsid w:val="00FA5E3F"/>
    <w:rsid w:val="00FA5FA3"/>
    <w:rsid w:val="00FA6C28"/>
    <w:rsid w:val="00FB0595"/>
    <w:rsid w:val="00FB09D1"/>
    <w:rsid w:val="00FB21AD"/>
    <w:rsid w:val="00FB3BD8"/>
    <w:rsid w:val="00FB4DEA"/>
    <w:rsid w:val="00FB4F02"/>
    <w:rsid w:val="00FB630A"/>
    <w:rsid w:val="00FB75B5"/>
    <w:rsid w:val="00FC021E"/>
    <w:rsid w:val="00FC0BD0"/>
    <w:rsid w:val="00FC14B0"/>
    <w:rsid w:val="00FC42AC"/>
    <w:rsid w:val="00FC579D"/>
    <w:rsid w:val="00FC73CC"/>
    <w:rsid w:val="00FD062F"/>
    <w:rsid w:val="00FD0747"/>
    <w:rsid w:val="00FD49CB"/>
    <w:rsid w:val="00FD4B0D"/>
    <w:rsid w:val="00FD536E"/>
    <w:rsid w:val="00FD63DD"/>
    <w:rsid w:val="00FE2A43"/>
    <w:rsid w:val="00FE2BE9"/>
    <w:rsid w:val="00FE3FBD"/>
    <w:rsid w:val="00FE50FD"/>
    <w:rsid w:val="00FE5F04"/>
    <w:rsid w:val="00FE754A"/>
    <w:rsid w:val="00FF0BD1"/>
    <w:rsid w:val="00FF1E85"/>
    <w:rsid w:val="00FF31FB"/>
    <w:rsid w:val="00FF324A"/>
    <w:rsid w:val="00FF390D"/>
    <w:rsid w:val="00FF4CB3"/>
    <w:rsid w:val="00FF53EE"/>
    <w:rsid w:val="00FF5556"/>
    <w:rsid w:val="00FF6CEA"/>
    <w:rsid w:val="00FF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B4B4B"/>
  <w15:docId w15:val="{E7418CDC-C58E-4E20-944B-D35EAC95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5F9"/>
  </w:style>
  <w:style w:type="paragraph" w:styleId="Heading1">
    <w:name w:val="heading 1"/>
    <w:basedOn w:val="Normal"/>
    <w:next w:val="Normal"/>
    <w:link w:val="Heading1Char"/>
    <w:uiPriority w:val="9"/>
    <w:qFormat/>
    <w:rsid w:val="007E4F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DB"/>
    <w:pPr>
      <w:tabs>
        <w:tab w:val="center" w:pos="4680"/>
        <w:tab w:val="right" w:pos="9360"/>
      </w:tabs>
      <w:spacing w:after="0"/>
    </w:pPr>
  </w:style>
  <w:style w:type="character" w:customStyle="1" w:styleId="HeaderChar">
    <w:name w:val="Header Char"/>
    <w:basedOn w:val="DefaultParagraphFont"/>
    <w:link w:val="Header"/>
    <w:uiPriority w:val="99"/>
    <w:rsid w:val="007A5FDB"/>
  </w:style>
  <w:style w:type="paragraph" w:styleId="Footer">
    <w:name w:val="footer"/>
    <w:basedOn w:val="Normal"/>
    <w:link w:val="FooterChar"/>
    <w:uiPriority w:val="99"/>
    <w:unhideWhenUsed/>
    <w:rsid w:val="007A5FDB"/>
    <w:pPr>
      <w:tabs>
        <w:tab w:val="center" w:pos="4680"/>
        <w:tab w:val="right" w:pos="9360"/>
      </w:tabs>
      <w:spacing w:after="0"/>
    </w:pPr>
  </w:style>
  <w:style w:type="character" w:customStyle="1" w:styleId="FooterChar">
    <w:name w:val="Footer Char"/>
    <w:basedOn w:val="DefaultParagraphFont"/>
    <w:link w:val="Footer"/>
    <w:uiPriority w:val="99"/>
    <w:rsid w:val="007A5FDB"/>
  </w:style>
  <w:style w:type="table" w:styleId="TableGrid">
    <w:name w:val="Table Grid"/>
    <w:basedOn w:val="TableNormal"/>
    <w:uiPriority w:val="59"/>
    <w:rsid w:val="007A5F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AEB"/>
    <w:rPr>
      <w:color w:val="0000FF" w:themeColor="hyperlink"/>
      <w:u w:val="single"/>
    </w:rPr>
  </w:style>
  <w:style w:type="character" w:styleId="FollowedHyperlink">
    <w:name w:val="FollowedHyperlink"/>
    <w:basedOn w:val="DefaultParagraphFont"/>
    <w:uiPriority w:val="99"/>
    <w:semiHidden/>
    <w:unhideWhenUsed/>
    <w:rsid w:val="00C13AEB"/>
    <w:rPr>
      <w:color w:val="800080" w:themeColor="followedHyperlink"/>
      <w:u w:val="single"/>
    </w:rPr>
  </w:style>
  <w:style w:type="paragraph" w:styleId="ListParagraph">
    <w:name w:val="List Paragraph"/>
    <w:basedOn w:val="Normal"/>
    <w:uiPriority w:val="34"/>
    <w:qFormat/>
    <w:rsid w:val="007E4FD4"/>
    <w:pPr>
      <w:ind w:left="720"/>
      <w:contextualSpacing/>
    </w:pPr>
  </w:style>
  <w:style w:type="character" w:styleId="LineNumber">
    <w:name w:val="line number"/>
    <w:basedOn w:val="DefaultParagraphFont"/>
    <w:uiPriority w:val="99"/>
    <w:semiHidden/>
    <w:unhideWhenUsed/>
    <w:rsid w:val="00A264DA"/>
  </w:style>
  <w:style w:type="character" w:styleId="PlaceholderText">
    <w:name w:val="Placeholder Text"/>
    <w:basedOn w:val="DefaultParagraphFont"/>
    <w:uiPriority w:val="99"/>
    <w:semiHidden/>
    <w:rsid w:val="00CE277F"/>
    <w:rPr>
      <w:color w:val="808080"/>
    </w:rPr>
  </w:style>
  <w:style w:type="paragraph" w:styleId="BalloonText">
    <w:name w:val="Balloon Text"/>
    <w:basedOn w:val="Normal"/>
    <w:link w:val="BalloonTextChar"/>
    <w:uiPriority w:val="99"/>
    <w:semiHidden/>
    <w:unhideWhenUsed/>
    <w:rsid w:val="00CE27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77F"/>
    <w:rPr>
      <w:rFonts w:ascii="Tahoma" w:hAnsi="Tahoma" w:cs="Tahoma"/>
      <w:sz w:val="16"/>
      <w:szCs w:val="16"/>
    </w:rPr>
  </w:style>
  <w:style w:type="character" w:styleId="CommentReference">
    <w:name w:val="annotation reference"/>
    <w:basedOn w:val="DefaultParagraphFont"/>
    <w:uiPriority w:val="99"/>
    <w:semiHidden/>
    <w:unhideWhenUsed/>
    <w:rsid w:val="00C2464D"/>
    <w:rPr>
      <w:sz w:val="16"/>
      <w:szCs w:val="16"/>
    </w:rPr>
  </w:style>
  <w:style w:type="paragraph" w:styleId="CommentText">
    <w:name w:val="annotation text"/>
    <w:basedOn w:val="Normal"/>
    <w:link w:val="CommentTextChar"/>
    <w:uiPriority w:val="99"/>
    <w:semiHidden/>
    <w:unhideWhenUsed/>
    <w:rsid w:val="00C2464D"/>
    <w:rPr>
      <w:sz w:val="20"/>
      <w:szCs w:val="20"/>
    </w:rPr>
  </w:style>
  <w:style w:type="character" w:customStyle="1" w:styleId="CommentTextChar">
    <w:name w:val="Comment Text Char"/>
    <w:basedOn w:val="DefaultParagraphFont"/>
    <w:link w:val="CommentText"/>
    <w:uiPriority w:val="99"/>
    <w:semiHidden/>
    <w:rsid w:val="00C2464D"/>
    <w:rPr>
      <w:sz w:val="20"/>
      <w:szCs w:val="20"/>
    </w:rPr>
  </w:style>
  <w:style w:type="paragraph" w:styleId="CommentSubject">
    <w:name w:val="annotation subject"/>
    <w:basedOn w:val="CommentText"/>
    <w:next w:val="CommentText"/>
    <w:link w:val="CommentSubjectChar"/>
    <w:uiPriority w:val="99"/>
    <w:semiHidden/>
    <w:unhideWhenUsed/>
    <w:rsid w:val="00C2464D"/>
    <w:rPr>
      <w:b/>
      <w:bCs/>
    </w:rPr>
  </w:style>
  <w:style w:type="character" w:customStyle="1" w:styleId="CommentSubjectChar">
    <w:name w:val="Comment Subject Char"/>
    <w:basedOn w:val="CommentTextChar"/>
    <w:link w:val="CommentSubject"/>
    <w:uiPriority w:val="99"/>
    <w:semiHidden/>
    <w:rsid w:val="00C2464D"/>
    <w:rPr>
      <w:b/>
      <w:bCs/>
      <w:sz w:val="20"/>
      <w:szCs w:val="20"/>
    </w:rPr>
  </w:style>
  <w:style w:type="paragraph" w:styleId="BodyText">
    <w:name w:val="Body Text"/>
    <w:basedOn w:val="Normal"/>
    <w:link w:val="BodyTextChar"/>
    <w:uiPriority w:val="1"/>
    <w:qFormat/>
    <w:rsid w:val="007E4FD4"/>
    <w:pPr>
      <w:widowControl w:val="0"/>
      <w:spacing w:after="0"/>
      <w:ind w:left="621"/>
    </w:pPr>
    <w:rPr>
      <w:rFonts w:ascii="Calibri" w:eastAsia="Calibri" w:hAnsi="Calibri"/>
      <w:sz w:val="18"/>
      <w:szCs w:val="18"/>
    </w:rPr>
  </w:style>
  <w:style w:type="character" w:customStyle="1" w:styleId="BodyTextChar">
    <w:name w:val="Body Text Char"/>
    <w:basedOn w:val="DefaultParagraphFont"/>
    <w:link w:val="BodyText"/>
    <w:uiPriority w:val="1"/>
    <w:rsid w:val="007E4FD4"/>
    <w:rPr>
      <w:rFonts w:ascii="Calibri" w:eastAsia="Calibri" w:hAnsi="Calibri"/>
      <w:sz w:val="18"/>
      <w:szCs w:val="18"/>
    </w:rPr>
  </w:style>
  <w:style w:type="paragraph" w:styleId="TOC7">
    <w:name w:val="toc 7"/>
    <w:basedOn w:val="Normal"/>
    <w:next w:val="Normal"/>
    <w:autoRedefine/>
    <w:uiPriority w:val="39"/>
    <w:unhideWhenUsed/>
    <w:rsid w:val="00C861B8"/>
    <w:pPr>
      <w:spacing w:after="100"/>
      <w:ind w:left="1320"/>
    </w:pPr>
  </w:style>
  <w:style w:type="paragraph" w:styleId="Revision">
    <w:name w:val="Revision"/>
    <w:hidden/>
    <w:uiPriority w:val="99"/>
    <w:semiHidden/>
    <w:rsid w:val="00C518EE"/>
    <w:pPr>
      <w:spacing w:after="0"/>
    </w:pPr>
  </w:style>
  <w:style w:type="character" w:customStyle="1" w:styleId="Heading1Char">
    <w:name w:val="Heading 1 Char"/>
    <w:basedOn w:val="DefaultParagraphFont"/>
    <w:link w:val="Heading1"/>
    <w:uiPriority w:val="9"/>
    <w:rsid w:val="007E4FD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E4FD4"/>
    <w:pPr>
      <w:spacing w:line="259" w:lineRule="auto"/>
      <w:outlineLvl w:val="9"/>
    </w:pPr>
  </w:style>
  <w:style w:type="paragraph" w:styleId="TOC1">
    <w:name w:val="toc 1"/>
    <w:basedOn w:val="Normal"/>
    <w:next w:val="Normal"/>
    <w:autoRedefine/>
    <w:uiPriority w:val="39"/>
    <w:unhideWhenUsed/>
    <w:rsid w:val="00E53612"/>
    <w:pPr>
      <w:spacing w:after="100"/>
    </w:pPr>
  </w:style>
  <w:style w:type="paragraph" w:customStyle="1" w:styleId="UserGuideCustomHeading">
    <w:name w:val="User Guide Custom Heading"/>
    <w:basedOn w:val="Normal"/>
    <w:link w:val="UserGuideCustomHeadingChar"/>
    <w:qFormat/>
    <w:rsid w:val="007E4FD4"/>
    <w:pPr>
      <w:contextualSpacing/>
    </w:pPr>
    <w:rPr>
      <w:b/>
      <w:u w:val="single"/>
    </w:rPr>
  </w:style>
  <w:style w:type="character" w:customStyle="1" w:styleId="UserGuideCustomHeadingChar">
    <w:name w:val="User Guide Custom Heading Char"/>
    <w:basedOn w:val="DefaultParagraphFont"/>
    <w:link w:val="UserGuideCustomHeading"/>
    <w:rsid w:val="007E4FD4"/>
    <w:rPr>
      <w:b/>
      <w:u w:val="single"/>
    </w:rPr>
  </w:style>
  <w:style w:type="character" w:styleId="UnresolvedMention">
    <w:name w:val="Unresolved Mention"/>
    <w:basedOn w:val="DefaultParagraphFont"/>
    <w:uiPriority w:val="99"/>
    <w:semiHidden/>
    <w:unhideWhenUsed/>
    <w:rsid w:val="005C18BF"/>
    <w:rPr>
      <w:color w:val="808080"/>
      <w:shd w:val="clear" w:color="auto" w:fill="E6E6E6"/>
    </w:rPr>
  </w:style>
  <w:style w:type="paragraph" w:styleId="TOC2">
    <w:name w:val="toc 2"/>
    <w:basedOn w:val="Normal"/>
    <w:next w:val="Normal"/>
    <w:autoRedefine/>
    <w:uiPriority w:val="39"/>
    <w:unhideWhenUsed/>
    <w:rsid w:val="007E4FD4"/>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7E4FD4"/>
    <w:pPr>
      <w:spacing w:after="100" w:line="259" w:lineRule="auto"/>
      <w:ind w:left="440"/>
    </w:pPr>
    <w:rPr>
      <w:rFonts w:eastAsiaTheme="minorEastAsia" w:cs="Times New Roman"/>
    </w:rPr>
  </w:style>
  <w:style w:type="paragraph" w:customStyle="1" w:styleId="2020UserGuideHeading">
    <w:name w:val="2020 User Guide Heading"/>
    <w:basedOn w:val="UserGuideCustomHeading"/>
    <w:link w:val="2020UserGuideHeadingChar"/>
    <w:qFormat/>
    <w:rsid w:val="007E4FD4"/>
    <w:pPr>
      <w:outlineLvl w:val="0"/>
    </w:pPr>
  </w:style>
  <w:style w:type="paragraph" w:styleId="TOC4">
    <w:name w:val="toc 4"/>
    <w:basedOn w:val="Normal"/>
    <w:next w:val="Normal"/>
    <w:autoRedefine/>
    <w:uiPriority w:val="39"/>
    <w:unhideWhenUsed/>
    <w:rsid w:val="00F304C4"/>
    <w:pPr>
      <w:spacing w:after="100" w:line="259" w:lineRule="auto"/>
      <w:ind w:left="660"/>
    </w:pPr>
    <w:rPr>
      <w:rFonts w:eastAsiaTheme="minorEastAsia"/>
    </w:rPr>
  </w:style>
  <w:style w:type="character" w:customStyle="1" w:styleId="2020UserGuideHeadingChar">
    <w:name w:val="2020 User Guide Heading Char"/>
    <w:basedOn w:val="UserGuideCustomHeadingChar"/>
    <w:link w:val="2020UserGuideHeading"/>
    <w:rsid w:val="007E4FD4"/>
    <w:rPr>
      <w:b/>
      <w:u w:val="single"/>
    </w:rPr>
  </w:style>
  <w:style w:type="paragraph" w:styleId="TOC5">
    <w:name w:val="toc 5"/>
    <w:basedOn w:val="Normal"/>
    <w:next w:val="Normal"/>
    <w:autoRedefine/>
    <w:uiPriority w:val="39"/>
    <w:unhideWhenUsed/>
    <w:rsid w:val="00F304C4"/>
    <w:pPr>
      <w:spacing w:after="100" w:line="259" w:lineRule="auto"/>
      <w:ind w:left="880"/>
    </w:pPr>
    <w:rPr>
      <w:rFonts w:eastAsiaTheme="minorEastAsia"/>
    </w:rPr>
  </w:style>
  <w:style w:type="paragraph" w:styleId="TOC6">
    <w:name w:val="toc 6"/>
    <w:basedOn w:val="Normal"/>
    <w:next w:val="Normal"/>
    <w:autoRedefine/>
    <w:uiPriority w:val="39"/>
    <w:unhideWhenUsed/>
    <w:rsid w:val="00F304C4"/>
    <w:pPr>
      <w:spacing w:after="100" w:line="259" w:lineRule="auto"/>
      <w:ind w:left="1100"/>
    </w:pPr>
    <w:rPr>
      <w:rFonts w:eastAsiaTheme="minorEastAsia"/>
    </w:rPr>
  </w:style>
  <w:style w:type="paragraph" w:styleId="TOC8">
    <w:name w:val="toc 8"/>
    <w:basedOn w:val="Normal"/>
    <w:next w:val="Normal"/>
    <w:autoRedefine/>
    <w:uiPriority w:val="39"/>
    <w:unhideWhenUsed/>
    <w:rsid w:val="00F304C4"/>
    <w:pPr>
      <w:spacing w:after="100" w:line="259" w:lineRule="auto"/>
      <w:ind w:left="1540"/>
    </w:pPr>
    <w:rPr>
      <w:rFonts w:eastAsiaTheme="minorEastAsia"/>
    </w:rPr>
  </w:style>
  <w:style w:type="paragraph" w:styleId="TOC9">
    <w:name w:val="toc 9"/>
    <w:basedOn w:val="Normal"/>
    <w:next w:val="Normal"/>
    <w:autoRedefine/>
    <w:uiPriority w:val="39"/>
    <w:unhideWhenUsed/>
    <w:rsid w:val="00F304C4"/>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582">
      <w:bodyDiv w:val="1"/>
      <w:marLeft w:val="0"/>
      <w:marRight w:val="0"/>
      <w:marTop w:val="0"/>
      <w:marBottom w:val="0"/>
      <w:divBdr>
        <w:top w:val="none" w:sz="0" w:space="0" w:color="auto"/>
        <w:left w:val="none" w:sz="0" w:space="0" w:color="auto"/>
        <w:bottom w:val="none" w:sz="0" w:space="0" w:color="auto"/>
        <w:right w:val="none" w:sz="0" w:space="0" w:color="auto"/>
      </w:divBdr>
    </w:div>
    <w:div w:id="218975799">
      <w:bodyDiv w:val="1"/>
      <w:marLeft w:val="0"/>
      <w:marRight w:val="0"/>
      <w:marTop w:val="0"/>
      <w:marBottom w:val="0"/>
      <w:divBdr>
        <w:top w:val="none" w:sz="0" w:space="0" w:color="auto"/>
        <w:left w:val="none" w:sz="0" w:space="0" w:color="auto"/>
        <w:bottom w:val="none" w:sz="0" w:space="0" w:color="auto"/>
        <w:right w:val="none" w:sz="0" w:space="0" w:color="auto"/>
      </w:divBdr>
    </w:div>
    <w:div w:id="357052592">
      <w:bodyDiv w:val="1"/>
      <w:marLeft w:val="0"/>
      <w:marRight w:val="0"/>
      <w:marTop w:val="0"/>
      <w:marBottom w:val="0"/>
      <w:divBdr>
        <w:top w:val="none" w:sz="0" w:space="0" w:color="auto"/>
        <w:left w:val="none" w:sz="0" w:space="0" w:color="auto"/>
        <w:bottom w:val="none" w:sz="0" w:space="0" w:color="auto"/>
        <w:right w:val="none" w:sz="0" w:space="0" w:color="auto"/>
      </w:divBdr>
    </w:div>
    <w:div w:id="424569760">
      <w:bodyDiv w:val="1"/>
      <w:marLeft w:val="0"/>
      <w:marRight w:val="0"/>
      <w:marTop w:val="0"/>
      <w:marBottom w:val="0"/>
      <w:divBdr>
        <w:top w:val="none" w:sz="0" w:space="0" w:color="auto"/>
        <w:left w:val="none" w:sz="0" w:space="0" w:color="auto"/>
        <w:bottom w:val="none" w:sz="0" w:space="0" w:color="auto"/>
        <w:right w:val="none" w:sz="0" w:space="0" w:color="auto"/>
      </w:divBdr>
    </w:div>
    <w:div w:id="485753556">
      <w:bodyDiv w:val="1"/>
      <w:marLeft w:val="0"/>
      <w:marRight w:val="0"/>
      <w:marTop w:val="0"/>
      <w:marBottom w:val="0"/>
      <w:divBdr>
        <w:top w:val="none" w:sz="0" w:space="0" w:color="auto"/>
        <w:left w:val="none" w:sz="0" w:space="0" w:color="auto"/>
        <w:bottom w:val="none" w:sz="0" w:space="0" w:color="auto"/>
        <w:right w:val="none" w:sz="0" w:space="0" w:color="auto"/>
      </w:divBdr>
    </w:div>
    <w:div w:id="500005450">
      <w:bodyDiv w:val="1"/>
      <w:marLeft w:val="0"/>
      <w:marRight w:val="0"/>
      <w:marTop w:val="0"/>
      <w:marBottom w:val="0"/>
      <w:divBdr>
        <w:top w:val="none" w:sz="0" w:space="0" w:color="auto"/>
        <w:left w:val="none" w:sz="0" w:space="0" w:color="auto"/>
        <w:bottom w:val="none" w:sz="0" w:space="0" w:color="auto"/>
        <w:right w:val="none" w:sz="0" w:space="0" w:color="auto"/>
      </w:divBdr>
    </w:div>
    <w:div w:id="599802352">
      <w:bodyDiv w:val="1"/>
      <w:marLeft w:val="0"/>
      <w:marRight w:val="0"/>
      <w:marTop w:val="0"/>
      <w:marBottom w:val="0"/>
      <w:divBdr>
        <w:top w:val="none" w:sz="0" w:space="0" w:color="auto"/>
        <w:left w:val="none" w:sz="0" w:space="0" w:color="auto"/>
        <w:bottom w:val="none" w:sz="0" w:space="0" w:color="auto"/>
        <w:right w:val="none" w:sz="0" w:space="0" w:color="auto"/>
      </w:divBdr>
    </w:div>
    <w:div w:id="626469835">
      <w:bodyDiv w:val="1"/>
      <w:marLeft w:val="0"/>
      <w:marRight w:val="0"/>
      <w:marTop w:val="0"/>
      <w:marBottom w:val="0"/>
      <w:divBdr>
        <w:top w:val="none" w:sz="0" w:space="0" w:color="auto"/>
        <w:left w:val="none" w:sz="0" w:space="0" w:color="auto"/>
        <w:bottom w:val="none" w:sz="0" w:space="0" w:color="auto"/>
        <w:right w:val="none" w:sz="0" w:space="0" w:color="auto"/>
      </w:divBdr>
    </w:div>
    <w:div w:id="665518347">
      <w:bodyDiv w:val="1"/>
      <w:marLeft w:val="0"/>
      <w:marRight w:val="0"/>
      <w:marTop w:val="0"/>
      <w:marBottom w:val="0"/>
      <w:divBdr>
        <w:top w:val="none" w:sz="0" w:space="0" w:color="auto"/>
        <w:left w:val="none" w:sz="0" w:space="0" w:color="auto"/>
        <w:bottom w:val="none" w:sz="0" w:space="0" w:color="auto"/>
        <w:right w:val="none" w:sz="0" w:space="0" w:color="auto"/>
      </w:divBdr>
    </w:div>
    <w:div w:id="794444651">
      <w:bodyDiv w:val="1"/>
      <w:marLeft w:val="0"/>
      <w:marRight w:val="0"/>
      <w:marTop w:val="0"/>
      <w:marBottom w:val="0"/>
      <w:divBdr>
        <w:top w:val="none" w:sz="0" w:space="0" w:color="auto"/>
        <w:left w:val="none" w:sz="0" w:space="0" w:color="auto"/>
        <w:bottom w:val="none" w:sz="0" w:space="0" w:color="auto"/>
        <w:right w:val="none" w:sz="0" w:space="0" w:color="auto"/>
      </w:divBdr>
    </w:div>
    <w:div w:id="885146800">
      <w:bodyDiv w:val="1"/>
      <w:marLeft w:val="0"/>
      <w:marRight w:val="0"/>
      <w:marTop w:val="0"/>
      <w:marBottom w:val="0"/>
      <w:divBdr>
        <w:top w:val="none" w:sz="0" w:space="0" w:color="auto"/>
        <w:left w:val="none" w:sz="0" w:space="0" w:color="auto"/>
        <w:bottom w:val="none" w:sz="0" w:space="0" w:color="auto"/>
        <w:right w:val="none" w:sz="0" w:space="0" w:color="auto"/>
      </w:divBdr>
    </w:div>
    <w:div w:id="886914803">
      <w:bodyDiv w:val="1"/>
      <w:marLeft w:val="0"/>
      <w:marRight w:val="0"/>
      <w:marTop w:val="0"/>
      <w:marBottom w:val="0"/>
      <w:divBdr>
        <w:top w:val="none" w:sz="0" w:space="0" w:color="auto"/>
        <w:left w:val="none" w:sz="0" w:space="0" w:color="auto"/>
        <w:bottom w:val="none" w:sz="0" w:space="0" w:color="auto"/>
        <w:right w:val="none" w:sz="0" w:space="0" w:color="auto"/>
      </w:divBdr>
    </w:div>
    <w:div w:id="936206664">
      <w:bodyDiv w:val="1"/>
      <w:marLeft w:val="0"/>
      <w:marRight w:val="0"/>
      <w:marTop w:val="0"/>
      <w:marBottom w:val="0"/>
      <w:divBdr>
        <w:top w:val="none" w:sz="0" w:space="0" w:color="auto"/>
        <w:left w:val="none" w:sz="0" w:space="0" w:color="auto"/>
        <w:bottom w:val="none" w:sz="0" w:space="0" w:color="auto"/>
        <w:right w:val="none" w:sz="0" w:space="0" w:color="auto"/>
      </w:divBdr>
    </w:div>
    <w:div w:id="1055086548">
      <w:bodyDiv w:val="1"/>
      <w:marLeft w:val="0"/>
      <w:marRight w:val="0"/>
      <w:marTop w:val="0"/>
      <w:marBottom w:val="0"/>
      <w:divBdr>
        <w:top w:val="none" w:sz="0" w:space="0" w:color="auto"/>
        <w:left w:val="none" w:sz="0" w:space="0" w:color="auto"/>
        <w:bottom w:val="none" w:sz="0" w:space="0" w:color="auto"/>
        <w:right w:val="none" w:sz="0" w:space="0" w:color="auto"/>
      </w:divBdr>
    </w:div>
    <w:div w:id="1055395354">
      <w:bodyDiv w:val="1"/>
      <w:marLeft w:val="0"/>
      <w:marRight w:val="0"/>
      <w:marTop w:val="0"/>
      <w:marBottom w:val="0"/>
      <w:divBdr>
        <w:top w:val="none" w:sz="0" w:space="0" w:color="auto"/>
        <w:left w:val="none" w:sz="0" w:space="0" w:color="auto"/>
        <w:bottom w:val="none" w:sz="0" w:space="0" w:color="auto"/>
        <w:right w:val="none" w:sz="0" w:space="0" w:color="auto"/>
      </w:divBdr>
    </w:div>
    <w:div w:id="1071083187">
      <w:bodyDiv w:val="1"/>
      <w:marLeft w:val="0"/>
      <w:marRight w:val="0"/>
      <w:marTop w:val="0"/>
      <w:marBottom w:val="0"/>
      <w:divBdr>
        <w:top w:val="none" w:sz="0" w:space="0" w:color="auto"/>
        <w:left w:val="none" w:sz="0" w:space="0" w:color="auto"/>
        <w:bottom w:val="none" w:sz="0" w:space="0" w:color="auto"/>
        <w:right w:val="none" w:sz="0" w:space="0" w:color="auto"/>
      </w:divBdr>
    </w:div>
    <w:div w:id="1174606816">
      <w:bodyDiv w:val="1"/>
      <w:marLeft w:val="0"/>
      <w:marRight w:val="0"/>
      <w:marTop w:val="0"/>
      <w:marBottom w:val="0"/>
      <w:divBdr>
        <w:top w:val="none" w:sz="0" w:space="0" w:color="auto"/>
        <w:left w:val="none" w:sz="0" w:space="0" w:color="auto"/>
        <w:bottom w:val="none" w:sz="0" w:space="0" w:color="auto"/>
        <w:right w:val="none" w:sz="0" w:space="0" w:color="auto"/>
      </w:divBdr>
    </w:div>
    <w:div w:id="1232732746">
      <w:bodyDiv w:val="1"/>
      <w:marLeft w:val="0"/>
      <w:marRight w:val="0"/>
      <w:marTop w:val="0"/>
      <w:marBottom w:val="0"/>
      <w:divBdr>
        <w:top w:val="none" w:sz="0" w:space="0" w:color="auto"/>
        <w:left w:val="none" w:sz="0" w:space="0" w:color="auto"/>
        <w:bottom w:val="none" w:sz="0" w:space="0" w:color="auto"/>
        <w:right w:val="none" w:sz="0" w:space="0" w:color="auto"/>
      </w:divBdr>
    </w:div>
    <w:div w:id="1332947495">
      <w:bodyDiv w:val="1"/>
      <w:marLeft w:val="0"/>
      <w:marRight w:val="0"/>
      <w:marTop w:val="0"/>
      <w:marBottom w:val="0"/>
      <w:divBdr>
        <w:top w:val="none" w:sz="0" w:space="0" w:color="auto"/>
        <w:left w:val="none" w:sz="0" w:space="0" w:color="auto"/>
        <w:bottom w:val="none" w:sz="0" w:space="0" w:color="auto"/>
        <w:right w:val="none" w:sz="0" w:space="0" w:color="auto"/>
      </w:divBdr>
    </w:div>
    <w:div w:id="1362825427">
      <w:bodyDiv w:val="1"/>
      <w:marLeft w:val="0"/>
      <w:marRight w:val="0"/>
      <w:marTop w:val="0"/>
      <w:marBottom w:val="0"/>
      <w:divBdr>
        <w:top w:val="none" w:sz="0" w:space="0" w:color="auto"/>
        <w:left w:val="none" w:sz="0" w:space="0" w:color="auto"/>
        <w:bottom w:val="none" w:sz="0" w:space="0" w:color="auto"/>
        <w:right w:val="none" w:sz="0" w:space="0" w:color="auto"/>
      </w:divBdr>
    </w:div>
    <w:div w:id="1369333897">
      <w:bodyDiv w:val="1"/>
      <w:marLeft w:val="0"/>
      <w:marRight w:val="0"/>
      <w:marTop w:val="0"/>
      <w:marBottom w:val="0"/>
      <w:divBdr>
        <w:top w:val="none" w:sz="0" w:space="0" w:color="auto"/>
        <w:left w:val="none" w:sz="0" w:space="0" w:color="auto"/>
        <w:bottom w:val="none" w:sz="0" w:space="0" w:color="auto"/>
        <w:right w:val="none" w:sz="0" w:space="0" w:color="auto"/>
      </w:divBdr>
    </w:div>
    <w:div w:id="1391617526">
      <w:bodyDiv w:val="1"/>
      <w:marLeft w:val="0"/>
      <w:marRight w:val="0"/>
      <w:marTop w:val="0"/>
      <w:marBottom w:val="0"/>
      <w:divBdr>
        <w:top w:val="none" w:sz="0" w:space="0" w:color="auto"/>
        <w:left w:val="none" w:sz="0" w:space="0" w:color="auto"/>
        <w:bottom w:val="none" w:sz="0" w:space="0" w:color="auto"/>
        <w:right w:val="none" w:sz="0" w:space="0" w:color="auto"/>
      </w:divBdr>
    </w:div>
    <w:div w:id="1405880330">
      <w:bodyDiv w:val="1"/>
      <w:marLeft w:val="0"/>
      <w:marRight w:val="0"/>
      <w:marTop w:val="0"/>
      <w:marBottom w:val="0"/>
      <w:divBdr>
        <w:top w:val="none" w:sz="0" w:space="0" w:color="auto"/>
        <w:left w:val="none" w:sz="0" w:space="0" w:color="auto"/>
        <w:bottom w:val="none" w:sz="0" w:space="0" w:color="auto"/>
        <w:right w:val="none" w:sz="0" w:space="0" w:color="auto"/>
      </w:divBdr>
    </w:div>
    <w:div w:id="1497651368">
      <w:bodyDiv w:val="1"/>
      <w:marLeft w:val="0"/>
      <w:marRight w:val="0"/>
      <w:marTop w:val="0"/>
      <w:marBottom w:val="0"/>
      <w:divBdr>
        <w:top w:val="none" w:sz="0" w:space="0" w:color="auto"/>
        <w:left w:val="none" w:sz="0" w:space="0" w:color="auto"/>
        <w:bottom w:val="none" w:sz="0" w:space="0" w:color="auto"/>
        <w:right w:val="none" w:sz="0" w:space="0" w:color="auto"/>
      </w:divBdr>
    </w:div>
    <w:div w:id="1558663133">
      <w:bodyDiv w:val="1"/>
      <w:marLeft w:val="0"/>
      <w:marRight w:val="0"/>
      <w:marTop w:val="0"/>
      <w:marBottom w:val="0"/>
      <w:divBdr>
        <w:top w:val="none" w:sz="0" w:space="0" w:color="auto"/>
        <w:left w:val="none" w:sz="0" w:space="0" w:color="auto"/>
        <w:bottom w:val="none" w:sz="0" w:space="0" w:color="auto"/>
        <w:right w:val="none" w:sz="0" w:space="0" w:color="auto"/>
      </w:divBdr>
    </w:div>
    <w:div w:id="1562600057">
      <w:bodyDiv w:val="1"/>
      <w:marLeft w:val="0"/>
      <w:marRight w:val="0"/>
      <w:marTop w:val="0"/>
      <w:marBottom w:val="0"/>
      <w:divBdr>
        <w:top w:val="none" w:sz="0" w:space="0" w:color="auto"/>
        <w:left w:val="none" w:sz="0" w:space="0" w:color="auto"/>
        <w:bottom w:val="none" w:sz="0" w:space="0" w:color="auto"/>
        <w:right w:val="none" w:sz="0" w:space="0" w:color="auto"/>
      </w:divBdr>
    </w:div>
    <w:div w:id="1587298199">
      <w:bodyDiv w:val="1"/>
      <w:marLeft w:val="0"/>
      <w:marRight w:val="0"/>
      <w:marTop w:val="0"/>
      <w:marBottom w:val="0"/>
      <w:divBdr>
        <w:top w:val="none" w:sz="0" w:space="0" w:color="auto"/>
        <w:left w:val="none" w:sz="0" w:space="0" w:color="auto"/>
        <w:bottom w:val="none" w:sz="0" w:space="0" w:color="auto"/>
        <w:right w:val="none" w:sz="0" w:space="0" w:color="auto"/>
      </w:divBdr>
    </w:div>
    <w:div w:id="1639609260">
      <w:bodyDiv w:val="1"/>
      <w:marLeft w:val="0"/>
      <w:marRight w:val="0"/>
      <w:marTop w:val="0"/>
      <w:marBottom w:val="0"/>
      <w:divBdr>
        <w:top w:val="none" w:sz="0" w:space="0" w:color="auto"/>
        <w:left w:val="none" w:sz="0" w:space="0" w:color="auto"/>
        <w:bottom w:val="none" w:sz="0" w:space="0" w:color="auto"/>
        <w:right w:val="none" w:sz="0" w:space="0" w:color="auto"/>
      </w:divBdr>
    </w:div>
    <w:div w:id="1686831799">
      <w:bodyDiv w:val="1"/>
      <w:marLeft w:val="0"/>
      <w:marRight w:val="0"/>
      <w:marTop w:val="0"/>
      <w:marBottom w:val="0"/>
      <w:divBdr>
        <w:top w:val="none" w:sz="0" w:space="0" w:color="auto"/>
        <w:left w:val="none" w:sz="0" w:space="0" w:color="auto"/>
        <w:bottom w:val="none" w:sz="0" w:space="0" w:color="auto"/>
        <w:right w:val="none" w:sz="0" w:space="0" w:color="auto"/>
      </w:divBdr>
    </w:div>
    <w:div w:id="1747921904">
      <w:bodyDiv w:val="1"/>
      <w:marLeft w:val="0"/>
      <w:marRight w:val="0"/>
      <w:marTop w:val="0"/>
      <w:marBottom w:val="0"/>
      <w:divBdr>
        <w:top w:val="none" w:sz="0" w:space="0" w:color="auto"/>
        <w:left w:val="none" w:sz="0" w:space="0" w:color="auto"/>
        <w:bottom w:val="none" w:sz="0" w:space="0" w:color="auto"/>
        <w:right w:val="none" w:sz="0" w:space="0" w:color="auto"/>
      </w:divBdr>
    </w:div>
    <w:div w:id="1755128776">
      <w:bodyDiv w:val="1"/>
      <w:marLeft w:val="0"/>
      <w:marRight w:val="0"/>
      <w:marTop w:val="0"/>
      <w:marBottom w:val="0"/>
      <w:divBdr>
        <w:top w:val="none" w:sz="0" w:space="0" w:color="auto"/>
        <w:left w:val="none" w:sz="0" w:space="0" w:color="auto"/>
        <w:bottom w:val="none" w:sz="0" w:space="0" w:color="auto"/>
        <w:right w:val="none" w:sz="0" w:space="0" w:color="auto"/>
      </w:divBdr>
    </w:div>
    <w:div w:id="1764884691">
      <w:bodyDiv w:val="1"/>
      <w:marLeft w:val="0"/>
      <w:marRight w:val="0"/>
      <w:marTop w:val="0"/>
      <w:marBottom w:val="0"/>
      <w:divBdr>
        <w:top w:val="none" w:sz="0" w:space="0" w:color="auto"/>
        <w:left w:val="none" w:sz="0" w:space="0" w:color="auto"/>
        <w:bottom w:val="none" w:sz="0" w:space="0" w:color="auto"/>
        <w:right w:val="none" w:sz="0" w:space="0" w:color="auto"/>
      </w:divBdr>
    </w:div>
    <w:div w:id="1827358918">
      <w:bodyDiv w:val="1"/>
      <w:marLeft w:val="0"/>
      <w:marRight w:val="0"/>
      <w:marTop w:val="0"/>
      <w:marBottom w:val="0"/>
      <w:divBdr>
        <w:top w:val="none" w:sz="0" w:space="0" w:color="auto"/>
        <w:left w:val="none" w:sz="0" w:space="0" w:color="auto"/>
        <w:bottom w:val="none" w:sz="0" w:space="0" w:color="auto"/>
        <w:right w:val="none" w:sz="0" w:space="0" w:color="auto"/>
      </w:divBdr>
    </w:div>
    <w:div w:id="1852332786">
      <w:bodyDiv w:val="1"/>
      <w:marLeft w:val="0"/>
      <w:marRight w:val="0"/>
      <w:marTop w:val="0"/>
      <w:marBottom w:val="0"/>
      <w:divBdr>
        <w:top w:val="none" w:sz="0" w:space="0" w:color="auto"/>
        <w:left w:val="none" w:sz="0" w:space="0" w:color="auto"/>
        <w:bottom w:val="none" w:sz="0" w:space="0" w:color="auto"/>
        <w:right w:val="none" w:sz="0" w:space="0" w:color="auto"/>
      </w:divBdr>
    </w:div>
    <w:div w:id="1975091063">
      <w:bodyDiv w:val="1"/>
      <w:marLeft w:val="0"/>
      <w:marRight w:val="0"/>
      <w:marTop w:val="0"/>
      <w:marBottom w:val="0"/>
      <w:divBdr>
        <w:top w:val="none" w:sz="0" w:space="0" w:color="auto"/>
        <w:left w:val="none" w:sz="0" w:space="0" w:color="auto"/>
        <w:bottom w:val="none" w:sz="0" w:space="0" w:color="auto"/>
        <w:right w:val="none" w:sz="0" w:space="0" w:color="auto"/>
      </w:divBdr>
    </w:div>
    <w:div w:id="1997760105">
      <w:bodyDiv w:val="1"/>
      <w:marLeft w:val="0"/>
      <w:marRight w:val="0"/>
      <w:marTop w:val="0"/>
      <w:marBottom w:val="0"/>
      <w:divBdr>
        <w:top w:val="none" w:sz="0" w:space="0" w:color="auto"/>
        <w:left w:val="none" w:sz="0" w:space="0" w:color="auto"/>
        <w:bottom w:val="none" w:sz="0" w:space="0" w:color="auto"/>
        <w:right w:val="none" w:sz="0" w:space="0" w:color="auto"/>
      </w:divBdr>
    </w:div>
    <w:div w:id="2104565759">
      <w:bodyDiv w:val="1"/>
      <w:marLeft w:val="0"/>
      <w:marRight w:val="0"/>
      <w:marTop w:val="0"/>
      <w:marBottom w:val="0"/>
      <w:divBdr>
        <w:top w:val="none" w:sz="0" w:space="0" w:color="auto"/>
        <w:left w:val="none" w:sz="0" w:space="0" w:color="auto"/>
        <w:bottom w:val="none" w:sz="0" w:space="0" w:color="auto"/>
        <w:right w:val="none" w:sz="0" w:space="0" w:color="auto"/>
      </w:divBdr>
    </w:div>
    <w:div w:id="2120251392">
      <w:bodyDiv w:val="1"/>
      <w:marLeft w:val="0"/>
      <w:marRight w:val="0"/>
      <w:marTop w:val="0"/>
      <w:marBottom w:val="0"/>
      <w:divBdr>
        <w:top w:val="none" w:sz="0" w:space="0" w:color="auto"/>
        <w:left w:val="none" w:sz="0" w:space="0" w:color="auto"/>
        <w:bottom w:val="none" w:sz="0" w:space="0" w:color="auto"/>
        <w:right w:val="none" w:sz="0" w:space="0" w:color="auto"/>
      </w:divBdr>
    </w:div>
    <w:div w:id="21460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fotg.sc.egov.usda.gov/references/public/IN/Technical_Note_7_Agronomy_Gypsum_Management.pdf" TargetMode="External"/><Relationship Id="rId18" Type="http://schemas.openxmlformats.org/officeDocument/2006/relationships/hyperlink" Target="http://www.in.nrcs.usda.gov/technical/agronomy/agronomy.html" TargetMode="External"/><Relationship Id="rId26" Type="http://schemas.openxmlformats.org/officeDocument/2006/relationships/hyperlink" Target="http://efotg.sc.egov.usda.gov/references/public/IN/IN_NRCS_Seeding_Calculator.xlsm" TargetMode="External"/><Relationship Id="rId39" Type="http://schemas.openxmlformats.org/officeDocument/2006/relationships/hyperlink" Target="http://directives.sc.egov.usda.gov/viewerFS.aspx?hid=33790" TargetMode="External"/><Relationship Id="rId21" Type="http://schemas.openxmlformats.org/officeDocument/2006/relationships/hyperlink" Target="http://efotg.sc.egov.usda.gov/references/public/IN/IN_NRCS_Seeding_Calculator.xlsm" TargetMode="External"/><Relationship Id="rId34" Type="http://schemas.openxmlformats.org/officeDocument/2006/relationships/hyperlink" Target="http://efotg.sc.egov.usda.gov/references/public/IN/IN_NRCS_Seeding_Calculator.xlsm" TargetMode="External"/><Relationship Id="rId42" Type="http://schemas.openxmlformats.org/officeDocument/2006/relationships/hyperlink" Target="https://efotg.sc.egov.usda.gov/references/public/IN/Grazing_Tech_Note_1_Grazing_Systems.pdf" TargetMode="External"/><Relationship Id="rId47" Type="http://schemas.openxmlformats.org/officeDocument/2006/relationships/hyperlink" Target="https://efotg.sc.egov.usda.gov/references/public/IN/Technical_Note_13_Agronomy_Top_15_No_Till_Basics.pdf" TargetMode="External"/><Relationship Id="rId50" Type="http://schemas.openxmlformats.org/officeDocument/2006/relationships/hyperlink" Target="https://efotg.sc.egov.usda.gov/references/public/IN/Technical_Note_15_Agronomy_High_Residue_IPM_Weeds.docx" TargetMode="External"/><Relationship Id="rId55" Type="http://schemas.openxmlformats.org/officeDocument/2006/relationships/hyperlink" Target="https://efotg.sc.egov.usda.gov/references/public/IN/Technical_Note_14_Agronomy_High_Residue_IPM_Insects.docx" TargetMode="External"/><Relationship Id="rId63" Type="http://schemas.openxmlformats.org/officeDocument/2006/relationships/hyperlink" Target="https://efotg.sc.egov.usd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otg.sc.egov.usda.gov/references/public/IN/CNMP_CAP_Criteria_Indiana_Checklist_Feb_2015.pdf" TargetMode="External"/><Relationship Id="rId20" Type="http://schemas.openxmlformats.org/officeDocument/2006/relationships/hyperlink" Target="http://efotg.sc.egov.usda.gov/efotg_locator.aspx" TargetMode="External"/><Relationship Id="rId29" Type="http://schemas.openxmlformats.org/officeDocument/2006/relationships/hyperlink" Target="http://efotg.sc.egov.usda.gov/efotg_locator.aspx" TargetMode="External"/><Relationship Id="rId41" Type="http://schemas.openxmlformats.org/officeDocument/2006/relationships/hyperlink" Target="https://extension.entm.purdue.edu/publications/E-219.pdf" TargetMode="External"/><Relationship Id="rId54" Type="http://schemas.openxmlformats.org/officeDocument/2006/relationships/hyperlink" Target="https://efotg.sc.egov.usda.gov/references/public/IN/Technical_Note_13_Agronomy_Top_15_No_Till_Basics.pdf" TargetMode="External"/><Relationship Id="rId62" Type="http://schemas.openxmlformats.org/officeDocument/2006/relationships/hyperlink" Target="http://efotg.sc.egov.usda.gov/references/public/IN/IN_NRCS_Seeding_Calculator.xls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fotg.sc.egov.usda.gov/references/public/IN/IN_NRCS_Cover_Crops_Seeding_Calculator.xlsm" TargetMode="External"/><Relationship Id="rId32" Type="http://schemas.openxmlformats.org/officeDocument/2006/relationships/hyperlink" Target="http://efotg.sc.egov.usda.gov/references/public/IN/IN_NRCS_Seeding_Calculator.xlsm" TargetMode="External"/><Relationship Id="rId37" Type="http://schemas.openxmlformats.org/officeDocument/2006/relationships/hyperlink" Target="https://www.agry.purdue.edu/ext/pubs/AY-314-W.pdf" TargetMode="External"/><Relationship Id="rId40" Type="http://schemas.openxmlformats.org/officeDocument/2006/relationships/hyperlink" Target="https://extension.entm.purdue.edu/publications/E-77.pdf" TargetMode="External"/><Relationship Id="rId45" Type="http://schemas.openxmlformats.org/officeDocument/2006/relationships/hyperlink" Target="https://efotg.sc.egov.usda.gov/references/public/IN/Technical_Note_8_Agronomy_NoTill_Nitrogen_Management.pdf" TargetMode="External"/><Relationship Id="rId53" Type="http://schemas.openxmlformats.org/officeDocument/2006/relationships/hyperlink" Target="https://efotg.sc.egov.usda.gov/references/public/IN/Technical_Note_9_Agronomy_No_Till_Planter_Settings.pdf" TargetMode="External"/><Relationship Id="rId58" Type="http://schemas.openxmlformats.org/officeDocument/2006/relationships/hyperlink" Target="http://www.nrcs.usda.gov/Internet/FSE_DOCUMENTS/nrcs144p2_030953.doc" TargetMode="External"/><Relationship Id="rId5" Type="http://schemas.openxmlformats.org/officeDocument/2006/relationships/numbering" Target="numbering.xml"/><Relationship Id="rId15" Type="http://schemas.openxmlformats.org/officeDocument/2006/relationships/hyperlink" Target="http://www.nrcs.usda.gov/wps/portal/nrcs/main/national/plantsanimals/livestock/afo/" TargetMode="External"/><Relationship Id="rId23" Type="http://schemas.openxmlformats.org/officeDocument/2006/relationships/hyperlink" Target="http://efotg.sc.egov.usda.gov/references/public/IN/IN_NRCS_Cover_Crops_Seeding_Calculator.xlsm" TargetMode="External"/><Relationship Id="rId28" Type="http://schemas.openxmlformats.org/officeDocument/2006/relationships/hyperlink" Target="http://efotg.sc.egov.usda.gov/references/public/IN/IN_NRCS_Seeding_Calculator.xlsm" TargetMode="External"/><Relationship Id="rId36" Type="http://schemas.openxmlformats.org/officeDocument/2006/relationships/hyperlink" Target="https://www.nrcs.usda.gov/wps/portal/nrcs/main/national/programs/technical/tsp/" TargetMode="External"/><Relationship Id="rId49" Type="http://schemas.openxmlformats.org/officeDocument/2006/relationships/hyperlink" Target="https://efotg.sc.egov.usda.gov/references/public/IN/Technical_Note_16_Agronomy_High_Residue_IPM_Diseases.docx" TargetMode="External"/><Relationship Id="rId57" Type="http://schemas.openxmlformats.org/officeDocument/2006/relationships/hyperlink" Target="https://efotg.sc.egov.usda.gov/references/public/IN/Technical_Note_15_Agronomy_High_Residue_IPM_Weeds.docx" TargetMode="External"/><Relationship Id="rId61" Type="http://schemas.openxmlformats.org/officeDocument/2006/relationships/hyperlink" Target="http://www.nrcs.usda.gov/Internet/FSE_DOCUMENTS/nrcs144p2_030953.doc" TargetMode="External"/><Relationship Id="rId10" Type="http://schemas.openxmlformats.org/officeDocument/2006/relationships/endnotes" Target="endnotes.xml"/><Relationship Id="rId19" Type="http://schemas.openxmlformats.org/officeDocument/2006/relationships/hyperlink" Target="http://efotg.sc.egov.usda.gov/references/public/IN/IN_NRCS_Seeding_Calculator.xlsm" TargetMode="External"/><Relationship Id="rId31" Type="http://schemas.openxmlformats.org/officeDocument/2006/relationships/hyperlink" Target="http://efotg.sc.egov.usda.gov/efotg_locator.aspx" TargetMode="External"/><Relationship Id="rId44" Type="http://schemas.openxmlformats.org/officeDocument/2006/relationships/hyperlink" Target="https://efotg.sc.egov.usda.gov/references/public/IN/Technical_Note_5_Agronomy_Entry_Phase_No_Till.pdf" TargetMode="External"/><Relationship Id="rId52" Type="http://schemas.openxmlformats.org/officeDocument/2006/relationships/hyperlink" Target="https://efotg.sc.egov.usda.gov/references/public/IN/Technical_Note_8_Agronomy_NoTill_Nitrogen_Management.pdf" TargetMode="External"/><Relationship Id="rId60" Type="http://schemas.openxmlformats.org/officeDocument/2006/relationships/hyperlink" Target="https://www.edustore.purdue.edu/item.asp?Item_Number=FNR-486-W"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otg.sc.egov.usda.gov/references/public/IN/IN_NRCS_Seeding_Calculator.xlsm" TargetMode="External"/><Relationship Id="rId22" Type="http://schemas.openxmlformats.org/officeDocument/2006/relationships/hyperlink" Target="http://efotg.sc.egov.usda.gov/efotg_locator.aspx" TargetMode="External"/><Relationship Id="rId27" Type="http://schemas.openxmlformats.org/officeDocument/2006/relationships/hyperlink" Target="http://efotg.sc.egov.usda.gov/efotg_locator.aspx" TargetMode="External"/><Relationship Id="rId30" Type="http://schemas.openxmlformats.org/officeDocument/2006/relationships/hyperlink" Target="http://efotg.sc.egov.usda.gov/references/public/IN/IN_NRCS_Seeding_Calculator.xlsm" TargetMode="External"/><Relationship Id="rId35" Type="http://schemas.openxmlformats.org/officeDocument/2006/relationships/hyperlink" Target="http://efotg.sc.egov.usda.gov/efotg_locator.aspx" TargetMode="External"/><Relationship Id="rId43" Type="http://schemas.openxmlformats.org/officeDocument/2006/relationships/hyperlink" Target="http://www.nrcs.usda.gov/Internet/FSE_DOCUMENTS/nrcs144p2_030816.pdf" TargetMode="External"/><Relationship Id="rId48" Type="http://schemas.openxmlformats.org/officeDocument/2006/relationships/hyperlink" Target="https://efotg.sc.egov.usda.gov/references/public/IN/Technical_Note_14_Agronomy_High_Residue_IPM_Insects.docx" TargetMode="External"/><Relationship Id="rId56" Type="http://schemas.openxmlformats.org/officeDocument/2006/relationships/hyperlink" Target="https://efotg.sc.egov.usda.gov/references/public/IN/Technical_Note_16_Agronomy_High_Residue_IPM_Diseases.doc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fotg.sc.egov.usda.gov/references/public/IN/Technical_Note_5_Agronomy_Entry_Phase_No_Till.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nrcs.usda.gov/Internet/FSE_DOCUMENTS/nrcs144p2_030954.pdf" TargetMode="External"/><Relationship Id="rId25" Type="http://schemas.openxmlformats.org/officeDocument/2006/relationships/hyperlink" Target="http://efotg.sc.egov.usda.gov/references/public/IN/IN_NRCS_Cover_Crops_Seeding_Calculator.xlsm" TargetMode="External"/><Relationship Id="rId33" Type="http://schemas.openxmlformats.org/officeDocument/2006/relationships/hyperlink" Target="http://efotg.sc.egov.usda.gov/efotg_locator.aspx" TargetMode="External"/><Relationship Id="rId38" Type="http://schemas.openxmlformats.org/officeDocument/2006/relationships/hyperlink" Target="https://www.agry.purdue.edu/ext/pubs/AY-317-W.pdf" TargetMode="External"/><Relationship Id="rId46" Type="http://schemas.openxmlformats.org/officeDocument/2006/relationships/hyperlink" Target="https://efotg.sc.egov.usda.gov/references/public/IN/Technical_Note_9_Agronomy_No_Till_Planter_Settings.pdf" TargetMode="External"/><Relationship Id="rId59" Type="http://schemas.openxmlformats.org/officeDocument/2006/relationships/hyperlink" Target="https://directives.sc.egov.usda.gov/OpenNonWebContent.aspx?content=43754.w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35556EE208F438489EDDCDE1E7D9B" ma:contentTypeVersion="23" ma:contentTypeDescription="Create a new document." ma:contentTypeScope="" ma:versionID="98c8b090079c0c63c88c09ab4bebeba0">
  <xsd:schema xmlns:xsd="http://www.w3.org/2001/XMLSchema" xmlns:xs="http://www.w3.org/2001/XMLSchema" xmlns:p="http://schemas.microsoft.com/office/2006/metadata/properties" xmlns:ns2="000a51fa-3fca-429b-85ca-4ba5d632b13c" xmlns:ns3="e3ee05a4-a7ae-44be-b3ce-8d26f0d38c64" targetNamespace="http://schemas.microsoft.com/office/2006/metadata/properties" ma:root="true" ma:fieldsID="083120b48877826de3200064608998b3" ns2:_="" ns3:_="">
    <xsd:import namespace="000a51fa-3fca-429b-85ca-4ba5d632b13c"/>
    <xsd:import namespace="e3ee05a4-a7ae-44be-b3ce-8d26f0d38c64"/>
    <xsd:element name="properties">
      <xsd:complexType>
        <xsd:sequence>
          <xsd:element name="documentManagement">
            <xsd:complexType>
              <xsd:all>
                <xsd:element ref="ns2:Year" minOccurs="0"/>
                <xsd:element ref="ns2:Program" minOccurs="0"/>
                <xsd:element ref="ns2:Topic" minOccurs="0"/>
                <xsd:element ref="ns2:Signup_x0020_Number" minOccurs="0"/>
                <xsd:element ref="ns2:Hyperlin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a51fa-3fca-429b-85ca-4ba5d632b13c" elementFormDefault="qualified">
    <xsd:import namespace="http://schemas.microsoft.com/office/2006/documentManagement/types"/>
    <xsd:import namespace="http://schemas.microsoft.com/office/infopath/2007/PartnerControls"/>
    <xsd:element name="Year" ma:index="8" nillable="true" ma:displayName="Year" ma:indexed="true" ma:internalName="Year">
      <xsd:simpleType>
        <xsd:restriction base="dms:Text">
          <xsd:maxLength value="255"/>
        </xsd:restriction>
      </xsd:simpleType>
    </xsd:element>
    <xsd:element name="Program" ma:index="9" nillable="true" ma:displayName="Program" ma:indexed="true" ma:internalName="Program">
      <xsd:simpleType>
        <xsd:restriction base="dms:Text">
          <xsd:maxLength value="255"/>
        </xsd:restriction>
      </xsd:simpleType>
    </xsd:element>
    <xsd:element name="Topic" ma:index="10" nillable="true" ma:displayName="Topic" ma:internalName="Topic">
      <xsd:simpleType>
        <xsd:restriction base="dms:Text">
          <xsd:maxLength value="255"/>
        </xsd:restriction>
      </xsd:simpleType>
    </xsd:element>
    <xsd:element name="Signup_x0020_Number" ma:index="11" nillable="true" ma:displayName="Signup Number" ma:internalName="Signup_x0020_Number">
      <xsd:simpleType>
        <xsd:restriction base="dms:Text">
          <xsd:maxLength value="255"/>
        </xsd:restriction>
      </xsd:simpleType>
    </xsd:element>
    <xsd:element name="Hyperlink" ma:index="12"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e05a4-a7ae-44be-b3ce-8d26f0d38c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gnup_x0020_Number xmlns="000a51fa-3fca-429b-85ca-4ba5d632b13c">2020</Signup_x0020_Number>
    <Hyperlink xmlns="000a51fa-3fca-429b-85ca-4ba5d632b13c">
      <Url xsi:nil="true"/>
      <Description xsi:nil="true"/>
    </Hyperlink>
    <Topic xmlns="000a51fa-3fca-429b-85ca-4ba5d632b13c">Practice User Guide</Topic>
    <Year xmlns="000a51fa-3fca-429b-85ca-4ba5d632b13c">2020</Year>
    <Program xmlns="000a51fa-3fca-429b-85ca-4ba5d632b13c">ALL</Progr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1A7A-98F7-4C67-8826-97212A7DF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a51fa-3fca-429b-85ca-4ba5d632b13c"/>
    <ds:schemaRef ds:uri="e3ee05a4-a7ae-44be-b3ce-8d26f0d3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96DA3-3126-4BC0-A7BA-03D449BEB55F}">
  <ds:schemaRefs>
    <ds:schemaRef ds:uri="http://schemas.microsoft.com/office/2006/metadata/properties"/>
    <ds:schemaRef ds:uri="http://schemas.microsoft.com/office/infopath/2007/PartnerControls"/>
    <ds:schemaRef ds:uri="000a51fa-3fca-429b-85ca-4ba5d632b13c"/>
  </ds:schemaRefs>
</ds:datastoreItem>
</file>

<file path=customXml/itemProps3.xml><?xml version="1.0" encoding="utf-8"?>
<ds:datastoreItem xmlns:ds="http://schemas.openxmlformats.org/officeDocument/2006/customXml" ds:itemID="{4FF18F0F-C13E-4F68-97DB-B72697C68629}">
  <ds:schemaRefs>
    <ds:schemaRef ds:uri="http://schemas.microsoft.com/sharepoint/v3/contenttype/forms"/>
  </ds:schemaRefs>
</ds:datastoreItem>
</file>

<file path=customXml/itemProps4.xml><?xml version="1.0" encoding="utf-8"?>
<ds:datastoreItem xmlns:ds="http://schemas.openxmlformats.org/officeDocument/2006/customXml" ds:itemID="{4E4A2752-0F6D-4D70-A3D9-ABA29171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149</Pages>
  <Words>35262</Words>
  <Characters>200999</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Practice User Guide</dc:title>
  <dc:subject/>
  <dc:creator>adam.heichelbech</dc:creator>
  <cp:keywords/>
  <dc:description/>
  <cp:lastModifiedBy>Heichelbech, Adam - NRCS, Indianapolis, IN</cp:lastModifiedBy>
  <cp:revision>19</cp:revision>
  <cp:lastPrinted>2020-02-21T15:05:00Z</cp:lastPrinted>
  <dcterms:created xsi:type="dcterms:W3CDTF">2020-02-26T18:34:00Z</dcterms:created>
  <dcterms:modified xsi:type="dcterms:W3CDTF">2020-03-25T19:31:00Z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0x01010026F35556EE208F438489EDDCDE1E7D9B</vt:lpwstr>
  </property>
</Properties>
</file>