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F5B0C" w14:textId="77777777" w:rsidR="00B46AC9" w:rsidRDefault="00B46AC9" w:rsidP="00B46AC9">
      <w:pPr>
        <w:spacing w:after="0" w:line="240" w:lineRule="auto"/>
      </w:pPr>
      <w:r>
        <w:t xml:space="preserve">STATES WITH </w:t>
      </w:r>
      <w:proofErr w:type="spellStart"/>
      <w:r>
        <w:t>gNATSGO</w:t>
      </w:r>
      <w:proofErr w:type="spellEnd"/>
      <w:r>
        <w:t xml:space="preserve"> IN THE 2024-11 VERSION</w:t>
      </w:r>
    </w:p>
    <w:p w14:paraId="4804A47D" w14:textId="77777777" w:rsidR="00B46AC9" w:rsidRDefault="00B46AC9" w:rsidP="00B46AC9">
      <w:pPr>
        <w:spacing w:after="0" w:line="240" w:lineRule="auto"/>
      </w:pPr>
      <w:r>
        <w:t>============================================================</w:t>
      </w:r>
    </w:p>
    <w:p w14:paraId="75273409" w14:textId="77777777" w:rsidR="00B46AC9" w:rsidRDefault="00B46AC9" w:rsidP="00B46AC9">
      <w:pPr>
        <w:spacing w:after="0" w:line="240" w:lineRule="auto"/>
      </w:pPr>
      <w:r>
        <w:t>AK</w:t>
      </w:r>
    </w:p>
    <w:p w14:paraId="7C043B4C" w14:textId="77777777" w:rsidR="00B46AC9" w:rsidRDefault="00B46AC9" w:rsidP="00B46AC9">
      <w:pPr>
        <w:spacing w:after="0" w:line="240" w:lineRule="auto"/>
      </w:pPr>
      <w:r>
        <w:t>AZ</w:t>
      </w:r>
    </w:p>
    <w:p w14:paraId="4963C087" w14:textId="77777777" w:rsidR="00B46AC9" w:rsidRDefault="00B46AC9" w:rsidP="00B46AC9">
      <w:pPr>
        <w:spacing w:after="0" w:line="240" w:lineRule="auto"/>
      </w:pPr>
      <w:r>
        <w:t>CA</w:t>
      </w:r>
    </w:p>
    <w:p w14:paraId="12DDE6DE" w14:textId="77777777" w:rsidR="00B46AC9" w:rsidRDefault="00B46AC9" w:rsidP="00B46AC9">
      <w:pPr>
        <w:spacing w:after="0" w:line="240" w:lineRule="auto"/>
      </w:pPr>
      <w:r>
        <w:t>CO</w:t>
      </w:r>
    </w:p>
    <w:p w14:paraId="65EE94BC" w14:textId="77777777" w:rsidR="00B46AC9" w:rsidRDefault="00B46AC9" w:rsidP="00B46AC9">
      <w:pPr>
        <w:spacing w:after="0" w:line="240" w:lineRule="auto"/>
      </w:pPr>
      <w:r>
        <w:t>FL</w:t>
      </w:r>
    </w:p>
    <w:p w14:paraId="0CCCD215" w14:textId="77777777" w:rsidR="00B46AC9" w:rsidRDefault="00B46AC9" w:rsidP="00B46AC9">
      <w:pPr>
        <w:spacing w:after="0" w:line="240" w:lineRule="auto"/>
      </w:pPr>
      <w:r>
        <w:t>GA</w:t>
      </w:r>
    </w:p>
    <w:p w14:paraId="28A424AE" w14:textId="77777777" w:rsidR="00B46AC9" w:rsidRDefault="00B46AC9" w:rsidP="00B46AC9">
      <w:pPr>
        <w:spacing w:after="0" w:line="240" w:lineRule="auto"/>
      </w:pPr>
      <w:r>
        <w:t>ID</w:t>
      </w:r>
    </w:p>
    <w:p w14:paraId="3C1FF1C4" w14:textId="77777777" w:rsidR="00B46AC9" w:rsidRDefault="00B46AC9" w:rsidP="00B46AC9">
      <w:pPr>
        <w:spacing w:after="0" w:line="240" w:lineRule="auto"/>
      </w:pPr>
      <w:r>
        <w:t>KY</w:t>
      </w:r>
    </w:p>
    <w:p w14:paraId="308ABBC7" w14:textId="77777777" w:rsidR="00B46AC9" w:rsidRDefault="00B46AC9" w:rsidP="00B46AC9">
      <w:pPr>
        <w:spacing w:after="0" w:line="240" w:lineRule="auto"/>
      </w:pPr>
      <w:r>
        <w:t>MI</w:t>
      </w:r>
    </w:p>
    <w:p w14:paraId="55529762" w14:textId="77777777" w:rsidR="00B46AC9" w:rsidRDefault="00B46AC9" w:rsidP="00B46AC9">
      <w:pPr>
        <w:spacing w:after="0" w:line="240" w:lineRule="auto"/>
      </w:pPr>
      <w:r>
        <w:t>MN*</w:t>
      </w:r>
    </w:p>
    <w:p w14:paraId="5C867F7D" w14:textId="77777777" w:rsidR="00B46AC9" w:rsidRDefault="00B46AC9" w:rsidP="00B46AC9">
      <w:pPr>
        <w:spacing w:after="0" w:line="240" w:lineRule="auto"/>
      </w:pPr>
      <w:r>
        <w:t>MT</w:t>
      </w:r>
    </w:p>
    <w:p w14:paraId="2ED5C60A" w14:textId="77777777" w:rsidR="00B46AC9" w:rsidRDefault="00B46AC9" w:rsidP="00B46AC9">
      <w:pPr>
        <w:spacing w:after="0" w:line="240" w:lineRule="auto"/>
      </w:pPr>
      <w:r>
        <w:t>NC**</w:t>
      </w:r>
    </w:p>
    <w:p w14:paraId="5A1B2920" w14:textId="77777777" w:rsidR="00B46AC9" w:rsidRDefault="00B46AC9" w:rsidP="00B46AC9">
      <w:pPr>
        <w:spacing w:after="0" w:line="240" w:lineRule="auto"/>
      </w:pPr>
      <w:r>
        <w:t>ND**</w:t>
      </w:r>
    </w:p>
    <w:p w14:paraId="5F059301" w14:textId="77777777" w:rsidR="00B46AC9" w:rsidRDefault="00B46AC9" w:rsidP="00B46AC9">
      <w:pPr>
        <w:spacing w:after="0" w:line="240" w:lineRule="auto"/>
      </w:pPr>
      <w:r>
        <w:t>NH</w:t>
      </w:r>
    </w:p>
    <w:p w14:paraId="73E57A28" w14:textId="77777777" w:rsidR="00B46AC9" w:rsidRDefault="00B46AC9" w:rsidP="00B46AC9">
      <w:pPr>
        <w:spacing w:after="0" w:line="240" w:lineRule="auto"/>
      </w:pPr>
      <w:r>
        <w:t>NM</w:t>
      </w:r>
    </w:p>
    <w:p w14:paraId="458C46D8" w14:textId="77777777" w:rsidR="00B46AC9" w:rsidRDefault="00B46AC9" w:rsidP="00B46AC9">
      <w:pPr>
        <w:spacing w:after="0" w:line="240" w:lineRule="auto"/>
      </w:pPr>
      <w:r>
        <w:t>NV</w:t>
      </w:r>
    </w:p>
    <w:p w14:paraId="31869F1E" w14:textId="77777777" w:rsidR="00B46AC9" w:rsidRDefault="00B46AC9" w:rsidP="00B46AC9">
      <w:pPr>
        <w:spacing w:after="0" w:line="240" w:lineRule="auto"/>
      </w:pPr>
      <w:r>
        <w:t>NY</w:t>
      </w:r>
    </w:p>
    <w:p w14:paraId="149302CA" w14:textId="77777777" w:rsidR="00B46AC9" w:rsidRDefault="00B46AC9" w:rsidP="00B46AC9">
      <w:pPr>
        <w:spacing w:after="0" w:line="240" w:lineRule="auto"/>
      </w:pPr>
      <w:r>
        <w:t>OR</w:t>
      </w:r>
    </w:p>
    <w:p w14:paraId="66DEBE65" w14:textId="77777777" w:rsidR="00B46AC9" w:rsidRDefault="00B46AC9" w:rsidP="00B46AC9">
      <w:pPr>
        <w:spacing w:after="0" w:line="240" w:lineRule="auto"/>
      </w:pPr>
      <w:r>
        <w:t>TN*</w:t>
      </w:r>
    </w:p>
    <w:p w14:paraId="0A3B1FAE" w14:textId="77777777" w:rsidR="00B46AC9" w:rsidRDefault="00B46AC9" w:rsidP="00B46AC9">
      <w:pPr>
        <w:spacing w:after="0" w:line="240" w:lineRule="auto"/>
      </w:pPr>
      <w:r>
        <w:t>TX</w:t>
      </w:r>
    </w:p>
    <w:p w14:paraId="193B1AC6" w14:textId="77777777" w:rsidR="00B46AC9" w:rsidRDefault="00B46AC9" w:rsidP="00B46AC9">
      <w:pPr>
        <w:spacing w:after="0" w:line="240" w:lineRule="auto"/>
      </w:pPr>
      <w:r>
        <w:t>UT</w:t>
      </w:r>
    </w:p>
    <w:p w14:paraId="0B7ED920" w14:textId="77777777" w:rsidR="00B46AC9" w:rsidRDefault="00B46AC9" w:rsidP="00B46AC9">
      <w:pPr>
        <w:spacing w:after="0" w:line="240" w:lineRule="auto"/>
      </w:pPr>
      <w:r>
        <w:t>VT*</w:t>
      </w:r>
    </w:p>
    <w:p w14:paraId="1C5C6723" w14:textId="77777777" w:rsidR="00B46AC9" w:rsidRDefault="00B46AC9" w:rsidP="00B46AC9">
      <w:pPr>
        <w:spacing w:after="0" w:line="240" w:lineRule="auto"/>
      </w:pPr>
      <w:r>
        <w:t>WA</w:t>
      </w:r>
    </w:p>
    <w:p w14:paraId="1FED5A45" w14:textId="77777777" w:rsidR="00B46AC9" w:rsidRDefault="00B46AC9" w:rsidP="00B46AC9">
      <w:pPr>
        <w:spacing w:after="0" w:line="240" w:lineRule="auto"/>
      </w:pPr>
      <w:r>
        <w:t>WI*</w:t>
      </w:r>
    </w:p>
    <w:p w14:paraId="6FACD784" w14:textId="77777777" w:rsidR="00B46AC9" w:rsidRDefault="00B46AC9" w:rsidP="00B46AC9">
      <w:pPr>
        <w:spacing w:after="0" w:line="240" w:lineRule="auto"/>
      </w:pPr>
      <w:r>
        <w:t>WY</w:t>
      </w:r>
    </w:p>
    <w:p w14:paraId="54D4C39C" w14:textId="77777777" w:rsidR="00B46AC9" w:rsidRDefault="00B46AC9" w:rsidP="00B46AC9">
      <w:pPr>
        <w:spacing w:after="0" w:line="240" w:lineRule="auto"/>
      </w:pPr>
    </w:p>
    <w:p w14:paraId="01611DCE" w14:textId="77777777" w:rsidR="00B46AC9" w:rsidRDefault="00B46AC9" w:rsidP="00B46AC9">
      <w:pPr>
        <w:spacing w:after="0" w:line="240" w:lineRule="auto"/>
      </w:pPr>
      <w:r>
        <w:t>*Composed of SSURGO, STATSGO2, and Raster Soil Survey (RSS)</w:t>
      </w:r>
    </w:p>
    <w:p w14:paraId="05C10B0E" w14:textId="77777777" w:rsidR="00B46AC9" w:rsidRDefault="00B46AC9" w:rsidP="00B46AC9">
      <w:pPr>
        <w:spacing w:after="0" w:line="240" w:lineRule="auto"/>
      </w:pPr>
      <w:r>
        <w:t>**Composed of SSURGO and RSS.</w:t>
      </w:r>
    </w:p>
    <w:p w14:paraId="59D1D9CC" w14:textId="77777777" w:rsidR="00B46AC9" w:rsidRDefault="00B46AC9" w:rsidP="00B46AC9">
      <w:pPr>
        <w:spacing w:after="0" w:line="240" w:lineRule="auto"/>
      </w:pPr>
    </w:p>
    <w:p w14:paraId="629D57E8" w14:textId="77777777" w:rsidR="00B46AC9" w:rsidRDefault="00B46AC9" w:rsidP="00B46AC9">
      <w:pPr>
        <w:spacing w:after="0" w:line="240" w:lineRule="auto"/>
      </w:pPr>
      <w:r>
        <w:t>NOTES:</w:t>
      </w:r>
    </w:p>
    <w:p w14:paraId="49425658" w14:textId="77777777" w:rsidR="00B46AC9" w:rsidRDefault="00B46AC9" w:rsidP="00B46AC9">
      <w:pPr>
        <w:spacing w:after="0" w:line="240" w:lineRule="auto"/>
      </w:pPr>
      <w:r>
        <w:t>======</w:t>
      </w:r>
    </w:p>
    <w:p w14:paraId="10F73980" w14:textId="77777777" w:rsidR="00B46AC9" w:rsidRDefault="00B46AC9" w:rsidP="00B46AC9">
      <w:pPr>
        <w:spacing w:after="0" w:line="240" w:lineRule="auto"/>
      </w:pPr>
      <w:r>
        <w:t xml:space="preserve">--Unless otherwise indicated, all </w:t>
      </w:r>
      <w:proofErr w:type="spellStart"/>
      <w:r>
        <w:t>gNATSGO</w:t>
      </w:r>
      <w:proofErr w:type="spellEnd"/>
      <w:r>
        <w:t xml:space="preserve"> databases in the list above are composed of SSURGO and STATSGO2.</w:t>
      </w:r>
    </w:p>
    <w:p w14:paraId="77659A92" w14:textId="77777777" w:rsidR="00B46AC9" w:rsidRDefault="00B46AC9" w:rsidP="00B46AC9">
      <w:pPr>
        <w:spacing w:after="0" w:line="240" w:lineRule="auto"/>
      </w:pPr>
    </w:p>
    <w:p w14:paraId="0FE7C04A" w14:textId="77777777" w:rsidR="00B46AC9" w:rsidRDefault="00B46AC9" w:rsidP="00B46AC9">
      <w:pPr>
        <w:spacing w:after="0" w:line="240" w:lineRule="auto"/>
      </w:pPr>
    </w:p>
    <w:p w14:paraId="48C88410" w14:textId="77777777" w:rsidR="00B46AC9" w:rsidRDefault="00B46AC9" w:rsidP="00B46AC9">
      <w:pPr>
        <w:spacing w:after="0" w:line="240" w:lineRule="auto"/>
      </w:pPr>
    </w:p>
    <w:p w14:paraId="758C7A20" w14:textId="77777777" w:rsidR="00310362" w:rsidRDefault="00310362" w:rsidP="00B46AC9">
      <w:pPr>
        <w:spacing w:after="0" w:line="240" w:lineRule="auto"/>
      </w:pPr>
    </w:p>
    <w:sectPr w:rsidR="00310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AC9"/>
    <w:rsid w:val="0003105C"/>
    <w:rsid w:val="002A6350"/>
    <w:rsid w:val="00310362"/>
    <w:rsid w:val="00B4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8FCC9"/>
  <w15:chartTrackingRefBased/>
  <w15:docId w15:val="{DE17F618-880A-480E-9F2D-CA947052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Umholtz, Tammy - FPAC-NRCS, NE</dc:creator>
  <cp:keywords/>
  <dc:description/>
  <cp:lastModifiedBy>Umholtz, Tammy - FPAC-NRCS, NE</cp:lastModifiedBy>
  <cp:revision>1</cp:revision>
  <dcterms:created xsi:type="dcterms:W3CDTF">2023-12-20T13:19:00Z</dcterms:created>
  <dcterms:modified xsi:type="dcterms:W3CDTF">2023-12-20T13:21:00Z</dcterms:modified>
</cp:coreProperties>
</file>