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3F4" w:rsidRDefault="00C613F4" w:rsidP="005174BA">
      <w:pPr>
        <w:pStyle w:val="Heading1"/>
        <w:spacing w:before="40" w:after="20"/>
        <w:jc w:val="center"/>
        <w:rPr>
          <w:b w:val="0"/>
          <w:bCs w:val="0"/>
          <w:sz w:val="28"/>
          <w:szCs w:val="28"/>
        </w:rPr>
      </w:pPr>
      <w:bookmarkStart w:id="0" w:name="_Toc400354507"/>
      <w:bookmarkStart w:id="1" w:name="_Toc400962297"/>
      <w:bookmarkStart w:id="2" w:name="_Toc403208726"/>
      <w:bookmarkStart w:id="3" w:name="_Toc455291554"/>
      <w:bookmarkStart w:id="4" w:name="_Toc529676010"/>
      <w:bookmarkStart w:id="5" w:name="_Toc530462330"/>
    </w:p>
    <w:p w:rsidR="005174BA" w:rsidRPr="005174BA" w:rsidRDefault="005174BA" w:rsidP="005174BA">
      <w:pPr>
        <w:pStyle w:val="Heading1"/>
        <w:spacing w:before="40" w:after="20"/>
        <w:jc w:val="center"/>
        <w:rPr>
          <w:b w:val="0"/>
          <w:bCs w:val="0"/>
          <w:sz w:val="28"/>
          <w:szCs w:val="28"/>
        </w:rPr>
      </w:pPr>
      <w:r w:rsidRPr="005174BA">
        <w:rPr>
          <w:b w:val="0"/>
          <w:bCs w:val="0"/>
          <w:sz w:val="28"/>
          <w:szCs w:val="28"/>
        </w:rPr>
        <w:t>NATURAL RESOURCES CONSERVATION SERVICE</w:t>
      </w:r>
    </w:p>
    <w:p w:rsidR="005174BA" w:rsidRPr="005174BA" w:rsidRDefault="00C318D7" w:rsidP="005174BA">
      <w:pPr>
        <w:pStyle w:val="Heading1"/>
        <w:spacing w:before="40" w:after="20"/>
        <w:jc w:val="center"/>
        <w:rPr>
          <w:b w:val="0"/>
          <w:bCs w:val="0"/>
          <w:caps/>
          <w:sz w:val="28"/>
          <w:szCs w:val="28"/>
        </w:rPr>
      </w:pPr>
      <w:r w:rsidRPr="005174BA">
        <w:rPr>
          <w:b w:val="0"/>
          <w:bCs w:val="0"/>
          <w:caps/>
          <w:sz w:val="28"/>
          <w:szCs w:val="28"/>
        </w:rPr>
        <w:t>Specifications f</w:t>
      </w:r>
      <w:r w:rsidR="005174BA" w:rsidRPr="005174BA">
        <w:rPr>
          <w:b w:val="0"/>
          <w:bCs w:val="0"/>
          <w:caps/>
          <w:sz w:val="28"/>
          <w:szCs w:val="28"/>
        </w:rPr>
        <w:t>or Construction and Materials</w:t>
      </w:r>
    </w:p>
    <w:p w:rsidR="005174BA" w:rsidRPr="005174BA" w:rsidRDefault="005174BA" w:rsidP="005174BA">
      <w:pPr>
        <w:jc w:val="center"/>
        <w:rPr>
          <w:sz w:val="28"/>
          <w:szCs w:val="28"/>
        </w:rPr>
      </w:pPr>
    </w:p>
    <w:p w:rsidR="00C318D7" w:rsidRPr="005174BA" w:rsidRDefault="005174BA" w:rsidP="005174BA">
      <w:pPr>
        <w:jc w:val="center"/>
        <w:rPr>
          <w:rFonts w:ascii="Arial" w:hAnsi="Arial" w:cs="Arial"/>
          <w:caps/>
          <w:sz w:val="28"/>
          <w:szCs w:val="28"/>
        </w:rPr>
      </w:pPr>
      <w:r w:rsidRPr="005174BA">
        <w:rPr>
          <w:rFonts w:ascii="Arial" w:hAnsi="Arial" w:cs="Arial"/>
          <w:caps/>
          <w:sz w:val="28"/>
          <w:szCs w:val="28"/>
        </w:rPr>
        <w:t xml:space="preserve">Pumping Plant - </w:t>
      </w:r>
      <w:r w:rsidR="00C318D7" w:rsidRPr="005174BA">
        <w:rPr>
          <w:rFonts w:ascii="Arial" w:hAnsi="Arial" w:cs="Arial"/>
          <w:caps/>
          <w:sz w:val="28"/>
          <w:szCs w:val="28"/>
        </w:rPr>
        <w:t>Variable Frequency Drives (VFD)</w:t>
      </w:r>
    </w:p>
    <w:p w:rsidR="005174BA" w:rsidRPr="005174BA" w:rsidRDefault="005174BA" w:rsidP="005174BA">
      <w:pPr>
        <w:jc w:val="center"/>
        <w:rPr>
          <w:rFonts w:ascii="Arial" w:hAnsi="Arial" w:cs="Arial"/>
          <w:sz w:val="22"/>
          <w:szCs w:val="22"/>
        </w:rPr>
      </w:pPr>
      <w:r w:rsidRPr="005174BA">
        <w:rPr>
          <w:rFonts w:ascii="Arial" w:hAnsi="Arial" w:cs="Arial"/>
          <w:sz w:val="22"/>
          <w:szCs w:val="22"/>
        </w:rPr>
        <w:t>Code 533</w:t>
      </w:r>
    </w:p>
    <w:p w:rsidR="00C318D7" w:rsidRDefault="00C318D7" w:rsidP="00C318D7">
      <w:pPr>
        <w:pStyle w:val="Heading1"/>
        <w:spacing w:before="40" w:after="20"/>
      </w:pPr>
      <w:r>
        <w:t>1.</w:t>
      </w:r>
      <w:r>
        <w:tab/>
        <w:t>General</w:t>
      </w:r>
      <w:bookmarkEnd w:id="0"/>
      <w:bookmarkEnd w:id="1"/>
      <w:bookmarkEnd w:id="2"/>
      <w:bookmarkEnd w:id="3"/>
      <w:bookmarkEnd w:id="4"/>
      <w:bookmarkEnd w:id="5"/>
    </w:p>
    <w:p w:rsidR="00C318D7" w:rsidRDefault="00C318D7" w:rsidP="00524537">
      <w:pPr>
        <w:pStyle w:val="Heading3"/>
      </w:pPr>
      <w:bookmarkStart w:id="6" w:name="_Toc455291555"/>
      <w:bookmarkStart w:id="7" w:name="_Toc529676011"/>
      <w:bookmarkStart w:id="8" w:name="_Toc530462331"/>
      <w:r>
        <w:t>1.1</w:t>
      </w:r>
      <w:r>
        <w:tab/>
        <w:t>Scope of Work</w:t>
      </w:r>
      <w:bookmarkEnd w:id="6"/>
      <w:bookmarkEnd w:id="7"/>
      <w:bookmarkEnd w:id="8"/>
    </w:p>
    <w:p w:rsidR="00C318D7" w:rsidRDefault="00C318D7" w:rsidP="00C318D7">
      <w:pPr>
        <w:ind w:left="1440" w:hanging="900"/>
        <w:rPr>
          <w:rFonts w:ascii="Arial" w:hAnsi="Arial" w:cs="Arial"/>
          <w:b/>
          <w:bCs/>
          <w:sz w:val="22"/>
          <w:szCs w:val="22"/>
        </w:rPr>
      </w:pPr>
    </w:p>
    <w:p w:rsidR="00C318D7" w:rsidRDefault="00C318D7" w:rsidP="00C318D7">
      <w:pPr>
        <w:pStyle w:val="BodyText"/>
        <w:ind w:left="360"/>
        <w:rPr>
          <w:rFonts w:ascii="Arial" w:hAnsi="Arial" w:cs="Arial"/>
          <w:color w:val="auto"/>
        </w:rPr>
      </w:pPr>
      <w:r>
        <w:rPr>
          <w:rFonts w:ascii="Arial" w:hAnsi="Arial" w:cs="Arial"/>
          <w:color w:val="auto"/>
        </w:rPr>
        <w:t>The contractor shall furnish, and install a pump control system designed to operate one pump using Variable Frequency Drives (VFDs) as described herein. The control system shall be designed utilizing proven technology in control design for constant pressure, constant flow rate, or a combination of flow and pressure ranges to provide the desired operating conditions of the pumping system. The control system shall be operator and maintenance friendly to ensure ease of system set up and to limit down time.</w:t>
      </w:r>
    </w:p>
    <w:p w:rsidR="00C318D7" w:rsidRDefault="00C318D7" w:rsidP="00C318D7">
      <w:pPr>
        <w:pStyle w:val="BodyText"/>
        <w:ind w:left="360"/>
        <w:rPr>
          <w:rFonts w:ascii="Arial" w:hAnsi="Arial" w:cs="Arial"/>
          <w:color w:val="auto"/>
        </w:rPr>
      </w:pPr>
    </w:p>
    <w:p w:rsidR="00BC64F1" w:rsidRDefault="00C318D7" w:rsidP="00C318D7">
      <w:pPr>
        <w:pStyle w:val="BodyText"/>
        <w:ind w:left="360"/>
        <w:rPr>
          <w:rFonts w:ascii="Arial" w:hAnsi="Arial" w:cs="Arial"/>
          <w:color w:val="auto"/>
        </w:rPr>
      </w:pPr>
      <w:r>
        <w:rPr>
          <w:rFonts w:ascii="Arial" w:hAnsi="Arial" w:cs="Arial"/>
          <w:color w:val="auto"/>
        </w:rPr>
        <w:t xml:space="preserve">The pump control system shall be capable of operating one electric pump motor as manufactured by </w:t>
      </w:r>
      <w:r w:rsidR="00BC64F1">
        <w:rPr>
          <w:rFonts w:ascii="Arial" w:hAnsi="Arial" w:cs="Arial"/>
          <w:color w:val="auto"/>
        </w:rPr>
        <w:t>___</w:t>
      </w:r>
      <w:proofErr w:type="spellStart"/>
      <w:r w:rsidR="006E39BF">
        <w:rPr>
          <w:rFonts w:ascii="Arial" w:hAnsi="Arial" w:cs="Arial"/>
          <w:color w:val="auto"/>
        </w:rPr>
        <w:t>Goulds</w:t>
      </w:r>
      <w:proofErr w:type="spellEnd"/>
      <w:r w:rsidR="00BC64F1">
        <w:rPr>
          <w:rFonts w:ascii="Arial" w:hAnsi="Arial" w:cs="Arial"/>
          <w:color w:val="auto"/>
        </w:rPr>
        <w:t>________________________</w:t>
      </w:r>
    </w:p>
    <w:p w:rsidR="00C318D7" w:rsidRDefault="00C318D7" w:rsidP="00C318D7">
      <w:pPr>
        <w:pStyle w:val="BodyText"/>
        <w:ind w:left="360"/>
        <w:rPr>
          <w:rFonts w:ascii="Arial" w:hAnsi="Arial" w:cs="Arial"/>
          <w:color w:val="auto"/>
        </w:rPr>
      </w:pPr>
    </w:p>
    <w:tbl>
      <w:tblPr>
        <w:tblW w:w="0" w:type="auto"/>
        <w:tblInd w:w="1296"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59"/>
        <w:gridCol w:w="1616"/>
        <w:gridCol w:w="1350"/>
        <w:gridCol w:w="1153"/>
        <w:gridCol w:w="1870"/>
      </w:tblGrid>
      <w:tr w:rsidR="00C318D7" w:rsidRPr="00FF4437" w:rsidTr="00FF4437">
        <w:tc>
          <w:tcPr>
            <w:tcW w:w="1859" w:type="dxa"/>
            <w:tcBorders>
              <w:left w:val="single" w:sz="4" w:space="0" w:color="auto"/>
              <w:right w:val="single" w:sz="4" w:space="0" w:color="auto"/>
            </w:tcBorders>
          </w:tcPr>
          <w:p w:rsidR="00C318D7" w:rsidRPr="00FF4437" w:rsidRDefault="00C318D7" w:rsidP="00FF4437">
            <w:pPr>
              <w:pStyle w:val="BodyText"/>
              <w:autoSpaceDE w:val="0"/>
              <w:autoSpaceDN w:val="0"/>
              <w:adjustRightInd w:val="0"/>
              <w:ind w:left="59"/>
              <w:rPr>
                <w:rFonts w:ascii="Arial" w:hAnsi="Arial" w:cs="Arial"/>
                <w:color w:val="auto"/>
              </w:rPr>
            </w:pPr>
            <w:r w:rsidRPr="00FF4437">
              <w:rPr>
                <w:rFonts w:ascii="Arial" w:hAnsi="Arial" w:cs="Arial"/>
                <w:color w:val="auto"/>
              </w:rPr>
              <w:t>Model:</w:t>
            </w:r>
          </w:p>
        </w:tc>
        <w:tc>
          <w:tcPr>
            <w:tcW w:w="5989" w:type="dxa"/>
            <w:gridSpan w:val="4"/>
            <w:tcBorders>
              <w:left w:val="single" w:sz="4" w:space="0" w:color="auto"/>
              <w:right w:val="single" w:sz="4" w:space="0" w:color="auto"/>
            </w:tcBorders>
          </w:tcPr>
          <w:p w:rsidR="00C318D7" w:rsidRPr="00FF4437" w:rsidRDefault="006E39BF" w:rsidP="00FF4437">
            <w:pPr>
              <w:pStyle w:val="BodyText"/>
              <w:autoSpaceDE w:val="0"/>
              <w:autoSpaceDN w:val="0"/>
              <w:adjustRightInd w:val="0"/>
              <w:ind w:left="720"/>
              <w:rPr>
                <w:rFonts w:ascii="Arial" w:hAnsi="Arial" w:cs="Arial"/>
                <w:color w:val="auto"/>
              </w:rPr>
            </w:pPr>
            <w:r>
              <w:rPr>
                <w:rFonts w:ascii="Arial" w:hAnsi="Arial" w:cs="Arial"/>
                <w:color w:val="auto"/>
              </w:rPr>
              <w:t>11 CHC</w:t>
            </w:r>
          </w:p>
        </w:tc>
      </w:tr>
      <w:tr w:rsidR="00C318D7" w:rsidRPr="00FF4437" w:rsidTr="00FF4437">
        <w:tc>
          <w:tcPr>
            <w:tcW w:w="1859" w:type="dxa"/>
            <w:tcBorders>
              <w:left w:val="single" w:sz="4" w:space="0" w:color="auto"/>
              <w:right w:val="single" w:sz="4" w:space="0" w:color="auto"/>
            </w:tcBorders>
          </w:tcPr>
          <w:p w:rsidR="00C318D7" w:rsidRPr="00FF4437" w:rsidRDefault="00C318D7" w:rsidP="00FF4437">
            <w:pPr>
              <w:pStyle w:val="BodyText"/>
              <w:autoSpaceDE w:val="0"/>
              <w:autoSpaceDN w:val="0"/>
              <w:adjustRightInd w:val="0"/>
              <w:ind w:left="59"/>
              <w:rPr>
                <w:rFonts w:ascii="Arial" w:hAnsi="Arial" w:cs="Arial"/>
                <w:color w:val="auto"/>
              </w:rPr>
            </w:pPr>
            <w:r w:rsidRPr="00FF4437">
              <w:rPr>
                <w:rFonts w:ascii="Arial" w:hAnsi="Arial" w:cs="Arial"/>
                <w:color w:val="auto"/>
              </w:rPr>
              <w:t>Horsepower:</w:t>
            </w:r>
          </w:p>
        </w:tc>
        <w:tc>
          <w:tcPr>
            <w:tcW w:w="5989" w:type="dxa"/>
            <w:gridSpan w:val="4"/>
            <w:tcBorders>
              <w:left w:val="single" w:sz="4" w:space="0" w:color="auto"/>
              <w:right w:val="single" w:sz="4" w:space="0" w:color="auto"/>
            </w:tcBorders>
          </w:tcPr>
          <w:p w:rsidR="00C318D7" w:rsidRPr="00FF4437" w:rsidRDefault="00CF1F6B" w:rsidP="00FF4437">
            <w:pPr>
              <w:pStyle w:val="BodyText"/>
              <w:autoSpaceDE w:val="0"/>
              <w:autoSpaceDN w:val="0"/>
              <w:adjustRightInd w:val="0"/>
              <w:ind w:left="720"/>
              <w:rPr>
                <w:rFonts w:ascii="Arial" w:hAnsi="Arial" w:cs="Arial"/>
                <w:color w:val="auto"/>
              </w:rPr>
            </w:pPr>
            <w:r>
              <w:rPr>
                <w:rFonts w:ascii="Arial" w:hAnsi="Arial" w:cs="Arial"/>
                <w:color w:val="auto"/>
              </w:rPr>
              <w:t xml:space="preserve">50 HP </w:t>
            </w:r>
          </w:p>
        </w:tc>
      </w:tr>
      <w:tr w:rsidR="00C318D7" w:rsidRPr="00FF4437" w:rsidTr="00FF4437">
        <w:tc>
          <w:tcPr>
            <w:tcW w:w="1859" w:type="dxa"/>
            <w:tcBorders>
              <w:left w:val="single" w:sz="4" w:space="0" w:color="auto"/>
              <w:right w:val="single" w:sz="4" w:space="0" w:color="auto"/>
            </w:tcBorders>
          </w:tcPr>
          <w:p w:rsidR="00C318D7" w:rsidRPr="00FF4437" w:rsidRDefault="00C318D7" w:rsidP="00FF4437">
            <w:pPr>
              <w:pStyle w:val="BodyText"/>
              <w:autoSpaceDE w:val="0"/>
              <w:autoSpaceDN w:val="0"/>
              <w:adjustRightInd w:val="0"/>
              <w:ind w:left="59"/>
              <w:rPr>
                <w:rFonts w:ascii="Arial" w:hAnsi="Arial" w:cs="Arial"/>
                <w:color w:val="auto"/>
              </w:rPr>
            </w:pPr>
            <w:r w:rsidRPr="00FF4437">
              <w:rPr>
                <w:rFonts w:ascii="Arial" w:hAnsi="Arial" w:cs="Arial"/>
                <w:color w:val="auto"/>
              </w:rPr>
              <w:t>Full-load amps (</w:t>
            </w:r>
            <w:smartTag w:uri="urn:schemas-microsoft-com:office:smarttags" w:element="place">
              <w:smartTag w:uri="urn:schemas-microsoft-com:office:smarttags" w:element="State">
                <w:r w:rsidRPr="00FF4437">
                  <w:rPr>
                    <w:rFonts w:ascii="Arial" w:hAnsi="Arial" w:cs="Arial"/>
                    <w:color w:val="auto"/>
                  </w:rPr>
                  <w:t>FLA</w:t>
                </w:r>
              </w:smartTag>
            </w:smartTag>
            <w:r w:rsidRPr="00FF4437">
              <w:rPr>
                <w:rFonts w:ascii="Arial" w:hAnsi="Arial" w:cs="Arial"/>
                <w:color w:val="auto"/>
              </w:rPr>
              <w:t>):</w:t>
            </w:r>
          </w:p>
        </w:tc>
        <w:tc>
          <w:tcPr>
            <w:tcW w:w="5989" w:type="dxa"/>
            <w:gridSpan w:val="4"/>
            <w:tcBorders>
              <w:left w:val="single" w:sz="4" w:space="0" w:color="auto"/>
              <w:right w:val="single" w:sz="4" w:space="0" w:color="auto"/>
            </w:tcBorders>
          </w:tcPr>
          <w:p w:rsidR="00C318D7" w:rsidRPr="00FF4437" w:rsidRDefault="00C318D7" w:rsidP="00FF4437">
            <w:pPr>
              <w:pStyle w:val="BodyText"/>
              <w:autoSpaceDE w:val="0"/>
              <w:autoSpaceDN w:val="0"/>
              <w:adjustRightInd w:val="0"/>
              <w:ind w:left="720"/>
              <w:rPr>
                <w:rFonts w:ascii="Arial" w:hAnsi="Arial" w:cs="Arial"/>
                <w:color w:val="auto"/>
              </w:rPr>
            </w:pPr>
          </w:p>
        </w:tc>
      </w:tr>
      <w:tr w:rsidR="00C318D7" w:rsidRPr="00FF4437" w:rsidTr="00FF4437">
        <w:tc>
          <w:tcPr>
            <w:tcW w:w="1859" w:type="dxa"/>
            <w:tcBorders>
              <w:top w:val="single" w:sz="4" w:space="0" w:color="auto"/>
              <w:left w:val="single" w:sz="4" w:space="0" w:color="auto"/>
              <w:bottom w:val="single" w:sz="4" w:space="0" w:color="auto"/>
              <w:right w:val="single" w:sz="4" w:space="0" w:color="auto"/>
            </w:tcBorders>
          </w:tcPr>
          <w:p w:rsidR="00C318D7" w:rsidRPr="00FF4437" w:rsidRDefault="00C318D7" w:rsidP="00FF4437">
            <w:pPr>
              <w:pStyle w:val="BodyText"/>
              <w:autoSpaceDE w:val="0"/>
              <w:autoSpaceDN w:val="0"/>
              <w:adjustRightInd w:val="0"/>
              <w:ind w:left="59"/>
              <w:rPr>
                <w:rFonts w:ascii="Arial" w:hAnsi="Arial" w:cs="Arial"/>
                <w:color w:val="auto"/>
              </w:rPr>
            </w:pPr>
            <w:r w:rsidRPr="00FF4437">
              <w:rPr>
                <w:rFonts w:ascii="Arial" w:hAnsi="Arial" w:cs="Arial"/>
                <w:color w:val="auto"/>
              </w:rPr>
              <w:t>Incoming power shall be:</w:t>
            </w:r>
          </w:p>
        </w:tc>
        <w:tc>
          <w:tcPr>
            <w:tcW w:w="1616" w:type="dxa"/>
            <w:tcBorders>
              <w:top w:val="single" w:sz="4" w:space="0" w:color="auto"/>
              <w:left w:val="single" w:sz="4" w:space="0" w:color="auto"/>
              <w:bottom w:val="single" w:sz="4" w:space="0" w:color="auto"/>
              <w:right w:val="single" w:sz="4" w:space="0" w:color="auto"/>
            </w:tcBorders>
          </w:tcPr>
          <w:p w:rsidR="00C318D7" w:rsidRPr="00FF4437" w:rsidRDefault="00C318D7" w:rsidP="00FF4437">
            <w:pPr>
              <w:pStyle w:val="BodyText"/>
              <w:autoSpaceDE w:val="0"/>
              <w:autoSpaceDN w:val="0"/>
              <w:adjustRightInd w:val="0"/>
              <w:ind w:left="720"/>
              <w:rPr>
                <w:rFonts w:ascii="Arial" w:hAnsi="Arial" w:cs="Arial"/>
                <w:color w:val="auto"/>
              </w:rPr>
            </w:pPr>
          </w:p>
        </w:tc>
        <w:tc>
          <w:tcPr>
            <w:tcW w:w="1350" w:type="dxa"/>
            <w:tcBorders>
              <w:top w:val="single" w:sz="4" w:space="0" w:color="auto"/>
              <w:left w:val="single" w:sz="4" w:space="0" w:color="auto"/>
              <w:bottom w:val="single" w:sz="4" w:space="0" w:color="auto"/>
              <w:right w:val="single" w:sz="4" w:space="0" w:color="auto"/>
            </w:tcBorders>
            <w:vAlign w:val="center"/>
          </w:tcPr>
          <w:p w:rsidR="00C318D7" w:rsidRPr="00FF4437" w:rsidRDefault="00BC64F1" w:rsidP="00FF4437">
            <w:pPr>
              <w:pStyle w:val="BodyText"/>
              <w:autoSpaceDE w:val="0"/>
              <w:autoSpaceDN w:val="0"/>
              <w:adjustRightInd w:val="0"/>
              <w:ind w:left="4"/>
              <w:jc w:val="center"/>
              <w:rPr>
                <w:rFonts w:ascii="Arial" w:hAnsi="Arial" w:cs="Arial"/>
                <w:color w:val="auto"/>
              </w:rPr>
            </w:pPr>
            <w:r w:rsidRPr="00FF4437">
              <w:rPr>
                <w:rFonts w:ascii="Arial" w:hAnsi="Arial" w:cs="Arial"/>
                <w:color w:val="auto"/>
              </w:rPr>
              <w:t>VAC</w:t>
            </w:r>
          </w:p>
        </w:tc>
        <w:tc>
          <w:tcPr>
            <w:tcW w:w="1153" w:type="dxa"/>
            <w:tcBorders>
              <w:top w:val="single" w:sz="4" w:space="0" w:color="auto"/>
              <w:left w:val="single" w:sz="4" w:space="0" w:color="auto"/>
              <w:bottom w:val="single" w:sz="4" w:space="0" w:color="auto"/>
              <w:right w:val="single" w:sz="4" w:space="0" w:color="auto"/>
            </w:tcBorders>
          </w:tcPr>
          <w:p w:rsidR="00C318D7" w:rsidRPr="00FF4437" w:rsidRDefault="00C318D7" w:rsidP="00FF4437">
            <w:pPr>
              <w:pStyle w:val="BodyText"/>
              <w:autoSpaceDE w:val="0"/>
              <w:autoSpaceDN w:val="0"/>
              <w:adjustRightInd w:val="0"/>
              <w:ind w:left="720"/>
              <w:rPr>
                <w:rFonts w:ascii="Arial" w:hAnsi="Arial" w:cs="Arial"/>
                <w:color w:val="auto"/>
              </w:rPr>
            </w:pPr>
          </w:p>
        </w:tc>
        <w:tc>
          <w:tcPr>
            <w:tcW w:w="1870" w:type="dxa"/>
            <w:tcBorders>
              <w:top w:val="single" w:sz="4" w:space="0" w:color="auto"/>
              <w:left w:val="single" w:sz="4" w:space="0" w:color="auto"/>
              <w:bottom w:val="single" w:sz="4" w:space="0" w:color="auto"/>
              <w:right w:val="single" w:sz="4" w:space="0" w:color="auto"/>
            </w:tcBorders>
          </w:tcPr>
          <w:p w:rsidR="00C318D7" w:rsidRPr="00FF4437" w:rsidRDefault="00C318D7" w:rsidP="00FF4437">
            <w:pPr>
              <w:pStyle w:val="BodyText"/>
              <w:autoSpaceDE w:val="0"/>
              <w:autoSpaceDN w:val="0"/>
              <w:adjustRightInd w:val="0"/>
              <w:ind w:left="720"/>
              <w:rPr>
                <w:rFonts w:ascii="Arial" w:hAnsi="Arial" w:cs="Arial"/>
                <w:color w:val="auto"/>
              </w:rPr>
            </w:pPr>
            <w:r w:rsidRPr="00FF4437">
              <w:rPr>
                <w:rFonts w:ascii="Arial" w:hAnsi="Arial" w:cs="Arial"/>
                <w:color w:val="auto"/>
              </w:rPr>
              <w:t>Phase,</w:t>
            </w:r>
            <w:r w:rsidR="00BC64F1" w:rsidRPr="00FF4437">
              <w:rPr>
                <w:rFonts w:ascii="Arial" w:hAnsi="Arial" w:cs="Arial"/>
                <w:color w:val="auto"/>
              </w:rPr>
              <w:t xml:space="preserve"> </w:t>
            </w:r>
            <w:r w:rsidRPr="00FF4437">
              <w:rPr>
                <w:rFonts w:ascii="Arial" w:hAnsi="Arial" w:cs="Arial"/>
                <w:color w:val="auto"/>
              </w:rPr>
              <w:t>60Hz</w:t>
            </w:r>
          </w:p>
        </w:tc>
      </w:tr>
      <w:tr w:rsidR="00BC64F1" w:rsidRPr="00FF4437" w:rsidTr="00FF4437">
        <w:tc>
          <w:tcPr>
            <w:tcW w:w="1859" w:type="dxa"/>
            <w:tcBorders>
              <w:top w:val="single" w:sz="4" w:space="0" w:color="auto"/>
              <w:left w:val="single" w:sz="4" w:space="0" w:color="auto"/>
              <w:bottom w:val="single" w:sz="4" w:space="0" w:color="auto"/>
              <w:right w:val="single" w:sz="4" w:space="0" w:color="auto"/>
            </w:tcBorders>
            <w:vAlign w:val="center"/>
          </w:tcPr>
          <w:p w:rsidR="00C318D7" w:rsidRPr="00FF4437" w:rsidRDefault="00C318D7" w:rsidP="00FF4437">
            <w:pPr>
              <w:pStyle w:val="BodyText"/>
              <w:autoSpaceDE w:val="0"/>
              <w:autoSpaceDN w:val="0"/>
              <w:adjustRightInd w:val="0"/>
              <w:ind w:left="59"/>
              <w:rPr>
                <w:rFonts w:ascii="Arial" w:hAnsi="Arial" w:cs="Arial"/>
                <w:color w:val="auto"/>
              </w:rPr>
            </w:pPr>
            <w:r w:rsidRPr="00FF4437">
              <w:rPr>
                <w:rFonts w:ascii="Arial" w:hAnsi="Arial" w:cs="Arial"/>
                <w:color w:val="auto"/>
              </w:rPr>
              <w:t>Line/loa</w:t>
            </w:r>
            <w:r w:rsidR="00BC64F1" w:rsidRPr="00FF4437">
              <w:rPr>
                <w:rFonts w:ascii="Arial" w:hAnsi="Arial" w:cs="Arial"/>
                <w:color w:val="auto"/>
              </w:rPr>
              <w:t>d r</w:t>
            </w:r>
            <w:r w:rsidRPr="00FF4437">
              <w:rPr>
                <w:rFonts w:ascii="Arial" w:hAnsi="Arial" w:cs="Arial"/>
                <w:color w:val="auto"/>
              </w:rPr>
              <w:t>eactor required by electric supplier?</w:t>
            </w:r>
          </w:p>
        </w:tc>
        <w:tc>
          <w:tcPr>
            <w:tcW w:w="1616" w:type="dxa"/>
            <w:tcBorders>
              <w:top w:val="single" w:sz="4" w:space="0" w:color="auto"/>
              <w:left w:val="single" w:sz="4" w:space="0" w:color="auto"/>
              <w:bottom w:val="single" w:sz="4" w:space="0" w:color="auto"/>
              <w:right w:val="single" w:sz="4" w:space="0" w:color="auto"/>
            </w:tcBorders>
            <w:vAlign w:val="bottom"/>
          </w:tcPr>
          <w:p w:rsidR="00C318D7" w:rsidRPr="00FF4437" w:rsidRDefault="00C318D7" w:rsidP="00FF4437">
            <w:pPr>
              <w:pStyle w:val="BodyText"/>
              <w:autoSpaceDE w:val="0"/>
              <w:autoSpaceDN w:val="0"/>
              <w:adjustRightInd w:val="0"/>
              <w:ind w:left="720"/>
              <w:rPr>
                <w:rFonts w:ascii="Arial" w:hAnsi="Arial" w:cs="Arial"/>
                <w:color w:val="auto"/>
              </w:rPr>
            </w:pPr>
          </w:p>
        </w:tc>
        <w:tc>
          <w:tcPr>
            <w:tcW w:w="1350" w:type="dxa"/>
            <w:tcBorders>
              <w:top w:val="single" w:sz="4" w:space="0" w:color="auto"/>
              <w:left w:val="single" w:sz="4" w:space="0" w:color="auto"/>
              <w:bottom w:val="single" w:sz="4" w:space="0" w:color="auto"/>
              <w:right w:val="single" w:sz="4" w:space="0" w:color="auto"/>
            </w:tcBorders>
            <w:vAlign w:val="bottom"/>
          </w:tcPr>
          <w:p w:rsidR="00C318D7" w:rsidRPr="00FF4437" w:rsidRDefault="00C318D7" w:rsidP="00FF4437">
            <w:pPr>
              <w:pStyle w:val="BodyText"/>
              <w:autoSpaceDE w:val="0"/>
              <w:autoSpaceDN w:val="0"/>
              <w:adjustRightInd w:val="0"/>
              <w:ind w:left="720"/>
              <w:rPr>
                <w:rFonts w:ascii="Arial" w:hAnsi="Arial" w:cs="Arial"/>
                <w:color w:val="auto"/>
              </w:rPr>
            </w:pPr>
          </w:p>
        </w:tc>
        <w:tc>
          <w:tcPr>
            <w:tcW w:w="1153" w:type="dxa"/>
            <w:tcBorders>
              <w:top w:val="single" w:sz="4" w:space="0" w:color="auto"/>
              <w:left w:val="single" w:sz="4" w:space="0" w:color="auto"/>
              <w:bottom w:val="single" w:sz="4" w:space="0" w:color="auto"/>
              <w:right w:val="single" w:sz="4" w:space="0" w:color="auto"/>
            </w:tcBorders>
            <w:vAlign w:val="bottom"/>
          </w:tcPr>
          <w:p w:rsidR="00C318D7" w:rsidRPr="00FF4437" w:rsidRDefault="00C318D7" w:rsidP="00FF4437">
            <w:pPr>
              <w:pStyle w:val="BodyText"/>
              <w:autoSpaceDE w:val="0"/>
              <w:autoSpaceDN w:val="0"/>
              <w:adjustRightInd w:val="0"/>
              <w:ind w:left="720"/>
              <w:rPr>
                <w:rFonts w:ascii="Arial" w:hAnsi="Arial" w:cs="Arial"/>
                <w:color w:val="auto"/>
              </w:rPr>
            </w:pPr>
          </w:p>
        </w:tc>
        <w:tc>
          <w:tcPr>
            <w:tcW w:w="1870" w:type="dxa"/>
            <w:tcBorders>
              <w:top w:val="single" w:sz="4" w:space="0" w:color="auto"/>
              <w:left w:val="single" w:sz="4" w:space="0" w:color="auto"/>
              <w:bottom w:val="single" w:sz="4" w:space="0" w:color="auto"/>
              <w:right w:val="single" w:sz="4" w:space="0" w:color="auto"/>
            </w:tcBorders>
            <w:vAlign w:val="bottom"/>
          </w:tcPr>
          <w:p w:rsidR="00C318D7" w:rsidRPr="00FF4437" w:rsidRDefault="00C318D7" w:rsidP="00FF4437">
            <w:pPr>
              <w:pStyle w:val="BodyText"/>
              <w:autoSpaceDE w:val="0"/>
              <w:autoSpaceDN w:val="0"/>
              <w:adjustRightInd w:val="0"/>
              <w:ind w:left="720"/>
              <w:rPr>
                <w:rFonts w:ascii="Arial" w:hAnsi="Arial" w:cs="Arial"/>
                <w:color w:val="auto"/>
              </w:rPr>
            </w:pPr>
            <w:r w:rsidRPr="00FF4437">
              <w:rPr>
                <w:rFonts w:ascii="Arial" w:hAnsi="Arial" w:cs="Arial"/>
                <w:color w:val="auto"/>
              </w:rPr>
              <w:t>No</w:t>
            </w:r>
          </w:p>
        </w:tc>
      </w:tr>
    </w:tbl>
    <w:p w:rsidR="00C318D7" w:rsidRDefault="00C318D7" w:rsidP="00C318D7">
      <w:pPr>
        <w:pStyle w:val="BodyText"/>
        <w:ind w:left="360"/>
        <w:rPr>
          <w:rFonts w:ascii="Arial" w:hAnsi="Arial" w:cs="Arial"/>
          <w:color w:val="auto"/>
        </w:rPr>
      </w:pPr>
    </w:p>
    <w:p w:rsidR="00C318D7" w:rsidRDefault="00C318D7" w:rsidP="00C318D7">
      <w:pPr>
        <w:pStyle w:val="BodyText"/>
        <w:ind w:left="360"/>
        <w:rPr>
          <w:rFonts w:ascii="Arial" w:hAnsi="Arial" w:cs="Arial"/>
          <w:color w:val="auto"/>
        </w:rPr>
      </w:pPr>
      <w:r>
        <w:rPr>
          <w:rFonts w:ascii="Arial" w:hAnsi="Arial" w:cs="Arial"/>
          <w:color w:val="auto"/>
        </w:rPr>
        <w:t>The desired operating ranges for pump output pressures and flow-rates are:</w:t>
      </w:r>
    </w:p>
    <w:p w:rsidR="00C318D7" w:rsidRDefault="00C318D7" w:rsidP="00C318D7">
      <w:pPr>
        <w:pStyle w:val="BodyText"/>
        <w:ind w:left="360"/>
        <w:rPr>
          <w:rFonts w:ascii="Arial" w:hAnsi="Arial" w:cs="Arial"/>
          <w:color w:val="auto"/>
        </w:rPr>
      </w:pPr>
    </w:p>
    <w:tbl>
      <w:tblPr>
        <w:tblW w:w="0" w:type="auto"/>
        <w:tblInd w:w="1728" w:type="dxa"/>
        <w:tblCellMar>
          <w:left w:w="0" w:type="dxa"/>
          <w:right w:w="0" w:type="dxa"/>
        </w:tblCellMar>
        <w:tblLook w:val="01E0" w:firstRow="1" w:lastRow="1" w:firstColumn="1" w:lastColumn="1" w:noHBand="0" w:noVBand="0"/>
      </w:tblPr>
      <w:tblGrid>
        <w:gridCol w:w="2830"/>
        <w:gridCol w:w="2827"/>
      </w:tblGrid>
      <w:tr w:rsidR="00C318D7" w:rsidRPr="00FF4437" w:rsidTr="00FF4437">
        <w:trPr>
          <w:trHeight w:val="360"/>
        </w:trPr>
        <w:tc>
          <w:tcPr>
            <w:tcW w:w="2830" w:type="dxa"/>
          </w:tcPr>
          <w:p w:rsidR="00C318D7" w:rsidRPr="00FF4437" w:rsidRDefault="00C318D7" w:rsidP="00995EB9">
            <w:pPr>
              <w:pStyle w:val="BodyText"/>
              <w:rPr>
                <w:rFonts w:ascii="Arial" w:hAnsi="Arial" w:cs="Arial"/>
                <w:color w:val="auto"/>
              </w:rPr>
            </w:pPr>
            <w:r w:rsidRPr="00FF4437">
              <w:rPr>
                <w:rFonts w:ascii="Arial" w:hAnsi="Arial" w:cs="Arial"/>
                <w:color w:val="auto"/>
              </w:rPr>
              <w:t>Minimum Pressure (psi):</w:t>
            </w:r>
          </w:p>
        </w:tc>
        <w:tc>
          <w:tcPr>
            <w:tcW w:w="2827" w:type="dxa"/>
            <w:tcBorders>
              <w:bottom w:val="single" w:sz="4" w:space="0" w:color="auto"/>
            </w:tcBorders>
          </w:tcPr>
          <w:p w:rsidR="00C318D7" w:rsidRPr="00FF4437" w:rsidRDefault="00DE7218" w:rsidP="00995EB9">
            <w:pPr>
              <w:pStyle w:val="BodyText"/>
              <w:rPr>
                <w:rFonts w:ascii="Arial" w:hAnsi="Arial" w:cs="Arial"/>
                <w:color w:val="auto"/>
              </w:rPr>
            </w:pPr>
            <w:r>
              <w:rPr>
                <w:rFonts w:ascii="Arial" w:hAnsi="Arial" w:cs="Arial"/>
                <w:color w:val="auto"/>
              </w:rPr>
              <w:t>35</w:t>
            </w:r>
          </w:p>
        </w:tc>
      </w:tr>
      <w:tr w:rsidR="00C318D7" w:rsidRPr="00FF4437" w:rsidTr="00FF4437">
        <w:trPr>
          <w:trHeight w:val="360"/>
        </w:trPr>
        <w:tc>
          <w:tcPr>
            <w:tcW w:w="2830" w:type="dxa"/>
          </w:tcPr>
          <w:p w:rsidR="00C318D7" w:rsidRPr="00FF4437" w:rsidRDefault="00C318D7" w:rsidP="00995EB9">
            <w:pPr>
              <w:pStyle w:val="BodyText"/>
              <w:rPr>
                <w:rFonts w:ascii="Arial" w:hAnsi="Arial" w:cs="Arial"/>
                <w:color w:val="auto"/>
              </w:rPr>
            </w:pPr>
            <w:r w:rsidRPr="00FF4437">
              <w:rPr>
                <w:rFonts w:ascii="Arial" w:hAnsi="Arial" w:cs="Arial"/>
                <w:color w:val="auto"/>
              </w:rPr>
              <w:t>Maximum Pressure (psi):</w:t>
            </w:r>
          </w:p>
        </w:tc>
        <w:tc>
          <w:tcPr>
            <w:tcW w:w="2827" w:type="dxa"/>
            <w:tcBorders>
              <w:top w:val="single" w:sz="4" w:space="0" w:color="auto"/>
              <w:bottom w:val="single" w:sz="4" w:space="0" w:color="auto"/>
            </w:tcBorders>
          </w:tcPr>
          <w:p w:rsidR="00C318D7" w:rsidRPr="00FF4437" w:rsidRDefault="006E39BF" w:rsidP="00995EB9">
            <w:pPr>
              <w:pStyle w:val="BodyText"/>
              <w:rPr>
                <w:rFonts w:ascii="Arial" w:hAnsi="Arial" w:cs="Arial"/>
                <w:color w:val="auto"/>
              </w:rPr>
            </w:pPr>
            <w:r>
              <w:rPr>
                <w:rFonts w:ascii="Arial" w:hAnsi="Arial" w:cs="Arial"/>
                <w:color w:val="auto"/>
              </w:rPr>
              <w:t>50</w:t>
            </w:r>
          </w:p>
        </w:tc>
      </w:tr>
      <w:tr w:rsidR="00C318D7" w:rsidRPr="00FF4437" w:rsidTr="00FF4437">
        <w:trPr>
          <w:trHeight w:val="360"/>
        </w:trPr>
        <w:tc>
          <w:tcPr>
            <w:tcW w:w="2830" w:type="dxa"/>
          </w:tcPr>
          <w:p w:rsidR="00C318D7" w:rsidRPr="00FF4437" w:rsidRDefault="00C318D7" w:rsidP="00995EB9">
            <w:pPr>
              <w:pStyle w:val="BodyText"/>
              <w:rPr>
                <w:rFonts w:ascii="Arial" w:hAnsi="Arial" w:cs="Arial"/>
                <w:color w:val="auto"/>
              </w:rPr>
            </w:pPr>
            <w:r w:rsidRPr="00FF4437">
              <w:rPr>
                <w:rFonts w:ascii="Arial" w:hAnsi="Arial" w:cs="Arial"/>
                <w:color w:val="auto"/>
              </w:rPr>
              <w:t>Minimum Flow (</w:t>
            </w:r>
            <w:proofErr w:type="spellStart"/>
            <w:r w:rsidRPr="00FF4437">
              <w:rPr>
                <w:rFonts w:ascii="Arial" w:hAnsi="Arial" w:cs="Arial"/>
                <w:color w:val="auto"/>
              </w:rPr>
              <w:t>gpm</w:t>
            </w:r>
            <w:proofErr w:type="spellEnd"/>
            <w:r w:rsidRPr="00FF4437">
              <w:rPr>
                <w:rFonts w:ascii="Arial" w:hAnsi="Arial" w:cs="Arial"/>
                <w:color w:val="auto"/>
              </w:rPr>
              <w:t>):</w:t>
            </w:r>
          </w:p>
        </w:tc>
        <w:tc>
          <w:tcPr>
            <w:tcW w:w="2827" w:type="dxa"/>
            <w:tcBorders>
              <w:top w:val="single" w:sz="4" w:space="0" w:color="auto"/>
              <w:bottom w:val="single" w:sz="4" w:space="0" w:color="auto"/>
            </w:tcBorders>
          </w:tcPr>
          <w:p w:rsidR="00C318D7" w:rsidRPr="00FF4437" w:rsidRDefault="006E39BF" w:rsidP="00995EB9">
            <w:pPr>
              <w:pStyle w:val="BodyText"/>
              <w:rPr>
                <w:rFonts w:ascii="Arial" w:hAnsi="Arial" w:cs="Arial"/>
                <w:color w:val="auto"/>
              </w:rPr>
            </w:pPr>
            <w:r>
              <w:rPr>
                <w:rFonts w:ascii="Arial" w:hAnsi="Arial" w:cs="Arial"/>
                <w:color w:val="auto"/>
              </w:rPr>
              <w:t>4</w:t>
            </w:r>
            <w:r w:rsidR="00DE7218">
              <w:rPr>
                <w:rFonts w:ascii="Arial" w:hAnsi="Arial" w:cs="Arial"/>
                <w:color w:val="auto"/>
              </w:rPr>
              <w:t>00</w:t>
            </w:r>
          </w:p>
        </w:tc>
      </w:tr>
      <w:tr w:rsidR="00C318D7" w:rsidRPr="00FF4437" w:rsidTr="00FF4437">
        <w:trPr>
          <w:trHeight w:val="360"/>
        </w:trPr>
        <w:tc>
          <w:tcPr>
            <w:tcW w:w="2830" w:type="dxa"/>
          </w:tcPr>
          <w:p w:rsidR="00C318D7" w:rsidRPr="00FF4437" w:rsidRDefault="00C318D7" w:rsidP="00995EB9">
            <w:pPr>
              <w:pStyle w:val="BodyText"/>
              <w:rPr>
                <w:rFonts w:ascii="Arial" w:hAnsi="Arial" w:cs="Arial"/>
                <w:color w:val="auto"/>
              </w:rPr>
            </w:pPr>
            <w:r w:rsidRPr="00FF4437">
              <w:rPr>
                <w:rFonts w:ascii="Arial" w:hAnsi="Arial" w:cs="Arial"/>
                <w:color w:val="auto"/>
              </w:rPr>
              <w:t>Maximum Flow (</w:t>
            </w:r>
            <w:proofErr w:type="spellStart"/>
            <w:r w:rsidRPr="00FF4437">
              <w:rPr>
                <w:rFonts w:ascii="Arial" w:hAnsi="Arial" w:cs="Arial"/>
                <w:color w:val="auto"/>
              </w:rPr>
              <w:t>gpm</w:t>
            </w:r>
            <w:proofErr w:type="spellEnd"/>
            <w:r w:rsidRPr="00FF4437">
              <w:rPr>
                <w:rFonts w:ascii="Arial" w:hAnsi="Arial" w:cs="Arial"/>
                <w:color w:val="auto"/>
              </w:rPr>
              <w:t>):</w:t>
            </w:r>
          </w:p>
        </w:tc>
        <w:tc>
          <w:tcPr>
            <w:tcW w:w="2827" w:type="dxa"/>
            <w:tcBorders>
              <w:top w:val="single" w:sz="4" w:space="0" w:color="auto"/>
              <w:bottom w:val="single" w:sz="4" w:space="0" w:color="auto"/>
            </w:tcBorders>
          </w:tcPr>
          <w:p w:rsidR="00C318D7" w:rsidRPr="00FF4437" w:rsidRDefault="00DE7218" w:rsidP="006E39BF">
            <w:pPr>
              <w:pStyle w:val="BodyText"/>
              <w:rPr>
                <w:rFonts w:ascii="Arial" w:hAnsi="Arial" w:cs="Arial"/>
                <w:color w:val="auto"/>
              </w:rPr>
            </w:pPr>
            <w:r>
              <w:rPr>
                <w:rFonts w:ascii="Arial" w:hAnsi="Arial" w:cs="Arial"/>
                <w:color w:val="auto"/>
              </w:rPr>
              <w:t>9</w:t>
            </w:r>
            <w:r w:rsidR="006E39BF">
              <w:rPr>
                <w:rFonts w:ascii="Arial" w:hAnsi="Arial" w:cs="Arial"/>
                <w:color w:val="auto"/>
              </w:rPr>
              <w:t>75</w:t>
            </w:r>
          </w:p>
        </w:tc>
      </w:tr>
    </w:tbl>
    <w:p w:rsidR="00C318D7" w:rsidRDefault="00C318D7" w:rsidP="00C318D7">
      <w:pPr>
        <w:pStyle w:val="BodyText"/>
        <w:ind w:left="360"/>
        <w:rPr>
          <w:rFonts w:ascii="Arial" w:hAnsi="Arial" w:cs="Arial"/>
          <w:color w:val="auto"/>
        </w:rPr>
      </w:pPr>
    </w:p>
    <w:p w:rsidR="00C318D7" w:rsidRDefault="00C318D7" w:rsidP="00C318D7">
      <w:pPr>
        <w:pStyle w:val="BodyText"/>
        <w:ind w:left="360"/>
        <w:rPr>
          <w:rFonts w:ascii="Arial" w:hAnsi="Arial" w:cs="Arial"/>
          <w:color w:val="auto"/>
        </w:rPr>
      </w:pPr>
      <w:r>
        <w:rPr>
          <w:rFonts w:ascii="Arial" w:hAnsi="Arial" w:cs="Arial"/>
          <w:color w:val="auto"/>
        </w:rPr>
        <w:t xml:space="preserve">The control system shall use a pressure transmitter and/or flow meter connected to the discharge piping of the pump.  </w:t>
      </w:r>
    </w:p>
    <w:p w:rsidR="00C318D7" w:rsidRDefault="00C318D7" w:rsidP="00C318D7">
      <w:pPr>
        <w:pStyle w:val="BodyText"/>
        <w:ind w:left="360"/>
        <w:rPr>
          <w:rFonts w:ascii="Arial" w:hAnsi="Arial" w:cs="Arial"/>
          <w:color w:val="auto"/>
        </w:rPr>
      </w:pPr>
    </w:p>
    <w:p w:rsidR="00C613F4" w:rsidRDefault="00C613F4" w:rsidP="00C318D7">
      <w:pPr>
        <w:pStyle w:val="BodyText"/>
        <w:ind w:left="360"/>
        <w:rPr>
          <w:rFonts w:ascii="Arial" w:hAnsi="Arial" w:cs="Arial"/>
          <w:color w:val="auto"/>
        </w:rPr>
      </w:pPr>
    </w:p>
    <w:p w:rsidR="00C318D7" w:rsidRDefault="00C318D7" w:rsidP="00C318D7">
      <w:pPr>
        <w:pStyle w:val="BodyText"/>
        <w:ind w:left="360"/>
        <w:rPr>
          <w:rFonts w:ascii="Arial" w:hAnsi="Arial" w:cs="Arial"/>
          <w:color w:val="auto"/>
        </w:rPr>
      </w:pPr>
      <w:r>
        <w:rPr>
          <w:rFonts w:ascii="Arial" w:hAnsi="Arial" w:cs="Arial"/>
          <w:color w:val="auto"/>
        </w:rPr>
        <w:lastRenderedPageBreak/>
        <w:t>The factory assembled system shall include:</w:t>
      </w:r>
    </w:p>
    <w:p w:rsidR="00C318D7" w:rsidRDefault="00C318D7" w:rsidP="00C318D7">
      <w:pPr>
        <w:pStyle w:val="BodyText"/>
        <w:ind w:left="360"/>
        <w:rPr>
          <w:rFonts w:ascii="Arial" w:hAnsi="Arial" w:cs="Arial"/>
          <w:color w:val="auto"/>
        </w:rPr>
      </w:pPr>
      <w:r>
        <w:rPr>
          <w:rFonts w:ascii="Arial" w:hAnsi="Arial" w:cs="Arial"/>
          <w:color w:val="auto"/>
        </w:rPr>
        <w:tab/>
        <w:t>-Variable Frequency Drive</w:t>
      </w:r>
    </w:p>
    <w:p w:rsidR="00C318D7" w:rsidRDefault="00C318D7" w:rsidP="00C318D7">
      <w:pPr>
        <w:pStyle w:val="BodyText"/>
        <w:ind w:left="360"/>
        <w:rPr>
          <w:rFonts w:ascii="Arial" w:hAnsi="Arial" w:cs="Arial"/>
          <w:color w:val="auto"/>
        </w:rPr>
      </w:pPr>
      <w:r>
        <w:rPr>
          <w:rFonts w:ascii="Arial" w:hAnsi="Arial" w:cs="Arial"/>
          <w:color w:val="auto"/>
        </w:rPr>
        <w:tab/>
        <w:t>-VFD protection package</w:t>
      </w:r>
    </w:p>
    <w:p w:rsidR="00C318D7" w:rsidRPr="00527369" w:rsidRDefault="00C318D7" w:rsidP="00C318D7">
      <w:pPr>
        <w:pStyle w:val="BodyText"/>
        <w:ind w:left="360"/>
        <w:rPr>
          <w:rFonts w:ascii="Arial" w:hAnsi="Arial" w:cs="Arial"/>
          <w:color w:val="auto"/>
        </w:rPr>
      </w:pPr>
      <w:r>
        <w:rPr>
          <w:rFonts w:ascii="Arial" w:hAnsi="Arial" w:cs="Arial"/>
          <w:color w:val="auto"/>
        </w:rPr>
        <w:tab/>
        <w:t xml:space="preserve">-Line and load reactor as required </w:t>
      </w:r>
    </w:p>
    <w:p w:rsidR="00C318D7" w:rsidRDefault="00C318D7" w:rsidP="00C318D7">
      <w:pPr>
        <w:pStyle w:val="BodyText"/>
        <w:ind w:left="360"/>
        <w:rPr>
          <w:rFonts w:ascii="Arial" w:hAnsi="Arial" w:cs="Arial"/>
          <w:color w:val="auto"/>
        </w:rPr>
      </w:pPr>
      <w:r>
        <w:rPr>
          <w:rFonts w:ascii="Arial" w:hAnsi="Arial" w:cs="Arial"/>
          <w:color w:val="auto"/>
        </w:rPr>
        <w:tab/>
        <w:t>-Lightning arrestors</w:t>
      </w:r>
    </w:p>
    <w:p w:rsidR="00C318D7" w:rsidRDefault="00C318D7" w:rsidP="00C318D7">
      <w:pPr>
        <w:pStyle w:val="BodyText"/>
        <w:ind w:left="360"/>
        <w:rPr>
          <w:rFonts w:ascii="Arial" w:hAnsi="Arial" w:cs="Arial"/>
          <w:color w:val="auto"/>
        </w:rPr>
      </w:pPr>
      <w:r>
        <w:rPr>
          <w:rFonts w:ascii="Arial" w:hAnsi="Arial" w:cs="Arial"/>
          <w:color w:val="auto"/>
        </w:rPr>
        <w:tab/>
        <w:t>-Pressure transmitter or flow meter</w:t>
      </w:r>
    </w:p>
    <w:p w:rsidR="00C318D7" w:rsidRDefault="00C318D7" w:rsidP="00C318D7">
      <w:pPr>
        <w:pStyle w:val="BodyText"/>
        <w:ind w:left="360"/>
        <w:rPr>
          <w:rFonts w:ascii="Arial" w:hAnsi="Arial" w:cs="Arial"/>
          <w:color w:val="auto"/>
        </w:rPr>
      </w:pPr>
      <w:r>
        <w:rPr>
          <w:rFonts w:ascii="Arial" w:hAnsi="Arial" w:cs="Arial"/>
          <w:color w:val="auto"/>
        </w:rPr>
        <w:tab/>
        <w:t>-Enclosure</w:t>
      </w:r>
    </w:p>
    <w:p w:rsidR="00C318D7" w:rsidRDefault="00C318D7" w:rsidP="00C318D7">
      <w:pPr>
        <w:pStyle w:val="BodyText"/>
        <w:ind w:left="360"/>
        <w:rPr>
          <w:rFonts w:ascii="Arial" w:hAnsi="Arial" w:cs="Arial"/>
          <w:color w:val="auto"/>
        </w:rPr>
      </w:pPr>
      <w:r>
        <w:rPr>
          <w:rFonts w:ascii="Arial" w:hAnsi="Arial" w:cs="Arial"/>
          <w:color w:val="auto"/>
        </w:rPr>
        <w:tab/>
        <w:t>-</w:t>
      </w:r>
      <w:smartTag w:uri="urn:schemas-microsoft-com:office:smarttags" w:element="place">
        <w:r>
          <w:rPr>
            <w:rFonts w:ascii="Arial" w:hAnsi="Arial" w:cs="Arial"/>
            <w:color w:val="auto"/>
          </w:rPr>
          <w:t>Main</w:t>
        </w:r>
      </w:smartTag>
      <w:r>
        <w:rPr>
          <w:rFonts w:ascii="Arial" w:hAnsi="Arial" w:cs="Arial"/>
          <w:color w:val="auto"/>
        </w:rPr>
        <w:t xml:space="preserve"> disconnect</w:t>
      </w:r>
    </w:p>
    <w:p w:rsidR="00C318D7" w:rsidRDefault="00C318D7" w:rsidP="00C318D7">
      <w:pPr>
        <w:pStyle w:val="BodyText"/>
        <w:ind w:left="360"/>
        <w:rPr>
          <w:rFonts w:ascii="Arial" w:hAnsi="Arial" w:cs="Arial"/>
          <w:color w:val="auto"/>
        </w:rPr>
      </w:pPr>
      <w:r>
        <w:rPr>
          <w:rFonts w:ascii="Arial" w:hAnsi="Arial" w:cs="Arial"/>
          <w:color w:val="auto"/>
        </w:rPr>
        <w:tab/>
        <w:t>-Circuit breaker</w:t>
      </w:r>
    </w:p>
    <w:p w:rsidR="00C318D7" w:rsidRDefault="00C318D7" w:rsidP="00C318D7">
      <w:pPr>
        <w:pStyle w:val="BodyText"/>
        <w:ind w:left="360"/>
        <w:rPr>
          <w:rFonts w:ascii="Arial" w:hAnsi="Arial" w:cs="Arial"/>
          <w:color w:val="auto"/>
        </w:rPr>
      </w:pPr>
      <w:r>
        <w:rPr>
          <w:rFonts w:ascii="Arial" w:hAnsi="Arial" w:cs="Arial"/>
          <w:color w:val="auto"/>
        </w:rPr>
        <w:tab/>
        <w:t>-Alarm and Communication interface</w:t>
      </w:r>
    </w:p>
    <w:p w:rsidR="00C318D7" w:rsidRDefault="00C318D7" w:rsidP="00C318D7">
      <w:pPr>
        <w:pStyle w:val="Heading1"/>
      </w:pPr>
      <w:bookmarkStart w:id="9" w:name="_Toc400354509"/>
      <w:bookmarkStart w:id="10" w:name="_Toc400962299"/>
      <w:bookmarkStart w:id="11" w:name="_Toc403208728"/>
      <w:bookmarkStart w:id="12" w:name="_Toc455291556"/>
      <w:bookmarkStart w:id="13" w:name="_Toc529676012"/>
      <w:bookmarkStart w:id="14" w:name="_Toc530462332"/>
      <w:r>
        <w:t>2.</w:t>
      </w:r>
      <w:r>
        <w:tab/>
        <w:t>Products:</w:t>
      </w:r>
      <w:bookmarkEnd w:id="9"/>
      <w:bookmarkEnd w:id="10"/>
      <w:bookmarkEnd w:id="11"/>
      <w:bookmarkEnd w:id="12"/>
      <w:bookmarkEnd w:id="13"/>
      <w:bookmarkEnd w:id="14"/>
    </w:p>
    <w:p w:rsidR="00C318D7" w:rsidRDefault="00C318D7" w:rsidP="00524537">
      <w:pPr>
        <w:pStyle w:val="Heading3"/>
      </w:pPr>
      <w:bookmarkStart w:id="15" w:name="_Toc400354510"/>
      <w:bookmarkStart w:id="16" w:name="_Toc400962300"/>
      <w:bookmarkStart w:id="17" w:name="_Toc403208729"/>
      <w:bookmarkStart w:id="18" w:name="_Toc455291557"/>
      <w:bookmarkStart w:id="19" w:name="_Toc529676013"/>
      <w:bookmarkStart w:id="20" w:name="_Toc530462333"/>
      <w:r>
        <w:t>2.1</w:t>
      </w:r>
      <w:r>
        <w:tab/>
        <w:t>General</w:t>
      </w:r>
      <w:bookmarkEnd w:id="15"/>
      <w:bookmarkEnd w:id="16"/>
      <w:bookmarkEnd w:id="17"/>
      <w:bookmarkEnd w:id="18"/>
      <w:bookmarkEnd w:id="19"/>
      <w:bookmarkEnd w:id="20"/>
    </w:p>
    <w:p w:rsidR="00C318D7" w:rsidRDefault="00C318D7" w:rsidP="00C318D7">
      <w:pPr>
        <w:pStyle w:val="BodyText"/>
        <w:ind w:left="360"/>
        <w:rPr>
          <w:rFonts w:ascii="Arial" w:hAnsi="Arial" w:cs="Arial"/>
          <w:color w:val="auto"/>
        </w:rPr>
      </w:pPr>
    </w:p>
    <w:p w:rsidR="00C318D7" w:rsidRDefault="00C318D7" w:rsidP="00C318D7">
      <w:pPr>
        <w:pStyle w:val="BodyText"/>
        <w:ind w:left="360"/>
        <w:rPr>
          <w:rFonts w:ascii="Arial" w:hAnsi="Arial" w:cs="Arial"/>
          <w:color w:val="auto"/>
        </w:rPr>
      </w:pPr>
      <w:r>
        <w:rPr>
          <w:rFonts w:ascii="Arial" w:hAnsi="Arial" w:cs="Arial"/>
          <w:color w:val="auto"/>
        </w:rPr>
        <w:t>2.1.1</w:t>
      </w:r>
      <w:r>
        <w:rPr>
          <w:rFonts w:ascii="Arial" w:hAnsi="Arial" w:cs="Arial"/>
          <w:color w:val="auto"/>
        </w:rPr>
        <w:tab/>
        <w:t>Codes</w:t>
      </w:r>
    </w:p>
    <w:p w:rsidR="00C318D7" w:rsidRDefault="00C318D7" w:rsidP="00C318D7">
      <w:pPr>
        <w:pStyle w:val="BodyText"/>
        <w:ind w:left="360"/>
        <w:rPr>
          <w:rFonts w:ascii="Arial" w:hAnsi="Arial" w:cs="Arial"/>
          <w:color w:val="auto"/>
        </w:rPr>
      </w:pPr>
      <w:r>
        <w:rPr>
          <w:rFonts w:ascii="Arial" w:hAnsi="Arial" w:cs="Arial"/>
          <w:color w:val="auto"/>
        </w:rPr>
        <w:t>Electrical equipment, materials and workmanship shall comply with all applicable codes, safety and fire law regulations at the location of the work and shall conform to applicable codes and standards of the organizations listed below.</w:t>
      </w:r>
    </w:p>
    <w:p w:rsidR="00C318D7" w:rsidRDefault="00C318D7" w:rsidP="00C318D7">
      <w:pPr>
        <w:pStyle w:val="BodyText"/>
        <w:ind w:left="360"/>
        <w:rPr>
          <w:rFonts w:ascii="Arial" w:hAnsi="Arial" w:cs="Arial"/>
          <w:color w:val="auto"/>
        </w:rPr>
      </w:pPr>
    </w:p>
    <w:p w:rsidR="00C318D7" w:rsidRDefault="00C318D7" w:rsidP="00C318D7">
      <w:pPr>
        <w:pStyle w:val="BodyText"/>
        <w:ind w:left="360"/>
        <w:rPr>
          <w:rFonts w:ascii="Arial" w:hAnsi="Arial" w:cs="Arial"/>
          <w:color w:val="auto"/>
        </w:rPr>
      </w:pPr>
      <w:r>
        <w:rPr>
          <w:rFonts w:ascii="Arial" w:hAnsi="Arial" w:cs="Arial"/>
          <w:color w:val="auto"/>
        </w:rPr>
        <w:t>1.</w:t>
      </w:r>
      <w:r>
        <w:rPr>
          <w:rFonts w:ascii="Arial" w:hAnsi="Arial" w:cs="Arial"/>
          <w:color w:val="auto"/>
        </w:rPr>
        <w:tab/>
        <w:t xml:space="preserve">National Electric Code (NEC) </w:t>
      </w:r>
    </w:p>
    <w:p w:rsidR="00C318D7" w:rsidRDefault="00C318D7" w:rsidP="00C318D7">
      <w:pPr>
        <w:pStyle w:val="BodyText"/>
        <w:ind w:left="360"/>
        <w:rPr>
          <w:rFonts w:ascii="Arial" w:hAnsi="Arial" w:cs="Arial"/>
          <w:color w:val="auto"/>
        </w:rPr>
      </w:pPr>
      <w:r>
        <w:rPr>
          <w:rFonts w:ascii="Arial" w:hAnsi="Arial" w:cs="Arial"/>
          <w:color w:val="auto"/>
        </w:rPr>
        <w:t>2.</w:t>
      </w:r>
      <w:r>
        <w:rPr>
          <w:rFonts w:ascii="Arial" w:hAnsi="Arial" w:cs="Arial"/>
          <w:color w:val="auto"/>
        </w:rPr>
        <w:tab/>
        <w:t>National Electrical Manufacturers Association (NEMA)</w:t>
      </w:r>
    </w:p>
    <w:p w:rsidR="00C318D7" w:rsidRDefault="00C318D7" w:rsidP="00C318D7">
      <w:pPr>
        <w:pStyle w:val="BodyText"/>
        <w:ind w:left="360"/>
        <w:rPr>
          <w:rFonts w:ascii="Arial" w:hAnsi="Arial" w:cs="Arial"/>
          <w:color w:val="auto"/>
        </w:rPr>
      </w:pPr>
      <w:r>
        <w:rPr>
          <w:rFonts w:ascii="Arial" w:hAnsi="Arial" w:cs="Arial"/>
          <w:color w:val="auto"/>
        </w:rPr>
        <w:t>3.</w:t>
      </w:r>
      <w:r>
        <w:rPr>
          <w:rFonts w:ascii="Arial" w:hAnsi="Arial" w:cs="Arial"/>
          <w:color w:val="auto"/>
        </w:rPr>
        <w:tab/>
        <w:t>American National Standards Institute (ANSI)</w:t>
      </w:r>
    </w:p>
    <w:p w:rsidR="00C318D7" w:rsidRDefault="00C318D7" w:rsidP="00C318D7">
      <w:pPr>
        <w:pStyle w:val="BodyText"/>
        <w:ind w:left="360"/>
        <w:rPr>
          <w:rFonts w:ascii="Arial" w:hAnsi="Arial" w:cs="Arial"/>
          <w:color w:val="auto"/>
        </w:rPr>
      </w:pPr>
      <w:r>
        <w:rPr>
          <w:rFonts w:ascii="Arial" w:hAnsi="Arial" w:cs="Arial"/>
          <w:color w:val="auto"/>
        </w:rPr>
        <w:t>4.</w:t>
      </w:r>
      <w:r>
        <w:rPr>
          <w:rFonts w:ascii="Arial" w:hAnsi="Arial" w:cs="Arial"/>
          <w:color w:val="auto"/>
        </w:rPr>
        <w:tab/>
        <w:t>Underwriters Laboratories   (UL 508)</w:t>
      </w:r>
    </w:p>
    <w:p w:rsidR="00C318D7" w:rsidRDefault="00C318D7" w:rsidP="00C318D7">
      <w:pPr>
        <w:pStyle w:val="BodyText"/>
        <w:ind w:left="360"/>
        <w:rPr>
          <w:rFonts w:ascii="Arial" w:hAnsi="Arial" w:cs="Arial"/>
          <w:color w:val="auto"/>
        </w:rPr>
      </w:pPr>
      <w:r>
        <w:rPr>
          <w:rFonts w:ascii="Arial" w:hAnsi="Arial" w:cs="Arial"/>
          <w:color w:val="auto"/>
        </w:rPr>
        <w:t>5.</w:t>
      </w:r>
      <w:r>
        <w:rPr>
          <w:rFonts w:ascii="Arial" w:hAnsi="Arial" w:cs="Arial"/>
          <w:color w:val="auto"/>
        </w:rPr>
        <w:tab/>
        <w:t xml:space="preserve">International </w:t>
      </w:r>
      <w:proofErr w:type="spellStart"/>
      <w:r>
        <w:rPr>
          <w:rFonts w:ascii="Arial" w:hAnsi="Arial" w:cs="Arial"/>
          <w:color w:val="auto"/>
        </w:rPr>
        <w:t>Electrotechnical</w:t>
      </w:r>
      <w:proofErr w:type="spellEnd"/>
      <w:r>
        <w:rPr>
          <w:rFonts w:ascii="Arial" w:hAnsi="Arial" w:cs="Arial"/>
          <w:color w:val="auto"/>
        </w:rPr>
        <w:t xml:space="preserve"> Commission (IEC)</w:t>
      </w:r>
    </w:p>
    <w:p w:rsidR="00C318D7" w:rsidRDefault="00C318D7" w:rsidP="00C318D7">
      <w:pPr>
        <w:pStyle w:val="BodyText"/>
        <w:ind w:left="360"/>
        <w:rPr>
          <w:rFonts w:ascii="Arial" w:hAnsi="Arial" w:cs="Arial"/>
          <w:color w:val="auto"/>
        </w:rPr>
      </w:pPr>
    </w:p>
    <w:p w:rsidR="00C318D7" w:rsidRDefault="00C318D7" w:rsidP="00C318D7">
      <w:pPr>
        <w:pStyle w:val="BodyText"/>
        <w:ind w:left="360"/>
        <w:rPr>
          <w:rFonts w:ascii="Arial" w:hAnsi="Arial" w:cs="Arial"/>
          <w:color w:val="auto"/>
        </w:rPr>
      </w:pPr>
      <w:r>
        <w:rPr>
          <w:rFonts w:ascii="Arial" w:hAnsi="Arial" w:cs="Arial"/>
          <w:color w:val="auto"/>
        </w:rPr>
        <w:t>2.1.2</w:t>
      </w:r>
      <w:r>
        <w:rPr>
          <w:rFonts w:ascii="Arial" w:hAnsi="Arial" w:cs="Arial"/>
          <w:color w:val="auto"/>
        </w:rPr>
        <w:tab/>
        <w:t>Component Standards</w:t>
      </w:r>
    </w:p>
    <w:p w:rsidR="00C318D7" w:rsidRDefault="00C318D7" w:rsidP="00C318D7">
      <w:pPr>
        <w:pStyle w:val="BodyText"/>
        <w:ind w:left="360"/>
        <w:rPr>
          <w:rFonts w:ascii="Arial" w:hAnsi="Arial" w:cs="Arial"/>
          <w:color w:val="auto"/>
        </w:rPr>
      </w:pPr>
      <w:r>
        <w:rPr>
          <w:rFonts w:ascii="Arial" w:hAnsi="Arial" w:cs="Arial"/>
          <w:color w:val="auto"/>
        </w:rPr>
        <w:t xml:space="preserve">All equipment and materials shall be new and shall bear the manufacturer’s name and trade name. In cases where a standard has been established for the particular material, the material shall be so labeled. The equipment to be furnished shall essentially be the standard product of a manufacturer regularly engaged in the production of the required type of equipment for this type of work and shall be the manufacturers latest approved design. </w:t>
      </w:r>
    </w:p>
    <w:p w:rsidR="00C318D7" w:rsidRDefault="00524537" w:rsidP="00524537">
      <w:pPr>
        <w:pStyle w:val="Heading3"/>
      </w:pPr>
      <w:bookmarkStart w:id="21" w:name="_Toc400354511"/>
      <w:bookmarkStart w:id="22" w:name="_Toc400962301"/>
      <w:bookmarkStart w:id="23" w:name="_Toc403208730"/>
      <w:bookmarkStart w:id="24" w:name="_Toc430767867"/>
      <w:bookmarkStart w:id="25" w:name="_Toc455291558"/>
      <w:bookmarkStart w:id="26" w:name="_Toc529676014"/>
      <w:bookmarkStart w:id="27" w:name="_Toc530462334"/>
      <w:r>
        <w:t xml:space="preserve">2.2    </w:t>
      </w:r>
      <w:r w:rsidR="00C318D7">
        <w:t>Construction</w:t>
      </w:r>
      <w:bookmarkEnd w:id="21"/>
      <w:bookmarkEnd w:id="22"/>
      <w:bookmarkEnd w:id="23"/>
      <w:bookmarkEnd w:id="24"/>
      <w:bookmarkEnd w:id="25"/>
      <w:bookmarkEnd w:id="26"/>
      <w:bookmarkEnd w:id="27"/>
    </w:p>
    <w:p w:rsidR="00C318D7" w:rsidRDefault="00C318D7" w:rsidP="00C318D7">
      <w:pPr>
        <w:rPr>
          <w:rFonts w:ascii="Arial" w:hAnsi="Arial" w:cs="Arial"/>
        </w:rPr>
      </w:pPr>
    </w:p>
    <w:p w:rsidR="00C318D7" w:rsidRPr="00524537" w:rsidRDefault="00C318D7" w:rsidP="00C318D7">
      <w:pPr>
        <w:pStyle w:val="BodyText"/>
        <w:ind w:left="360"/>
        <w:rPr>
          <w:rFonts w:ascii="Arial" w:hAnsi="Arial" w:cs="Arial"/>
          <w:color w:val="auto"/>
        </w:rPr>
      </w:pPr>
      <w:r w:rsidRPr="00524537">
        <w:rPr>
          <w:rFonts w:ascii="Arial" w:hAnsi="Arial" w:cs="Arial"/>
          <w:color w:val="auto"/>
        </w:rPr>
        <w:t>2.2.1</w:t>
      </w:r>
      <w:r w:rsidRPr="00524537">
        <w:rPr>
          <w:rFonts w:ascii="Arial" w:hAnsi="Arial" w:cs="Arial"/>
          <w:color w:val="auto"/>
        </w:rPr>
        <w:tab/>
        <w:t>Enclosure</w:t>
      </w:r>
    </w:p>
    <w:p w:rsidR="00C318D7" w:rsidRDefault="00C318D7" w:rsidP="00C318D7">
      <w:pPr>
        <w:pStyle w:val="BodyText"/>
        <w:ind w:left="360"/>
        <w:rPr>
          <w:rFonts w:ascii="Arial" w:hAnsi="Arial" w:cs="Arial"/>
          <w:color w:val="auto"/>
        </w:rPr>
      </w:pPr>
    </w:p>
    <w:p w:rsidR="00C318D7" w:rsidRDefault="00C318D7" w:rsidP="00C318D7">
      <w:pPr>
        <w:spacing w:after="120"/>
        <w:ind w:left="360"/>
        <w:rPr>
          <w:rFonts w:ascii="Arial" w:hAnsi="Arial" w:cs="Arial"/>
          <w:b/>
          <w:bCs/>
        </w:rPr>
      </w:pPr>
      <w:r>
        <w:rPr>
          <w:rFonts w:ascii="Arial" w:hAnsi="Arial" w:cs="Arial"/>
          <w:b/>
          <w:bCs/>
        </w:rPr>
        <w:t>For indoor applications:</w:t>
      </w:r>
    </w:p>
    <w:p w:rsidR="00C318D7" w:rsidRDefault="00C318D7" w:rsidP="00C318D7">
      <w:pPr>
        <w:pStyle w:val="BodyTextIndent"/>
        <w:overflowPunct/>
        <w:autoSpaceDE/>
        <w:autoSpaceDN/>
        <w:adjustRightInd/>
        <w:textAlignment w:val="auto"/>
        <w:rPr>
          <w:rFonts w:ascii="Arial" w:hAnsi="Arial" w:cs="Arial"/>
        </w:rPr>
      </w:pPr>
      <w:r>
        <w:rPr>
          <w:rFonts w:ascii="Arial" w:hAnsi="Arial" w:cs="Arial"/>
        </w:rPr>
        <w:t xml:space="preserve">Indoor applications are defined as a VFD control panel mounted in a clean, insulated, temperature-controlled environment. In such applications, the described equipment shall be housed in a single NEMA 12 powder-coated steel enclosure of a wall thickness of not less than 0.075in. The enclosure shall be sized accordingly to allow easy access to components and provide adequate ventilation for VFDs.  The enclosure shall also include louvers, filter fans, and/or air conditioning as required </w:t>
      </w:r>
      <w:r>
        <w:rPr>
          <w:rFonts w:ascii="Arial" w:hAnsi="Arial" w:cs="Arial"/>
        </w:rPr>
        <w:lastRenderedPageBreak/>
        <w:t xml:space="preserve">from VFD heat loss calculations and average ambient temperatures.  All louvers, filter fans, and air conditioning units shall conform to appropriate NEMA and UL standards and must be mounted directly to the VFD control panel.  Direct exposure of the VFD unit to un-filtered, outside air is not acceptable. Ventilation or cooling shall be adequate to ensure that the VFD does not operate above its rated ambient temperature rating.  </w:t>
      </w:r>
    </w:p>
    <w:p w:rsidR="00C318D7" w:rsidRDefault="00C318D7" w:rsidP="00C318D7">
      <w:pPr>
        <w:spacing w:after="120"/>
        <w:ind w:left="360"/>
        <w:rPr>
          <w:rFonts w:ascii="Arial" w:hAnsi="Arial" w:cs="Arial"/>
        </w:rPr>
      </w:pPr>
    </w:p>
    <w:p w:rsidR="00C318D7" w:rsidRDefault="00C318D7" w:rsidP="00C318D7">
      <w:pPr>
        <w:spacing w:after="120"/>
        <w:ind w:left="360"/>
        <w:rPr>
          <w:rFonts w:ascii="Arial" w:hAnsi="Arial" w:cs="Arial"/>
          <w:b/>
          <w:bCs/>
        </w:rPr>
      </w:pPr>
      <w:r>
        <w:rPr>
          <w:rFonts w:ascii="Arial" w:hAnsi="Arial" w:cs="Arial"/>
          <w:b/>
          <w:bCs/>
        </w:rPr>
        <w:t>For outdoor applications:</w:t>
      </w:r>
    </w:p>
    <w:p w:rsidR="00C318D7" w:rsidRDefault="00C318D7" w:rsidP="00C318D7">
      <w:pPr>
        <w:spacing w:after="120"/>
        <w:ind w:left="360"/>
        <w:rPr>
          <w:rFonts w:ascii="Arial" w:hAnsi="Arial" w:cs="Arial"/>
        </w:rPr>
      </w:pPr>
      <w:r>
        <w:rPr>
          <w:rFonts w:ascii="Arial" w:hAnsi="Arial" w:cs="Arial"/>
        </w:rPr>
        <w:t xml:space="preserve">Depending on the design of the VFD unit, the described equipment shall be housed in one of two types when installed in outdoor applications. </w:t>
      </w:r>
    </w:p>
    <w:p w:rsidR="00C318D7" w:rsidRDefault="00C318D7" w:rsidP="00C318D7">
      <w:pPr>
        <w:spacing w:after="120"/>
        <w:ind w:left="360" w:firstLine="360"/>
        <w:rPr>
          <w:rFonts w:ascii="Arial" w:hAnsi="Arial" w:cs="Arial"/>
        </w:rPr>
      </w:pPr>
      <w:r>
        <w:rPr>
          <w:rFonts w:ascii="Arial" w:hAnsi="Arial" w:cs="Arial"/>
          <w:u w:val="single"/>
        </w:rPr>
        <w:t>VFD with external heat sinks</w:t>
      </w:r>
    </w:p>
    <w:p w:rsidR="00C318D7" w:rsidRDefault="00C318D7" w:rsidP="00C318D7">
      <w:pPr>
        <w:pStyle w:val="Level1"/>
        <w:autoSpaceDE/>
        <w:autoSpaceDN/>
        <w:adjustRightInd/>
        <w:spacing w:after="120"/>
        <w:rPr>
          <w:rFonts w:ascii="Arial" w:hAnsi="Arial" w:cs="Arial"/>
        </w:rPr>
      </w:pPr>
      <w:r>
        <w:rPr>
          <w:rFonts w:ascii="Arial" w:hAnsi="Arial" w:cs="Arial"/>
        </w:rPr>
        <w:t>VFD units with external heat sinks that are designed to be flange-mounted on the exterior of a cabinet may be mounted in such a fashion.  A dust-tight, flanged-mounted seal shall be maintained, and a NEMA 3R rated rain hood shall protect the external heat sinks. The mounting cabinet shall be a single NEMA 3R or NEMA 4 free standing, power-coated steel enclosure of a wall thickness of not less than 0.075in. The enclosure shall be sized accordingly to allow easy access to components and provide adequate ventilation for the VFD.  The enclosure may also include louvers and filter fans as required from heat loss calculations and average ambient temperatures.  All louvers and filter fans shall conform to appropriate NEMA 3R or NEMA 4 or UL Type 3 or UL type 4 standards. Direct exposure of the VFD unit to un-filtered, outside air is not acceptable. Sun shielding of the enclosure shall be provided for on-site.</w:t>
      </w:r>
    </w:p>
    <w:p w:rsidR="00C318D7" w:rsidRDefault="00C318D7" w:rsidP="00C318D7">
      <w:pPr>
        <w:spacing w:after="120"/>
        <w:ind w:left="360" w:firstLine="360"/>
        <w:rPr>
          <w:rFonts w:ascii="Arial" w:hAnsi="Arial" w:cs="Arial"/>
        </w:rPr>
      </w:pPr>
    </w:p>
    <w:p w:rsidR="00C318D7" w:rsidRPr="00C318D7" w:rsidRDefault="00C318D7" w:rsidP="00C318D7">
      <w:pPr>
        <w:pStyle w:val="Heading4"/>
        <w:ind w:left="720"/>
        <w:rPr>
          <w:rFonts w:ascii="Arial" w:hAnsi="Arial" w:cs="Arial"/>
          <w:b w:val="0"/>
          <w:sz w:val="24"/>
          <w:szCs w:val="24"/>
          <w:u w:val="single"/>
        </w:rPr>
      </w:pPr>
      <w:r w:rsidRPr="00C318D7">
        <w:rPr>
          <w:rFonts w:ascii="Arial" w:hAnsi="Arial" w:cs="Arial"/>
          <w:b w:val="0"/>
          <w:sz w:val="24"/>
          <w:szCs w:val="24"/>
          <w:u w:val="single"/>
        </w:rPr>
        <w:t>VFD without external heat sinks</w:t>
      </w:r>
    </w:p>
    <w:p w:rsidR="00C318D7" w:rsidRDefault="00C318D7" w:rsidP="00C318D7">
      <w:pPr>
        <w:spacing w:after="120"/>
        <w:ind w:left="720"/>
        <w:rPr>
          <w:rFonts w:ascii="Arial" w:hAnsi="Arial" w:cs="Arial"/>
        </w:rPr>
      </w:pPr>
      <w:r>
        <w:rPr>
          <w:rFonts w:ascii="Arial" w:hAnsi="Arial" w:cs="Arial"/>
        </w:rPr>
        <w:t>The described equipment shall be housed in a single NEMA 4 free standing, powder-coated steel enclosure of a wall thickness of not less than 0.075in. The enclosure shall be sized accordingly to allow easy access to components and provide adequate ventilation for the VFD.  The enclosure shall include water/air heat exchangers, glycol/water heat exchangers, or air conditioners as required from VFD heat loss calculations and average ambient temperatures.  Additional measures such as painting the enclosure white, installing a sun shield, and adding insulation to the inside of the enclosure shall also be considered as to prevent the temperature inside the enclosure from exceeding the acceptable VFD temperature limits.   All components used, or modifications made, to the enclosure to aid in cooling must conform to NEMA 4 and applicable UL standards.</w:t>
      </w:r>
    </w:p>
    <w:p w:rsidR="00C318D7" w:rsidRDefault="00C318D7" w:rsidP="00C318D7">
      <w:pPr>
        <w:spacing w:after="120"/>
        <w:ind w:left="360"/>
        <w:rPr>
          <w:rFonts w:ascii="Arial" w:hAnsi="Arial" w:cs="Arial"/>
        </w:rPr>
      </w:pPr>
    </w:p>
    <w:p w:rsidR="00C318D7" w:rsidRDefault="00C318D7" w:rsidP="00C318D7">
      <w:pPr>
        <w:spacing w:after="120"/>
        <w:ind w:left="360"/>
        <w:rPr>
          <w:rFonts w:ascii="Arial" w:hAnsi="Arial" w:cs="Arial"/>
          <w:b/>
          <w:bCs/>
        </w:rPr>
      </w:pPr>
    </w:p>
    <w:p w:rsidR="00C318D7" w:rsidRDefault="00C318D7" w:rsidP="00C318D7">
      <w:pPr>
        <w:spacing w:after="120"/>
        <w:ind w:left="360"/>
        <w:rPr>
          <w:rFonts w:ascii="Arial" w:hAnsi="Arial" w:cs="Arial"/>
          <w:b/>
          <w:bCs/>
        </w:rPr>
      </w:pPr>
    </w:p>
    <w:p w:rsidR="00C613F4" w:rsidRDefault="00C613F4" w:rsidP="00C318D7">
      <w:pPr>
        <w:spacing w:after="120"/>
        <w:ind w:left="360"/>
        <w:rPr>
          <w:rFonts w:ascii="Arial" w:hAnsi="Arial" w:cs="Arial"/>
          <w:b/>
          <w:bCs/>
        </w:rPr>
      </w:pPr>
    </w:p>
    <w:p w:rsidR="00C318D7" w:rsidRDefault="00C318D7" w:rsidP="00C318D7">
      <w:pPr>
        <w:spacing w:after="120"/>
        <w:ind w:left="720"/>
        <w:rPr>
          <w:rFonts w:ascii="Arial" w:hAnsi="Arial" w:cs="Arial"/>
        </w:rPr>
      </w:pPr>
      <w:r>
        <w:rPr>
          <w:rFonts w:ascii="Arial" w:hAnsi="Arial" w:cs="Arial"/>
          <w:b/>
          <w:bCs/>
        </w:rPr>
        <w:lastRenderedPageBreak/>
        <w:t>Air Conditioning</w:t>
      </w:r>
      <w:r>
        <w:rPr>
          <w:rFonts w:ascii="Arial" w:hAnsi="Arial" w:cs="Arial"/>
        </w:rPr>
        <w:t>:</w:t>
      </w:r>
    </w:p>
    <w:p w:rsidR="00C318D7" w:rsidRDefault="00C318D7" w:rsidP="00C318D7">
      <w:pPr>
        <w:spacing w:after="120"/>
        <w:ind w:left="720"/>
        <w:rPr>
          <w:rFonts w:ascii="Arial" w:hAnsi="Arial" w:cs="Arial"/>
        </w:rPr>
      </w:pPr>
      <w:r>
        <w:rPr>
          <w:rFonts w:ascii="Arial" w:hAnsi="Arial" w:cs="Arial"/>
        </w:rPr>
        <w:t>Should air conditioning be required to properly cool the VFD control panel, the cooling output of the A/C unit must be controlled to ensure that the following conditions do not occur: overcooling of the VFD panel, freeze-up of the A/C compressor loop or excessive cycling of the A/C compressor.  The A/C unit must be sized and rated to accommodate all environmental conditions including high and low temperature extremes, rodents, dust, etc.</w:t>
      </w:r>
    </w:p>
    <w:p w:rsidR="00C318D7" w:rsidRDefault="00C318D7" w:rsidP="00524537">
      <w:pPr>
        <w:pStyle w:val="Heading3"/>
      </w:pPr>
      <w:r>
        <w:t>2.3      Control Circuit Wiring</w:t>
      </w:r>
    </w:p>
    <w:p w:rsidR="00C318D7" w:rsidRDefault="00C318D7" w:rsidP="00C318D7">
      <w:pPr>
        <w:pStyle w:val="BodyText"/>
        <w:ind w:left="720"/>
        <w:rPr>
          <w:rFonts w:ascii="Arial" w:hAnsi="Arial" w:cs="Arial"/>
          <w:color w:val="auto"/>
        </w:rPr>
      </w:pPr>
      <w:r>
        <w:rPr>
          <w:rFonts w:ascii="Arial" w:hAnsi="Arial" w:cs="Arial"/>
          <w:color w:val="auto"/>
        </w:rPr>
        <w:t xml:space="preserve">Control circuit wiring inside the panel shall be 18 gauge (AWG) minimum, type MTW or THW, rated for 600 volts. All power wiring shall be 12 gauge (AWG) minimum rated for 600 volts. Conductors shall be color-coded using the same colors throughout the entire panel.  Control circuit wiring shall be organized in snap-cover raceways.  All wires shall be individually numbered or labeled at both ends. All wiring shall be done in a workman-like manner.   </w:t>
      </w:r>
    </w:p>
    <w:p w:rsidR="00C318D7" w:rsidRPr="00524537" w:rsidRDefault="00C318D7" w:rsidP="00524537">
      <w:pPr>
        <w:pStyle w:val="Heading3"/>
      </w:pPr>
      <w:r w:rsidRPr="00524537">
        <w:t>2.4</w:t>
      </w:r>
      <w:r w:rsidRPr="00524537">
        <w:tab/>
        <w:t>Schematics and Labeling</w:t>
      </w:r>
    </w:p>
    <w:p w:rsidR="00C318D7" w:rsidRDefault="00C318D7" w:rsidP="00C318D7">
      <w:pPr>
        <w:pStyle w:val="BodyText"/>
        <w:ind w:left="720"/>
        <w:rPr>
          <w:rFonts w:ascii="Arial" w:hAnsi="Arial" w:cs="Arial"/>
          <w:color w:val="auto"/>
        </w:rPr>
      </w:pPr>
      <w:r>
        <w:rPr>
          <w:rFonts w:ascii="Arial" w:hAnsi="Arial" w:cs="Arial"/>
          <w:color w:val="auto"/>
        </w:rPr>
        <w:t>As per UL and the NEC, all power input and output points of connection shall be clearly labeled.  A detailed color schematic showing all control and power circuits shall be affixed to the inside of the panel door.   In addition, a label displaying pre-programmed factory settings such as pressure set point shall be affixed to the inside of the panel door.</w:t>
      </w:r>
    </w:p>
    <w:p w:rsidR="00C318D7" w:rsidRPr="00CF2269" w:rsidRDefault="00C318D7" w:rsidP="00CF2269">
      <w:pPr>
        <w:pStyle w:val="Heading3"/>
      </w:pPr>
      <w:r w:rsidRPr="00CF2269">
        <w:t>2.5</w:t>
      </w:r>
      <w:r w:rsidRPr="00CF2269">
        <w:tab/>
        <w:t>Safety</w:t>
      </w:r>
    </w:p>
    <w:p w:rsidR="00C318D7" w:rsidRDefault="00C318D7" w:rsidP="00C318D7">
      <w:pPr>
        <w:pStyle w:val="BodyText"/>
        <w:ind w:left="720"/>
        <w:rPr>
          <w:rFonts w:ascii="Arial" w:hAnsi="Arial" w:cs="Arial"/>
          <w:color w:val="auto"/>
        </w:rPr>
      </w:pPr>
      <w:r>
        <w:rPr>
          <w:rFonts w:ascii="Arial" w:hAnsi="Arial" w:cs="Arial"/>
          <w:color w:val="auto"/>
        </w:rPr>
        <w:t>Control panel construction methods shall take into account provisions to ensure operator safety from electrocution.  UL508A safety standards shall be observed.  In addition, all terminals on power circuits carrying greater than 50V shall be made finger-safe if this provision does not already exist in the original component manufacturer’s design.  This provision may be accomplished with the addition of appropriate safety shields over exposed terminals.</w:t>
      </w:r>
    </w:p>
    <w:p w:rsidR="00C318D7" w:rsidRDefault="00C318D7" w:rsidP="00C318D7">
      <w:pPr>
        <w:pStyle w:val="Heading1"/>
      </w:pPr>
      <w:bookmarkStart w:id="28" w:name="_Toc400354512"/>
      <w:bookmarkStart w:id="29" w:name="_Toc400962302"/>
      <w:bookmarkStart w:id="30" w:name="_Toc403208731"/>
      <w:bookmarkStart w:id="31" w:name="_Toc455291559"/>
      <w:bookmarkStart w:id="32" w:name="_Toc529676015"/>
      <w:bookmarkStart w:id="33" w:name="_Toc530462335"/>
      <w:r>
        <w:t>3.  Components</w:t>
      </w:r>
      <w:bookmarkEnd w:id="28"/>
      <w:bookmarkEnd w:id="29"/>
      <w:bookmarkEnd w:id="30"/>
      <w:bookmarkEnd w:id="31"/>
      <w:bookmarkEnd w:id="32"/>
      <w:bookmarkEnd w:id="33"/>
      <w:r>
        <w:t xml:space="preserve"> </w:t>
      </w:r>
    </w:p>
    <w:p w:rsidR="00C318D7" w:rsidRPr="00CF2269" w:rsidRDefault="00CF2269" w:rsidP="00CF2269">
      <w:pPr>
        <w:pStyle w:val="Heading3"/>
      </w:pPr>
      <w:r>
        <w:t xml:space="preserve">3.1    </w:t>
      </w:r>
      <w:r w:rsidR="00C318D7" w:rsidRPr="00CF2269">
        <w:t>Variable Frequency Drive</w:t>
      </w:r>
    </w:p>
    <w:p w:rsidR="00C318D7" w:rsidRDefault="00C318D7" w:rsidP="00C318D7"/>
    <w:p w:rsidR="00C318D7" w:rsidRDefault="00C318D7" w:rsidP="00C318D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A variable torque Variable Frequency Drive (VFD), of the pulse width modulated type shall be mounted inside the enclosure.  The VFD shall monitor the sensor (pressure or flow rate) signal (4-20mA loop powered signal) and control the pump speed using the factory pre-</w:t>
      </w:r>
      <w:r w:rsidR="0067338A">
        <w:rPr>
          <w:rFonts w:ascii="Arial" w:hAnsi="Arial" w:cs="Arial"/>
        </w:rPr>
        <w:t xml:space="preserve">programmed </w:t>
      </w:r>
      <w:r w:rsidR="00E5760E">
        <w:rPr>
          <w:rFonts w:ascii="Arial" w:hAnsi="Arial" w:cs="Arial"/>
        </w:rPr>
        <w:t xml:space="preserve">control points </w:t>
      </w:r>
      <w:r w:rsidR="0067338A">
        <w:rPr>
          <w:rFonts w:ascii="Arial" w:hAnsi="Arial" w:cs="Arial"/>
        </w:rPr>
        <w:t>in</w:t>
      </w:r>
      <w:r>
        <w:rPr>
          <w:rFonts w:ascii="Arial" w:hAnsi="Arial" w:cs="Arial"/>
        </w:rPr>
        <w:t xml:space="preserve"> order to maintain the desired operating condition. The VFD shall also be capable of having an a</w:t>
      </w:r>
      <w:r w:rsidRPr="00CE24CC">
        <w:rPr>
          <w:rFonts w:ascii="Arial" w:hAnsi="Arial" w:cs="Arial"/>
        </w:rPr>
        <w:t>cceleration</w:t>
      </w:r>
      <w:r>
        <w:rPr>
          <w:rFonts w:ascii="Arial" w:hAnsi="Arial" w:cs="Arial"/>
        </w:rPr>
        <w:t xml:space="preserve"> or deceleration</w:t>
      </w:r>
      <w:r w:rsidRPr="00CE24CC">
        <w:rPr>
          <w:rFonts w:ascii="Arial" w:hAnsi="Arial" w:cs="Arial"/>
        </w:rPr>
        <w:t xml:space="preserve"> tim</w:t>
      </w:r>
      <w:r>
        <w:rPr>
          <w:rFonts w:ascii="Arial" w:hAnsi="Arial" w:cs="Arial"/>
        </w:rPr>
        <w:t>e, adjustable 3 to 1800 seconds</w:t>
      </w:r>
      <w:r w:rsidRPr="00CE24CC">
        <w:rPr>
          <w:rFonts w:ascii="Arial" w:hAnsi="Arial" w:cs="Arial"/>
        </w:rPr>
        <w:t xml:space="preserve"> with override circuit to prevent nuisance trips if </w:t>
      </w:r>
      <w:r>
        <w:rPr>
          <w:rFonts w:ascii="Arial" w:hAnsi="Arial" w:cs="Arial"/>
        </w:rPr>
        <w:t xml:space="preserve">the </w:t>
      </w:r>
      <w:r w:rsidRPr="00CE24CC">
        <w:rPr>
          <w:rFonts w:ascii="Arial" w:hAnsi="Arial" w:cs="Arial"/>
        </w:rPr>
        <w:t>dece</w:t>
      </w:r>
      <w:r>
        <w:rPr>
          <w:rFonts w:ascii="Arial" w:hAnsi="Arial" w:cs="Arial"/>
        </w:rPr>
        <w:t>leration</w:t>
      </w:r>
      <w:r w:rsidRPr="00CE24CC">
        <w:rPr>
          <w:rFonts w:ascii="Arial" w:hAnsi="Arial" w:cs="Arial"/>
        </w:rPr>
        <w:t xml:space="preserve"> time is set too short.</w:t>
      </w:r>
    </w:p>
    <w:p w:rsidR="00C318D7" w:rsidRDefault="00C318D7" w:rsidP="00C318D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rsidR="00C318D7" w:rsidRDefault="00C318D7" w:rsidP="00C318D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lastRenderedPageBreak/>
        <w:t>The VFD shall be sized to the pump motor supplied by the Contractor or the existing pump and it shall be compatible with all equipment utilized at the pump station.  The VFD’s shall meet the following requirements:</w:t>
      </w:r>
    </w:p>
    <w:p w:rsidR="00C318D7" w:rsidRDefault="00C318D7" w:rsidP="00C318D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rPr>
      </w:pPr>
    </w:p>
    <w:p w:rsidR="00C318D7" w:rsidRDefault="00C318D7" w:rsidP="00C318D7">
      <w:pPr>
        <w:pStyle w:val="Heading1"/>
        <w:spacing w:before="0" w:after="0"/>
        <w:ind w:left="360" w:firstLine="360"/>
        <w:rPr>
          <w:b w:val="0"/>
          <w:bCs w:val="0"/>
          <w:sz w:val="24"/>
          <w:szCs w:val="24"/>
          <w:u w:val="single"/>
        </w:rPr>
      </w:pPr>
      <w:r>
        <w:rPr>
          <w:b w:val="0"/>
          <w:bCs w:val="0"/>
          <w:sz w:val="24"/>
          <w:szCs w:val="24"/>
          <w:u w:val="single"/>
        </w:rPr>
        <w:t>Analog input</w:t>
      </w:r>
    </w:p>
    <w:p w:rsidR="00C318D7" w:rsidRDefault="00C318D7" w:rsidP="00C318D7">
      <w:pPr>
        <w:pStyle w:val="BodyTextIndent"/>
        <w:ind w:left="720"/>
        <w:rPr>
          <w:rFonts w:ascii="Arial" w:hAnsi="Arial" w:cs="Arial"/>
        </w:rPr>
      </w:pPr>
      <w:r>
        <w:rPr>
          <w:rFonts w:ascii="Arial" w:hAnsi="Arial" w:cs="Arial"/>
        </w:rPr>
        <w:t>The VFD shall come standard with a 4-20mA input channel.  The input signal shall be scalable from 0.0 to 999.9 and the displayed unit shall be selectable from: pressure, flow, and/or percent.  The controller shall detect invalid sensor readings and open loop circuit and display a fault message. The analog input channel shall have a 0.1% resolution and incorporate noise filtering.</w:t>
      </w:r>
    </w:p>
    <w:p w:rsidR="00C318D7" w:rsidRDefault="00C318D7" w:rsidP="00C318D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u w:val="single"/>
        </w:rPr>
      </w:pPr>
      <w:r>
        <w:rPr>
          <w:rFonts w:ascii="Arial" w:hAnsi="Arial" w:cs="Arial"/>
        </w:rPr>
        <w:tab/>
      </w:r>
      <w:r>
        <w:rPr>
          <w:rFonts w:ascii="Arial" w:hAnsi="Arial" w:cs="Arial"/>
          <w:u w:val="single"/>
        </w:rPr>
        <w:t>Sizing / Efficiency</w:t>
      </w:r>
    </w:p>
    <w:p w:rsidR="00C318D7" w:rsidRDefault="00C318D7" w:rsidP="00C318D7">
      <w:pPr>
        <w:numPr>
          <w:ilvl w:val="0"/>
          <w:numId w:val="2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u w:val="single"/>
        </w:rPr>
      </w:pPr>
      <w:r>
        <w:rPr>
          <w:rFonts w:ascii="Arial" w:hAnsi="Arial" w:cs="Arial"/>
        </w:rPr>
        <w:t>The VFD shall be sized to the motor Service Factor Amps (SFA) and not the Full Load Amps (FLA) for deep submersible well pumps.</w:t>
      </w:r>
    </w:p>
    <w:p w:rsidR="00C318D7" w:rsidRDefault="00C318D7" w:rsidP="00C318D7">
      <w:pPr>
        <w:numPr>
          <w:ilvl w:val="0"/>
          <w:numId w:val="23"/>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The efficiency rating shall be of 95% or better across the full operating speed range.</w:t>
      </w:r>
    </w:p>
    <w:p w:rsidR="00C318D7" w:rsidRDefault="00C318D7" w:rsidP="00C318D7">
      <w:pPr>
        <w:pStyle w:val="BodyTextIndent3"/>
        <w:numPr>
          <w:ilvl w:val="0"/>
          <w:numId w:val="23"/>
        </w:numPr>
      </w:pPr>
      <w:r>
        <w:t>Each VFD shall account for all motor service factors, have a guaranteed ability to provide continuous output amperage of 15% greater than the maximum amperage required by the motor at a specified input voltage and have an overload current capacity of 120% for 1 minute.</w:t>
      </w:r>
    </w:p>
    <w:p w:rsidR="00C318D7" w:rsidRDefault="00C318D7" w:rsidP="00C318D7">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jc w:val="both"/>
        <w:rPr>
          <w:rFonts w:ascii="Arial" w:hAnsi="Arial" w:cs="Arial"/>
        </w:rPr>
      </w:pPr>
      <w:r>
        <w:rPr>
          <w:rFonts w:ascii="Arial" w:hAnsi="Arial" w:cs="Arial"/>
        </w:rPr>
        <w:tab/>
      </w:r>
    </w:p>
    <w:p w:rsidR="00C318D7" w:rsidRDefault="00C318D7" w:rsidP="00C318D7">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jc w:val="both"/>
        <w:rPr>
          <w:rFonts w:ascii="Arial" w:hAnsi="Arial" w:cs="Arial"/>
          <w:u w:val="single"/>
        </w:rPr>
      </w:pPr>
      <w:r>
        <w:rPr>
          <w:rFonts w:ascii="Arial" w:hAnsi="Arial" w:cs="Arial"/>
        </w:rPr>
        <w:tab/>
      </w:r>
      <w:r>
        <w:rPr>
          <w:rFonts w:ascii="Arial" w:hAnsi="Arial" w:cs="Arial"/>
          <w:u w:val="single"/>
        </w:rPr>
        <w:t>Service Conditions</w:t>
      </w:r>
    </w:p>
    <w:p w:rsidR="00C318D7" w:rsidRPr="00184E90" w:rsidRDefault="00C318D7" w:rsidP="00C318D7">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152"/>
        <w:jc w:val="both"/>
        <w:rPr>
          <w:rFonts w:ascii="Arial" w:hAnsi="Arial" w:cs="Arial"/>
          <w:u w:val="single"/>
        </w:rPr>
      </w:pPr>
      <w:r>
        <w:rPr>
          <w:rFonts w:ascii="Arial" w:hAnsi="Arial" w:cs="Arial"/>
          <w:u w:val="single"/>
        </w:rPr>
        <w:t>The VFD shall be designed to operate within the following service and environmental conditions:</w:t>
      </w:r>
    </w:p>
    <w:p w:rsidR="00C318D7" w:rsidRDefault="00C318D7" w:rsidP="00C318D7">
      <w:pPr>
        <w:numPr>
          <w:ilvl w:val="0"/>
          <w:numId w:val="2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184E90">
        <w:rPr>
          <w:rFonts w:ascii="Arial" w:hAnsi="Arial" w:cs="Arial"/>
        </w:rPr>
        <w:t xml:space="preserve">100% performance rating </w:t>
      </w:r>
      <w:r>
        <w:rPr>
          <w:rFonts w:ascii="Arial" w:hAnsi="Arial" w:cs="Arial"/>
        </w:rPr>
        <w:t>in the temperature range 0-</w:t>
      </w:r>
      <w:r w:rsidRPr="00184E90">
        <w:rPr>
          <w:rFonts w:ascii="Arial" w:hAnsi="Arial" w:cs="Arial"/>
        </w:rPr>
        <w:t>40</w:t>
      </w:r>
      <w:r>
        <w:rPr>
          <w:rFonts w:ascii="Arial" w:hAnsi="Arial" w:cs="Arial"/>
        </w:rPr>
        <w:t xml:space="preserve">° </w:t>
      </w:r>
      <w:r w:rsidRPr="00184E90">
        <w:rPr>
          <w:rFonts w:ascii="Arial" w:hAnsi="Arial" w:cs="Arial"/>
        </w:rPr>
        <w:t>Celsius</w:t>
      </w:r>
      <w:r>
        <w:rPr>
          <w:rFonts w:ascii="Arial" w:hAnsi="Arial" w:cs="Arial"/>
        </w:rPr>
        <w:t>. Cooling shall be provided if expected operating temperatures exceed 40° Celsius.</w:t>
      </w:r>
    </w:p>
    <w:p w:rsidR="00C318D7" w:rsidRDefault="00C318D7" w:rsidP="00C318D7">
      <w:pPr>
        <w:numPr>
          <w:ilvl w:val="0"/>
          <w:numId w:val="2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0 to 95% relative humidity, non-condensing</w:t>
      </w:r>
    </w:p>
    <w:p w:rsidR="00C318D7" w:rsidRDefault="00C318D7" w:rsidP="00C318D7">
      <w:pPr>
        <w:numPr>
          <w:ilvl w:val="0"/>
          <w:numId w:val="2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Elevation to _</w:t>
      </w:r>
      <w:r w:rsidR="006E39BF">
        <w:rPr>
          <w:rFonts w:ascii="Arial" w:hAnsi="Arial" w:cs="Arial"/>
        </w:rPr>
        <w:t>1300</w:t>
      </w:r>
      <w:bookmarkStart w:id="34" w:name="_GoBack"/>
      <w:bookmarkEnd w:id="34"/>
      <w:r>
        <w:rPr>
          <w:rFonts w:ascii="Arial" w:hAnsi="Arial" w:cs="Arial"/>
        </w:rPr>
        <w:t>___ feet (_______ meters) without derating</w:t>
      </w:r>
    </w:p>
    <w:p w:rsidR="00C318D7" w:rsidRDefault="00C318D7" w:rsidP="00C318D7">
      <w:pPr>
        <w:numPr>
          <w:ilvl w:val="0"/>
          <w:numId w:val="2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AC line voltage variation, -10% to +10%</w:t>
      </w:r>
    </w:p>
    <w:p w:rsidR="00C318D7" w:rsidRDefault="00C318D7" w:rsidP="00C318D7">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080"/>
        <w:jc w:val="both"/>
        <w:rPr>
          <w:rFonts w:ascii="Arial" w:hAnsi="Arial" w:cs="Arial"/>
        </w:rPr>
      </w:pPr>
    </w:p>
    <w:p w:rsidR="00C318D7" w:rsidRDefault="00C318D7" w:rsidP="00C318D7">
      <w:pPr>
        <w:autoSpaceDE w:val="0"/>
        <w:autoSpaceDN w:val="0"/>
        <w:adjustRightInd w:val="0"/>
        <w:ind w:firstLine="720"/>
        <w:rPr>
          <w:rFonts w:ascii="Arial" w:eastAsia="Batang" w:hAnsi="Arial"/>
          <w:u w:val="single"/>
          <w:lang w:eastAsia="ko-KR"/>
        </w:rPr>
      </w:pPr>
      <w:r>
        <w:rPr>
          <w:rFonts w:ascii="Arial" w:eastAsia="Batang" w:hAnsi="Arial"/>
          <w:u w:val="single"/>
          <w:lang w:eastAsia="ko-KR"/>
        </w:rPr>
        <w:t>Pump / System protection:</w:t>
      </w:r>
    </w:p>
    <w:p w:rsidR="00C318D7" w:rsidRDefault="00C318D7" w:rsidP="00C318D7">
      <w:pPr>
        <w:autoSpaceDE w:val="0"/>
        <w:autoSpaceDN w:val="0"/>
        <w:adjustRightInd w:val="0"/>
        <w:ind w:firstLine="720"/>
        <w:rPr>
          <w:rFonts w:ascii="Arial" w:eastAsia="Batang" w:hAnsi="Arial"/>
          <w:lang w:eastAsia="ko-KR"/>
        </w:rPr>
      </w:pPr>
      <w:r>
        <w:rPr>
          <w:rFonts w:ascii="Arial" w:hAnsi="Arial" w:cs="Arial"/>
        </w:rPr>
        <w:t>The VFD shall have the following pump and system protection:</w:t>
      </w:r>
    </w:p>
    <w:p w:rsidR="00C318D7" w:rsidRDefault="00C318D7" w:rsidP="00C318D7">
      <w:pPr>
        <w:numPr>
          <w:ilvl w:val="0"/>
          <w:numId w:val="25"/>
        </w:numPr>
        <w:autoSpaceDE w:val="0"/>
        <w:autoSpaceDN w:val="0"/>
        <w:adjustRightInd w:val="0"/>
        <w:rPr>
          <w:rFonts w:ascii="Arial" w:eastAsia="Batang" w:hAnsi="Arial"/>
          <w:lang w:eastAsia="ko-KR"/>
        </w:rPr>
      </w:pPr>
      <w:r>
        <w:rPr>
          <w:rFonts w:ascii="Arial" w:eastAsia="Batang" w:hAnsi="Arial"/>
          <w:lang w:eastAsia="ko-KR"/>
        </w:rPr>
        <w:t xml:space="preserve">Low Pressure </w:t>
      </w:r>
    </w:p>
    <w:p w:rsidR="00C318D7" w:rsidRDefault="00C318D7" w:rsidP="00C318D7">
      <w:pPr>
        <w:numPr>
          <w:ilvl w:val="0"/>
          <w:numId w:val="25"/>
        </w:numPr>
        <w:autoSpaceDE w:val="0"/>
        <w:autoSpaceDN w:val="0"/>
        <w:adjustRightInd w:val="0"/>
        <w:rPr>
          <w:rFonts w:ascii="Arial" w:eastAsia="Batang" w:hAnsi="Arial"/>
          <w:lang w:eastAsia="ko-KR"/>
        </w:rPr>
      </w:pPr>
      <w:r>
        <w:rPr>
          <w:rFonts w:ascii="Arial" w:eastAsia="Batang" w:hAnsi="Arial"/>
          <w:lang w:eastAsia="ko-KR"/>
        </w:rPr>
        <w:t>High Pressure</w:t>
      </w:r>
    </w:p>
    <w:p w:rsidR="00C318D7" w:rsidRDefault="00C318D7" w:rsidP="00C318D7">
      <w:pPr>
        <w:numPr>
          <w:ilvl w:val="0"/>
          <w:numId w:val="25"/>
        </w:numPr>
        <w:autoSpaceDE w:val="0"/>
        <w:autoSpaceDN w:val="0"/>
        <w:adjustRightInd w:val="0"/>
        <w:rPr>
          <w:rFonts w:ascii="Arial" w:eastAsia="Batang" w:hAnsi="Arial"/>
          <w:lang w:eastAsia="ko-KR"/>
        </w:rPr>
      </w:pPr>
      <w:r>
        <w:rPr>
          <w:rFonts w:ascii="Arial" w:eastAsia="Batang" w:hAnsi="Arial"/>
          <w:lang w:eastAsia="ko-KR"/>
        </w:rPr>
        <w:t>Low Water Input (low suction pressure/low level),</w:t>
      </w:r>
    </w:p>
    <w:p w:rsidR="00C318D7" w:rsidRDefault="00C318D7" w:rsidP="00C318D7">
      <w:pPr>
        <w:numPr>
          <w:ilvl w:val="0"/>
          <w:numId w:val="25"/>
        </w:numPr>
        <w:autoSpaceDE w:val="0"/>
        <w:autoSpaceDN w:val="0"/>
        <w:adjustRightInd w:val="0"/>
        <w:rPr>
          <w:rFonts w:ascii="Arial" w:eastAsia="Batang" w:hAnsi="Arial"/>
          <w:lang w:eastAsia="ko-KR"/>
        </w:rPr>
      </w:pPr>
      <w:r>
        <w:rPr>
          <w:rFonts w:ascii="Arial" w:eastAsia="Batang" w:hAnsi="Arial"/>
          <w:lang w:eastAsia="ko-KR"/>
        </w:rPr>
        <w:t xml:space="preserve">Broken Pipe </w:t>
      </w:r>
    </w:p>
    <w:p w:rsidR="00C318D7" w:rsidRDefault="00C318D7" w:rsidP="00C318D7">
      <w:pPr>
        <w:numPr>
          <w:ilvl w:val="0"/>
          <w:numId w:val="25"/>
        </w:numPr>
        <w:autoSpaceDE w:val="0"/>
        <w:autoSpaceDN w:val="0"/>
        <w:adjustRightInd w:val="0"/>
        <w:rPr>
          <w:rFonts w:ascii="Arial" w:eastAsia="Batang" w:hAnsi="Arial"/>
          <w:lang w:eastAsia="ko-KR"/>
        </w:rPr>
      </w:pPr>
      <w:r>
        <w:rPr>
          <w:rFonts w:ascii="Arial" w:eastAsia="Batang" w:hAnsi="Arial"/>
          <w:lang w:eastAsia="ko-KR"/>
        </w:rPr>
        <w:t xml:space="preserve">Loss of Prime </w:t>
      </w:r>
    </w:p>
    <w:p w:rsidR="00C318D7" w:rsidRDefault="00C318D7" w:rsidP="00C318D7">
      <w:pPr>
        <w:numPr>
          <w:ilvl w:val="0"/>
          <w:numId w:val="25"/>
        </w:numPr>
        <w:autoSpaceDE w:val="0"/>
        <w:autoSpaceDN w:val="0"/>
        <w:adjustRightInd w:val="0"/>
        <w:rPr>
          <w:rFonts w:ascii="Arial" w:eastAsia="Batang" w:hAnsi="Arial"/>
          <w:lang w:eastAsia="ko-KR"/>
        </w:rPr>
      </w:pPr>
      <w:r>
        <w:rPr>
          <w:rFonts w:ascii="Arial" w:eastAsia="Batang" w:hAnsi="Arial"/>
          <w:lang w:eastAsia="ko-KR"/>
        </w:rPr>
        <w:t xml:space="preserve">Dry Well </w:t>
      </w:r>
    </w:p>
    <w:p w:rsidR="00C318D7" w:rsidRDefault="00C318D7" w:rsidP="00C318D7">
      <w:pPr>
        <w:numPr>
          <w:ilvl w:val="0"/>
          <w:numId w:val="25"/>
        </w:numPr>
        <w:autoSpaceDE w:val="0"/>
        <w:autoSpaceDN w:val="0"/>
        <w:adjustRightInd w:val="0"/>
        <w:rPr>
          <w:rFonts w:ascii="Arial" w:eastAsia="Batang" w:hAnsi="Arial"/>
          <w:lang w:eastAsia="ko-KR"/>
        </w:rPr>
      </w:pPr>
      <w:r>
        <w:rPr>
          <w:rFonts w:ascii="Arial" w:eastAsia="Batang" w:hAnsi="Arial"/>
          <w:lang w:eastAsia="ko-KR"/>
        </w:rPr>
        <w:t xml:space="preserve">Feedback Loss Alarm &amp; Pump over-Cycling </w:t>
      </w:r>
    </w:p>
    <w:p w:rsidR="00C318D7" w:rsidRDefault="00C318D7" w:rsidP="00C318D7">
      <w:pPr>
        <w:autoSpaceDE w:val="0"/>
        <w:autoSpaceDN w:val="0"/>
        <w:adjustRightInd w:val="0"/>
        <w:ind w:left="1440"/>
        <w:rPr>
          <w:rFonts w:ascii="Arial" w:eastAsia="Batang" w:hAnsi="Arial"/>
          <w:lang w:eastAsia="ko-KR"/>
        </w:rPr>
      </w:pPr>
    </w:p>
    <w:p w:rsidR="00C613F4" w:rsidRDefault="00C613F4" w:rsidP="00C318D7">
      <w:pPr>
        <w:autoSpaceDE w:val="0"/>
        <w:autoSpaceDN w:val="0"/>
        <w:adjustRightInd w:val="0"/>
        <w:ind w:firstLine="720"/>
        <w:rPr>
          <w:rFonts w:ascii="Arial" w:eastAsia="Batang" w:hAnsi="Arial"/>
          <w:u w:val="single"/>
          <w:lang w:eastAsia="ko-KR"/>
        </w:rPr>
      </w:pPr>
    </w:p>
    <w:p w:rsidR="00C613F4" w:rsidRDefault="00C613F4" w:rsidP="00C318D7">
      <w:pPr>
        <w:autoSpaceDE w:val="0"/>
        <w:autoSpaceDN w:val="0"/>
        <w:adjustRightInd w:val="0"/>
        <w:ind w:firstLine="720"/>
        <w:rPr>
          <w:rFonts w:ascii="Arial" w:eastAsia="Batang" w:hAnsi="Arial"/>
          <w:u w:val="single"/>
          <w:lang w:eastAsia="ko-KR"/>
        </w:rPr>
      </w:pPr>
    </w:p>
    <w:p w:rsidR="00C613F4" w:rsidRDefault="00C613F4" w:rsidP="00C318D7">
      <w:pPr>
        <w:autoSpaceDE w:val="0"/>
        <w:autoSpaceDN w:val="0"/>
        <w:adjustRightInd w:val="0"/>
        <w:ind w:firstLine="720"/>
        <w:rPr>
          <w:rFonts w:ascii="Arial" w:eastAsia="Batang" w:hAnsi="Arial"/>
          <w:u w:val="single"/>
          <w:lang w:eastAsia="ko-KR"/>
        </w:rPr>
      </w:pPr>
    </w:p>
    <w:p w:rsidR="00C613F4" w:rsidRDefault="00C613F4" w:rsidP="00C318D7">
      <w:pPr>
        <w:autoSpaceDE w:val="0"/>
        <w:autoSpaceDN w:val="0"/>
        <w:adjustRightInd w:val="0"/>
        <w:ind w:firstLine="720"/>
        <w:rPr>
          <w:rFonts w:ascii="Arial" w:eastAsia="Batang" w:hAnsi="Arial"/>
          <w:u w:val="single"/>
          <w:lang w:eastAsia="ko-KR"/>
        </w:rPr>
      </w:pPr>
    </w:p>
    <w:p w:rsidR="00C613F4" w:rsidRDefault="00C613F4" w:rsidP="00C318D7">
      <w:pPr>
        <w:autoSpaceDE w:val="0"/>
        <w:autoSpaceDN w:val="0"/>
        <w:adjustRightInd w:val="0"/>
        <w:ind w:firstLine="720"/>
        <w:rPr>
          <w:rFonts w:ascii="Arial" w:eastAsia="Batang" w:hAnsi="Arial"/>
          <w:u w:val="single"/>
          <w:lang w:eastAsia="ko-KR"/>
        </w:rPr>
      </w:pPr>
    </w:p>
    <w:p w:rsidR="00C613F4" w:rsidRDefault="00C613F4" w:rsidP="00C318D7">
      <w:pPr>
        <w:autoSpaceDE w:val="0"/>
        <w:autoSpaceDN w:val="0"/>
        <w:adjustRightInd w:val="0"/>
        <w:ind w:firstLine="720"/>
        <w:rPr>
          <w:rFonts w:ascii="Arial" w:eastAsia="Batang" w:hAnsi="Arial"/>
          <w:u w:val="single"/>
          <w:lang w:eastAsia="ko-KR"/>
        </w:rPr>
      </w:pPr>
    </w:p>
    <w:p w:rsidR="00C318D7" w:rsidRDefault="00C318D7" w:rsidP="00C318D7">
      <w:pPr>
        <w:autoSpaceDE w:val="0"/>
        <w:autoSpaceDN w:val="0"/>
        <w:adjustRightInd w:val="0"/>
        <w:ind w:firstLine="720"/>
        <w:rPr>
          <w:rFonts w:ascii="Arial" w:eastAsia="Batang" w:hAnsi="Arial"/>
          <w:u w:val="single"/>
          <w:lang w:eastAsia="ko-KR"/>
        </w:rPr>
      </w:pPr>
      <w:r>
        <w:rPr>
          <w:rFonts w:ascii="Arial" w:eastAsia="Batang" w:hAnsi="Arial"/>
          <w:u w:val="single"/>
          <w:lang w:eastAsia="ko-KR"/>
        </w:rPr>
        <w:lastRenderedPageBreak/>
        <w:t xml:space="preserve">Motor / Drive protection: </w:t>
      </w:r>
    </w:p>
    <w:p w:rsidR="00C318D7" w:rsidRDefault="00C318D7" w:rsidP="00C318D7">
      <w:pPr>
        <w:autoSpaceDE w:val="0"/>
        <w:autoSpaceDN w:val="0"/>
        <w:adjustRightInd w:val="0"/>
        <w:ind w:firstLine="720"/>
        <w:rPr>
          <w:rFonts w:ascii="Arial" w:hAnsi="Arial" w:cs="Arial"/>
        </w:rPr>
      </w:pPr>
      <w:r>
        <w:rPr>
          <w:rFonts w:ascii="Arial" w:hAnsi="Arial" w:cs="Arial"/>
        </w:rPr>
        <w:t>The VFD shall protect the motor and the drive against the following conditions:</w:t>
      </w:r>
    </w:p>
    <w:p w:rsidR="00C318D7" w:rsidRPr="00D601BD" w:rsidRDefault="00C318D7" w:rsidP="00C318D7">
      <w:pPr>
        <w:numPr>
          <w:ilvl w:val="0"/>
          <w:numId w:val="25"/>
        </w:numPr>
        <w:autoSpaceDE w:val="0"/>
        <w:autoSpaceDN w:val="0"/>
        <w:adjustRightInd w:val="0"/>
        <w:rPr>
          <w:rFonts w:ascii="Arial" w:eastAsia="Batang" w:hAnsi="Arial"/>
          <w:lang w:eastAsia="ko-KR"/>
        </w:rPr>
      </w:pPr>
      <w:r w:rsidRPr="00D601BD">
        <w:rPr>
          <w:rFonts w:ascii="Arial" w:eastAsia="Batang" w:hAnsi="Arial"/>
          <w:lang w:eastAsia="ko-KR"/>
        </w:rPr>
        <w:t>Output Phase Loss</w:t>
      </w:r>
    </w:p>
    <w:p w:rsidR="00C318D7" w:rsidRPr="00D601BD" w:rsidRDefault="00C318D7" w:rsidP="00C318D7">
      <w:pPr>
        <w:numPr>
          <w:ilvl w:val="0"/>
          <w:numId w:val="25"/>
        </w:numPr>
        <w:autoSpaceDE w:val="0"/>
        <w:autoSpaceDN w:val="0"/>
        <w:adjustRightInd w:val="0"/>
        <w:rPr>
          <w:rFonts w:ascii="Arial" w:eastAsia="Batang" w:hAnsi="Arial"/>
          <w:lang w:eastAsia="ko-KR"/>
        </w:rPr>
      </w:pPr>
      <w:r w:rsidRPr="00D601BD">
        <w:rPr>
          <w:rFonts w:ascii="Arial" w:eastAsia="Batang" w:hAnsi="Arial"/>
          <w:lang w:eastAsia="ko-KR"/>
        </w:rPr>
        <w:t>Ground Fault</w:t>
      </w:r>
    </w:p>
    <w:p w:rsidR="00C318D7" w:rsidRPr="00D601BD" w:rsidRDefault="00C318D7" w:rsidP="00C318D7">
      <w:pPr>
        <w:numPr>
          <w:ilvl w:val="0"/>
          <w:numId w:val="25"/>
        </w:numPr>
        <w:autoSpaceDE w:val="0"/>
        <w:autoSpaceDN w:val="0"/>
        <w:adjustRightInd w:val="0"/>
        <w:rPr>
          <w:rFonts w:ascii="Arial" w:eastAsia="Batang" w:hAnsi="Arial"/>
          <w:lang w:eastAsia="ko-KR"/>
        </w:rPr>
      </w:pPr>
      <w:r w:rsidRPr="00D601BD">
        <w:rPr>
          <w:rFonts w:ascii="Arial" w:eastAsia="Batang" w:hAnsi="Arial"/>
          <w:lang w:eastAsia="ko-KR"/>
        </w:rPr>
        <w:t>Motor Overload</w:t>
      </w:r>
    </w:p>
    <w:p w:rsidR="00C318D7" w:rsidRPr="00D601BD" w:rsidRDefault="00C318D7" w:rsidP="00C318D7">
      <w:pPr>
        <w:numPr>
          <w:ilvl w:val="0"/>
          <w:numId w:val="25"/>
        </w:numPr>
        <w:autoSpaceDE w:val="0"/>
        <w:autoSpaceDN w:val="0"/>
        <w:adjustRightInd w:val="0"/>
        <w:rPr>
          <w:rFonts w:ascii="Arial" w:eastAsia="Batang" w:hAnsi="Arial"/>
          <w:lang w:eastAsia="ko-KR"/>
        </w:rPr>
      </w:pPr>
      <w:r w:rsidRPr="00D601BD">
        <w:rPr>
          <w:rFonts w:ascii="Arial" w:eastAsia="Batang" w:hAnsi="Arial"/>
          <w:lang w:eastAsia="ko-KR"/>
        </w:rPr>
        <w:t>Motor over-Temperature &amp; Broken Shaft</w:t>
      </w:r>
    </w:p>
    <w:p w:rsidR="00C318D7" w:rsidRPr="00D601BD" w:rsidRDefault="00C318D7" w:rsidP="00C318D7">
      <w:pPr>
        <w:numPr>
          <w:ilvl w:val="0"/>
          <w:numId w:val="25"/>
        </w:numPr>
        <w:autoSpaceDE w:val="0"/>
        <w:autoSpaceDN w:val="0"/>
        <w:adjustRightInd w:val="0"/>
        <w:rPr>
          <w:rFonts w:ascii="Arial" w:eastAsia="Batang" w:hAnsi="Arial"/>
          <w:lang w:eastAsia="ko-KR"/>
        </w:rPr>
      </w:pPr>
      <w:r w:rsidRPr="00D601BD">
        <w:rPr>
          <w:rFonts w:ascii="Arial" w:eastAsia="Batang" w:hAnsi="Arial"/>
          <w:lang w:eastAsia="ko-KR"/>
        </w:rPr>
        <w:t>Over Voltage</w:t>
      </w:r>
    </w:p>
    <w:p w:rsidR="00C318D7" w:rsidRPr="00D601BD" w:rsidRDefault="00C318D7" w:rsidP="00C318D7">
      <w:pPr>
        <w:numPr>
          <w:ilvl w:val="0"/>
          <w:numId w:val="25"/>
        </w:numPr>
        <w:autoSpaceDE w:val="0"/>
        <w:autoSpaceDN w:val="0"/>
        <w:adjustRightInd w:val="0"/>
        <w:rPr>
          <w:rFonts w:ascii="Arial" w:eastAsia="Batang" w:hAnsi="Arial"/>
          <w:lang w:eastAsia="ko-KR"/>
        </w:rPr>
      </w:pPr>
      <w:r w:rsidRPr="00D601BD">
        <w:rPr>
          <w:rFonts w:ascii="Arial" w:eastAsia="Batang" w:hAnsi="Arial"/>
          <w:lang w:eastAsia="ko-KR"/>
        </w:rPr>
        <w:t>Input Phase Imbalance</w:t>
      </w:r>
    </w:p>
    <w:p w:rsidR="00C318D7" w:rsidRPr="00D601BD" w:rsidRDefault="00C318D7" w:rsidP="00C318D7">
      <w:pPr>
        <w:numPr>
          <w:ilvl w:val="0"/>
          <w:numId w:val="25"/>
        </w:numPr>
        <w:autoSpaceDE w:val="0"/>
        <w:autoSpaceDN w:val="0"/>
        <w:adjustRightInd w:val="0"/>
        <w:rPr>
          <w:rFonts w:ascii="Arial" w:eastAsia="Batang" w:hAnsi="Arial"/>
          <w:lang w:eastAsia="ko-KR"/>
        </w:rPr>
      </w:pPr>
      <w:r w:rsidRPr="00D601BD">
        <w:rPr>
          <w:rFonts w:ascii="Arial" w:eastAsia="Batang" w:hAnsi="Arial"/>
          <w:lang w:eastAsia="ko-KR"/>
        </w:rPr>
        <w:t>Under Voltage</w:t>
      </w:r>
    </w:p>
    <w:p w:rsidR="00C318D7" w:rsidRPr="00D601BD" w:rsidRDefault="00C318D7" w:rsidP="00C318D7">
      <w:pPr>
        <w:numPr>
          <w:ilvl w:val="0"/>
          <w:numId w:val="25"/>
        </w:numPr>
        <w:autoSpaceDE w:val="0"/>
        <w:autoSpaceDN w:val="0"/>
        <w:adjustRightInd w:val="0"/>
        <w:rPr>
          <w:rFonts w:ascii="Arial" w:eastAsia="Batang" w:hAnsi="Arial"/>
          <w:lang w:eastAsia="ko-KR"/>
        </w:rPr>
      </w:pPr>
      <w:r w:rsidRPr="00D601BD">
        <w:rPr>
          <w:rFonts w:ascii="Arial" w:eastAsia="Batang" w:hAnsi="Arial"/>
          <w:lang w:eastAsia="ko-KR"/>
        </w:rPr>
        <w:t xml:space="preserve">Phase Imbalance and </w:t>
      </w:r>
    </w:p>
    <w:p w:rsidR="00C318D7" w:rsidRDefault="00C318D7" w:rsidP="00C318D7">
      <w:pPr>
        <w:numPr>
          <w:ilvl w:val="0"/>
          <w:numId w:val="25"/>
        </w:numPr>
        <w:autoSpaceDE w:val="0"/>
        <w:autoSpaceDN w:val="0"/>
        <w:adjustRightInd w:val="0"/>
        <w:rPr>
          <w:rFonts w:ascii="Arial" w:eastAsia="Batang" w:hAnsi="Arial"/>
          <w:lang w:eastAsia="ko-KR"/>
        </w:rPr>
      </w:pPr>
      <w:r w:rsidRPr="00D601BD">
        <w:rPr>
          <w:rFonts w:ascii="Arial" w:eastAsia="Batang" w:hAnsi="Arial"/>
          <w:lang w:eastAsia="ko-KR"/>
        </w:rPr>
        <w:t>Short</w:t>
      </w:r>
      <w:r>
        <w:rPr>
          <w:rFonts w:ascii="Arial" w:eastAsia="Batang" w:hAnsi="Arial"/>
          <w:lang w:eastAsia="ko-KR"/>
        </w:rPr>
        <w:t xml:space="preserve"> Circuit protection.</w:t>
      </w:r>
    </w:p>
    <w:p w:rsidR="00C318D7" w:rsidRDefault="00C318D7" w:rsidP="00C318D7">
      <w:pPr>
        <w:autoSpaceDE w:val="0"/>
        <w:autoSpaceDN w:val="0"/>
        <w:adjustRightInd w:val="0"/>
        <w:ind w:firstLine="720"/>
        <w:rPr>
          <w:rFonts w:ascii="Arial" w:eastAsia="Batang" w:hAnsi="Arial"/>
          <w:lang w:eastAsia="ko-KR"/>
        </w:rPr>
      </w:pPr>
    </w:p>
    <w:p w:rsidR="00C318D7" w:rsidRPr="00CE24CC" w:rsidRDefault="00C318D7" w:rsidP="00C318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eastAsia="Batang" w:hAnsi="Arial"/>
          <w:lang w:eastAsia="ko-KR"/>
        </w:rPr>
      </w:pPr>
      <w:r w:rsidRPr="00CE24CC">
        <w:rPr>
          <w:rFonts w:ascii="Arial" w:eastAsia="Batang" w:hAnsi="Arial"/>
          <w:lang w:eastAsia="ko-KR"/>
        </w:rPr>
        <w:t xml:space="preserve">These faults shall provide an orderly shutdown of the VFD with clear indication of the fault.  The history of previous faults shall be stored in memory for future review. </w:t>
      </w:r>
      <w:proofErr w:type="spellStart"/>
      <w:r w:rsidR="00B53C9D">
        <w:rPr>
          <w:rFonts w:ascii="Arial" w:eastAsia="Batang" w:hAnsi="Arial"/>
          <w:lang w:eastAsia="ko-KR"/>
        </w:rPr>
        <w:t>A</w:t>
      </w:r>
      <w:proofErr w:type="spellEnd"/>
      <w:r w:rsidR="00B53C9D">
        <w:rPr>
          <w:rFonts w:ascii="Arial" w:eastAsia="Batang" w:hAnsi="Arial"/>
          <w:lang w:eastAsia="ko-KR"/>
        </w:rPr>
        <w:t xml:space="preserve"> automatic restart option shall be provide with a minimum 30 second time delay</w:t>
      </w:r>
      <w:r w:rsidRPr="00CE24CC">
        <w:rPr>
          <w:rFonts w:ascii="Arial" w:eastAsia="Batang" w:hAnsi="Arial"/>
          <w:lang w:eastAsia="ko-KR"/>
        </w:rPr>
        <w:t>. This function permits automatic restarting after the drive controller detects a fault, provided that the other operating functions are correct, a run command is present, and the fault has disappeared. This shall be a function that is field selectable</w:t>
      </w:r>
      <w:r>
        <w:rPr>
          <w:rFonts w:ascii="Arial" w:eastAsia="Batang" w:hAnsi="Arial"/>
          <w:lang w:eastAsia="ko-KR"/>
        </w:rPr>
        <w:t>.</w:t>
      </w:r>
    </w:p>
    <w:p w:rsidR="00C318D7" w:rsidRDefault="00C318D7" w:rsidP="00C318D7">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152"/>
        <w:jc w:val="both"/>
        <w:rPr>
          <w:rFonts w:ascii="Arial" w:hAnsi="Arial" w:cs="Arial"/>
        </w:rPr>
      </w:pPr>
    </w:p>
    <w:p w:rsidR="00C318D7" w:rsidRDefault="00C318D7" w:rsidP="00C318D7">
      <w:pPr>
        <w:autoSpaceDE w:val="0"/>
        <w:autoSpaceDN w:val="0"/>
        <w:adjustRightInd w:val="0"/>
        <w:ind w:firstLine="720"/>
        <w:rPr>
          <w:rFonts w:ascii="Arial" w:eastAsia="Batang" w:hAnsi="Arial"/>
          <w:u w:val="single"/>
          <w:lang w:eastAsia="ko-KR"/>
        </w:rPr>
      </w:pPr>
      <w:r>
        <w:rPr>
          <w:rFonts w:ascii="Arial" w:eastAsia="Batang" w:hAnsi="Arial"/>
          <w:u w:val="single"/>
          <w:lang w:eastAsia="ko-KR"/>
        </w:rPr>
        <w:t xml:space="preserve">Phase conversion: </w:t>
      </w:r>
    </w:p>
    <w:p w:rsidR="00C318D7" w:rsidRDefault="00C318D7" w:rsidP="00C318D7">
      <w:pPr>
        <w:pStyle w:val="Level1"/>
        <w:rPr>
          <w:rFonts w:ascii="Arial" w:eastAsia="Batang" w:hAnsi="Arial"/>
          <w:lang w:eastAsia="ko-KR"/>
        </w:rPr>
      </w:pPr>
      <w:r>
        <w:rPr>
          <w:rFonts w:ascii="Arial" w:eastAsia="Batang" w:hAnsi="Arial"/>
          <w:lang w:eastAsia="ko-KR"/>
        </w:rPr>
        <w:t>For installations where 3-phase power is not available, single-phase power shall be supplied to the VFD and the VFD shall convert the power to 3-phase.  Extreme care shall be taken to properly size the VFD in phase conversion applications; it shall only be done in accordance with the manufacturer’s specifications.  In all cases, a 3-phase motor shall be used.</w:t>
      </w:r>
    </w:p>
    <w:p w:rsidR="00C318D7" w:rsidRDefault="00C318D7" w:rsidP="00C318D7">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Batang" w:hAnsi="Arial"/>
          <w:u w:val="single"/>
          <w:lang w:eastAsia="ko-KR"/>
        </w:rPr>
      </w:pPr>
      <w:r>
        <w:rPr>
          <w:rFonts w:ascii="Arial" w:eastAsia="Batang" w:hAnsi="Arial"/>
          <w:lang w:eastAsia="ko-KR"/>
        </w:rPr>
        <w:tab/>
      </w:r>
      <w:r>
        <w:rPr>
          <w:rFonts w:ascii="Arial" w:eastAsia="Batang" w:hAnsi="Arial"/>
          <w:lang w:eastAsia="ko-KR"/>
        </w:rPr>
        <w:tab/>
      </w:r>
    </w:p>
    <w:p w:rsidR="00C318D7" w:rsidRDefault="00C318D7" w:rsidP="00C318D7">
      <w:pPr>
        <w:autoSpaceDE w:val="0"/>
        <w:autoSpaceDN w:val="0"/>
        <w:adjustRightInd w:val="0"/>
        <w:ind w:firstLine="720"/>
        <w:rPr>
          <w:rFonts w:ascii="Arial" w:eastAsia="Batang" w:hAnsi="Arial"/>
          <w:u w:val="single"/>
          <w:lang w:eastAsia="ko-KR"/>
        </w:rPr>
      </w:pPr>
      <w:r>
        <w:rPr>
          <w:rFonts w:ascii="Arial" w:eastAsia="Batang" w:hAnsi="Arial"/>
          <w:u w:val="single"/>
          <w:lang w:eastAsia="ko-KR"/>
        </w:rPr>
        <w:t xml:space="preserve">Keypad / operation: </w:t>
      </w:r>
    </w:p>
    <w:p w:rsidR="00C318D7" w:rsidRDefault="00C318D7" w:rsidP="00C318D7">
      <w:pPr>
        <w:pStyle w:val="BodyTextIndent"/>
        <w:ind w:left="720"/>
        <w:rPr>
          <w:rFonts w:ascii="Arial" w:hAnsi="Arial" w:cs="Arial"/>
        </w:rPr>
      </w:pPr>
      <w:r>
        <w:rPr>
          <w:rFonts w:ascii="Arial" w:hAnsi="Arial" w:cs="Arial"/>
        </w:rPr>
        <w:t>The VFD shall be equipped with an interface keypad with START/STOP buttons and a display for the visualization of process and alarm status.  The main screen shall display the set-pressure/flow rate, the actual pressure/flow rate (in psi/</w:t>
      </w:r>
      <w:proofErr w:type="spellStart"/>
      <w:r>
        <w:rPr>
          <w:rFonts w:ascii="Arial" w:hAnsi="Arial" w:cs="Arial"/>
        </w:rPr>
        <w:t>gpm</w:t>
      </w:r>
      <w:proofErr w:type="spellEnd"/>
      <w:r>
        <w:rPr>
          <w:rFonts w:ascii="Arial" w:hAnsi="Arial" w:cs="Arial"/>
        </w:rPr>
        <w:t>), the motor current (in Amps), and the motor speed in (Hz) simultaneously  The keypad shall allow the user to navigate through the configuration menus and adjust set point values via the front keypad.  The VFD setup shall be simple and shall not require the use of a laptop computer.  The VFD shall be factory configured and tested to minimize field programming and start up time.</w:t>
      </w:r>
    </w:p>
    <w:p w:rsidR="00C318D7" w:rsidRDefault="00C318D7" w:rsidP="00C318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C318D7" w:rsidRDefault="00C318D7" w:rsidP="00C318D7">
      <w:pPr>
        <w:pStyle w:val="BodyTextIndent3"/>
      </w:pPr>
      <w:r>
        <w:t xml:space="preserve">The VFD shall be provided with a 12-month standard warranty against defects in workmanship and materials under normal use operation and service from the date of startup. </w:t>
      </w:r>
    </w:p>
    <w:p w:rsidR="00C318D7" w:rsidRDefault="00C318D7" w:rsidP="00C318D7">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rPr>
      </w:pPr>
    </w:p>
    <w:p w:rsidR="00C318D7" w:rsidRDefault="00C318D7" w:rsidP="00CF2269">
      <w:pPr>
        <w:pStyle w:val="Heading3"/>
      </w:pPr>
      <w:r>
        <w:t>3.2</w:t>
      </w:r>
      <w:r>
        <w:tab/>
        <w:t>Pressure transmitter</w:t>
      </w:r>
    </w:p>
    <w:p w:rsidR="00C318D7" w:rsidRDefault="00C318D7" w:rsidP="00C318D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 xml:space="preserve">In those systems where pressure is used as the controlling factor, the pressure transmitter shall be industrial grade and have a static accuracy of 1% of full scale or better. The pressure transmitter shall be two-wire loop powered and produce a </w:t>
      </w:r>
      <w:r>
        <w:rPr>
          <w:rFonts w:ascii="Arial" w:hAnsi="Arial" w:cs="Arial"/>
        </w:rPr>
        <w:lastRenderedPageBreak/>
        <w:t xml:space="preserve">4-20mA signal proportional to the discharge pressure and be fully temperature compensated.  No calibration of the transducer shall be required in the field.  The connection shall be mounted vertically and in such a manner as to minimize the possibility of air accumulation between the transmitter and the discharge pipe. </w:t>
      </w:r>
    </w:p>
    <w:p w:rsidR="00C318D7" w:rsidRPr="00CF2269" w:rsidRDefault="00C318D7" w:rsidP="00CF2269">
      <w:pPr>
        <w:pStyle w:val="Heading3"/>
      </w:pPr>
      <w:r w:rsidRPr="00CF2269">
        <w:t>3.3      Flow meter</w:t>
      </w:r>
    </w:p>
    <w:p w:rsidR="00C318D7" w:rsidRDefault="00C318D7" w:rsidP="00C318D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r>
        <w:rPr>
          <w:rFonts w:ascii="Arial" w:hAnsi="Arial" w:cs="Arial"/>
        </w:rPr>
        <w:t>In those systems where flow rate is used as the controlling factor, the flow meter shall be industrial grade and have a static accuracy of 3% of full scale or better. The flow meter shall produce a 4-20mA output signal proportional to the discharge.  No calibration of the flow meter shall be required in the field.  The flow meter shall be connected to the pump discharge. Flow meter shall have an external power source that provides a consistent power supply.</w:t>
      </w:r>
    </w:p>
    <w:p w:rsidR="00C318D7" w:rsidRPr="00CF2269" w:rsidRDefault="00C318D7" w:rsidP="00CF2269">
      <w:pPr>
        <w:pStyle w:val="Heading3"/>
      </w:pPr>
      <w:r w:rsidRPr="00CF2269">
        <w:t>3.4</w:t>
      </w:r>
      <w:r w:rsidRPr="00CF2269">
        <w:tab/>
        <w:t>Communication</w:t>
      </w:r>
    </w:p>
    <w:p w:rsidR="00C318D7" w:rsidRDefault="00C318D7" w:rsidP="00C318D7">
      <w:pPr>
        <w:pStyle w:val="BodyTextIndent2"/>
        <w:rPr>
          <w:color w:val="auto"/>
        </w:rPr>
      </w:pPr>
      <w:r>
        <w:rPr>
          <w:color w:val="auto"/>
        </w:rPr>
        <w:t xml:space="preserve">The control panel shall be capable of communicating to a central monitoring system via RS 232 or RS 485 port using MODBUS protocol. </w:t>
      </w:r>
    </w:p>
    <w:p w:rsidR="00C318D7" w:rsidRPr="00CF2269" w:rsidRDefault="00C318D7" w:rsidP="00CF2269">
      <w:pPr>
        <w:pStyle w:val="Heading3"/>
      </w:pPr>
      <w:bookmarkStart w:id="35" w:name="_Toc400354517"/>
      <w:bookmarkStart w:id="36" w:name="_Toc400962308"/>
      <w:bookmarkStart w:id="37" w:name="_Toc403208738"/>
      <w:bookmarkStart w:id="38" w:name="_Toc452886059"/>
      <w:bookmarkStart w:id="39" w:name="_Toc22537760"/>
      <w:r w:rsidRPr="00CF2269">
        <w:t>3.5</w:t>
      </w:r>
      <w:r w:rsidRPr="00CF2269">
        <w:tab/>
        <w:t>Circuit Breakers</w:t>
      </w:r>
      <w:bookmarkEnd w:id="35"/>
      <w:bookmarkEnd w:id="36"/>
      <w:bookmarkEnd w:id="37"/>
      <w:bookmarkEnd w:id="38"/>
      <w:bookmarkEnd w:id="39"/>
    </w:p>
    <w:p w:rsidR="00C318D7" w:rsidRDefault="00C318D7" w:rsidP="00C318D7">
      <w:pPr>
        <w:pStyle w:val="BodyText"/>
        <w:ind w:left="720"/>
        <w:rPr>
          <w:rFonts w:ascii="Arial" w:hAnsi="Arial" w:cs="Arial"/>
          <w:color w:val="auto"/>
        </w:rPr>
      </w:pPr>
      <w:r>
        <w:rPr>
          <w:rFonts w:ascii="Arial" w:hAnsi="Arial" w:cs="Arial"/>
          <w:color w:val="auto"/>
        </w:rPr>
        <w:t>All electrical circuits shall be protected by molded case circuit breakers. Each pole of the breaker shall provide inverse time delay overload protection and instantaneous short circuit protection by means of a thermal magnetic element.</w:t>
      </w:r>
    </w:p>
    <w:p w:rsidR="00C318D7" w:rsidRDefault="00C318D7" w:rsidP="00C318D7">
      <w:pPr>
        <w:pStyle w:val="BodyText"/>
        <w:ind w:left="720"/>
        <w:rPr>
          <w:rFonts w:ascii="Arial" w:hAnsi="Arial" w:cs="Arial"/>
          <w:color w:val="auto"/>
        </w:rPr>
      </w:pPr>
    </w:p>
    <w:p w:rsidR="00C318D7" w:rsidRDefault="00C318D7" w:rsidP="00C318D7">
      <w:pPr>
        <w:pStyle w:val="BodyText"/>
        <w:ind w:left="720"/>
        <w:rPr>
          <w:rFonts w:ascii="Arial" w:hAnsi="Arial" w:cs="Arial"/>
          <w:color w:val="auto"/>
        </w:rPr>
      </w:pPr>
      <w:r>
        <w:rPr>
          <w:rFonts w:ascii="Arial" w:hAnsi="Arial" w:cs="Arial"/>
          <w:color w:val="auto"/>
        </w:rPr>
        <w:t>The breaker shall be operated by a toggle-type or rotary handle and shall have a quick make, quick break switching mechanism that is mechanically trip free from the handle. Tripping due to overload or short circuit shall be clearly indicated by the handle automatically assuming a position midway between the manual “on” and “off” position. Breakers shall be completely enclosed in a molded case and shall bear the UL label.  The short circuit interrupt capability shall exceed the fault level (</w:t>
      </w:r>
      <w:proofErr w:type="spellStart"/>
      <w:r>
        <w:rPr>
          <w:rFonts w:ascii="Arial" w:hAnsi="Arial" w:cs="Arial"/>
          <w:color w:val="auto"/>
        </w:rPr>
        <w:t>Isc</w:t>
      </w:r>
      <w:proofErr w:type="spellEnd"/>
      <w:r>
        <w:rPr>
          <w:rFonts w:ascii="Arial" w:hAnsi="Arial" w:cs="Arial"/>
          <w:color w:val="auto"/>
        </w:rPr>
        <w:t xml:space="preserve">) of the incoming power.  The circuit breakers for the VFDs shall be mounted on the sub-panel of the enclosure with the operating handles mounted through the door and capable of being locked in the OFF position.  The handles will interlock with the door mechanism, only allowing the door to open when the breakers are in the OFF position.  </w:t>
      </w:r>
    </w:p>
    <w:p w:rsidR="00C318D7" w:rsidRPr="00CF2269" w:rsidRDefault="00C318D7" w:rsidP="00CF2269">
      <w:pPr>
        <w:pStyle w:val="Heading3"/>
      </w:pPr>
      <w:bookmarkStart w:id="40" w:name="_Toc400354519"/>
      <w:bookmarkStart w:id="41" w:name="_Toc400962310"/>
      <w:bookmarkStart w:id="42" w:name="_Toc403208740"/>
      <w:bookmarkStart w:id="43" w:name="_Toc455291565"/>
      <w:bookmarkStart w:id="44" w:name="_Toc529676021"/>
      <w:bookmarkStart w:id="45" w:name="_Toc530462341"/>
      <w:r w:rsidRPr="00CF2269">
        <w:t>3.6</w:t>
      </w:r>
      <w:r w:rsidRPr="00CF2269">
        <w:tab/>
        <w:t>Relays</w:t>
      </w:r>
      <w:bookmarkEnd w:id="40"/>
      <w:bookmarkEnd w:id="41"/>
      <w:bookmarkEnd w:id="42"/>
      <w:bookmarkEnd w:id="43"/>
      <w:bookmarkEnd w:id="44"/>
      <w:bookmarkEnd w:id="45"/>
      <w:r w:rsidRPr="00CF2269">
        <w:t xml:space="preserve"> </w:t>
      </w:r>
    </w:p>
    <w:p w:rsidR="00C318D7" w:rsidRDefault="00C318D7" w:rsidP="00C318D7">
      <w:pPr>
        <w:pStyle w:val="BodyText"/>
        <w:ind w:left="720"/>
        <w:rPr>
          <w:rFonts w:ascii="Arial" w:hAnsi="Arial" w:cs="Arial"/>
          <w:color w:val="auto"/>
        </w:rPr>
      </w:pPr>
      <w:r>
        <w:rPr>
          <w:rFonts w:ascii="Arial" w:hAnsi="Arial" w:cs="Arial"/>
          <w:color w:val="auto"/>
        </w:rPr>
        <w:t>Relay contacts shall be rated for 10 amps at 300VAC.  Relay sockets shall have screw terminals with self-lifting clamps and terminal identification numbers located at each connection on the relay socket.   A “Motor Running” relay and a “VFD Ready” relay shall be available for user interface.</w:t>
      </w:r>
    </w:p>
    <w:p w:rsidR="00C318D7" w:rsidRDefault="00C318D7" w:rsidP="00C318D7">
      <w:pPr>
        <w:pStyle w:val="BodyText"/>
        <w:rPr>
          <w:rFonts w:ascii="Arial" w:hAnsi="Arial" w:cs="Arial"/>
          <w:color w:val="auto"/>
          <w:sz w:val="16"/>
          <w:szCs w:val="16"/>
        </w:rPr>
      </w:pPr>
    </w:p>
    <w:p w:rsidR="00C318D7" w:rsidRPr="00CF2269" w:rsidRDefault="00C318D7" w:rsidP="00CF2269">
      <w:pPr>
        <w:pStyle w:val="Heading3"/>
      </w:pPr>
      <w:bookmarkStart w:id="46" w:name="_Toc400354524"/>
      <w:bookmarkStart w:id="47" w:name="_Toc400962315"/>
      <w:bookmarkStart w:id="48" w:name="_Toc403208744"/>
      <w:bookmarkStart w:id="49" w:name="_Toc455291569"/>
      <w:bookmarkStart w:id="50" w:name="_Toc529676025"/>
      <w:bookmarkStart w:id="51" w:name="_Toc530462345"/>
      <w:r w:rsidRPr="00CF2269">
        <w:t>3.7      VFD Protection Package</w:t>
      </w:r>
    </w:p>
    <w:p w:rsidR="00C318D7" w:rsidRDefault="00C318D7" w:rsidP="00C318D7">
      <w:pPr>
        <w:pStyle w:val="Level1"/>
        <w:autoSpaceDE/>
        <w:autoSpaceDN/>
        <w:adjustRightInd/>
        <w:rPr>
          <w:rFonts w:ascii="Helvetica" w:hAnsi="Helvetica" w:cs="Helvetica"/>
        </w:rPr>
      </w:pPr>
      <w:r>
        <w:rPr>
          <w:rFonts w:ascii="Helvetica" w:hAnsi="Helvetica" w:cs="Helvetica"/>
        </w:rPr>
        <w:t xml:space="preserve">The VFD unit shall be protected from line voltage with a line isolation contactor that is interfaced with a digital voltage monitor.  The digital voltage monitor shall be capable of detecting phase loss, phase reversal, phase unbalance and over/under voltage.  The voltage monitor shall be wired to the line isolation </w:t>
      </w:r>
      <w:r>
        <w:rPr>
          <w:rFonts w:ascii="Helvetica" w:hAnsi="Helvetica" w:cs="Helvetica"/>
        </w:rPr>
        <w:lastRenderedPageBreak/>
        <w:t xml:space="preserve">contactor so that when any such conditions are detected the contactor breaks line voltage to the VFD.  The line isolation contactor shall be fully rated for across-the-line starting of the motor and shall include appropriately sized overloads for the </w:t>
      </w:r>
      <w:smartTag w:uri="urn:schemas-microsoft-com:office:smarttags" w:element="place">
        <w:smartTag w:uri="urn:schemas-microsoft-com:office:smarttags" w:element="State">
          <w:r>
            <w:rPr>
              <w:rFonts w:ascii="Helvetica" w:hAnsi="Helvetica" w:cs="Helvetica"/>
            </w:rPr>
            <w:t>FLA</w:t>
          </w:r>
        </w:smartTag>
      </w:smartTag>
      <w:r>
        <w:rPr>
          <w:rFonts w:ascii="Helvetica" w:hAnsi="Helvetica" w:cs="Helvetica"/>
        </w:rPr>
        <w:t xml:space="preserve"> of the motor.</w:t>
      </w:r>
    </w:p>
    <w:bookmarkEnd w:id="46"/>
    <w:bookmarkEnd w:id="47"/>
    <w:bookmarkEnd w:id="48"/>
    <w:bookmarkEnd w:id="49"/>
    <w:bookmarkEnd w:id="50"/>
    <w:bookmarkEnd w:id="51"/>
    <w:p w:rsidR="00C318D7" w:rsidRDefault="00C318D7" w:rsidP="00C318D7">
      <w:pPr>
        <w:pStyle w:val="BodyText"/>
        <w:ind w:firstLine="720"/>
        <w:rPr>
          <w:rFonts w:ascii="Arial" w:hAnsi="Arial" w:cs="Arial"/>
          <w:color w:val="auto"/>
        </w:rPr>
      </w:pPr>
    </w:p>
    <w:p w:rsidR="00C318D7" w:rsidRDefault="00C318D7" w:rsidP="00C318D7">
      <w:pPr>
        <w:pStyle w:val="BodyText"/>
        <w:ind w:left="720"/>
        <w:rPr>
          <w:rFonts w:ascii="Arial" w:hAnsi="Arial" w:cs="Arial"/>
          <w:color w:val="auto"/>
        </w:rPr>
      </w:pPr>
      <w:r>
        <w:rPr>
          <w:rFonts w:ascii="Arial" w:hAnsi="Arial" w:cs="Arial"/>
          <w:color w:val="auto"/>
        </w:rPr>
        <w:t>A lightning/surge arrestor shall be provided at the incoming power terminals to the control panel</w:t>
      </w:r>
      <w:r w:rsidR="00B53C9D">
        <w:rPr>
          <w:rFonts w:ascii="Arial" w:hAnsi="Arial" w:cs="Arial"/>
          <w:color w:val="auto"/>
        </w:rPr>
        <w:t xml:space="preserve"> outside of the panel box</w:t>
      </w:r>
      <w:r>
        <w:rPr>
          <w:rFonts w:ascii="Arial" w:hAnsi="Arial" w:cs="Arial"/>
          <w:color w:val="auto"/>
        </w:rPr>
        <w:t xml:space="preserve">. The unit shall be of the solid-state type and be able to clamp in five (5) nanoseconds and absorb up to 25KA peak surge current during an occurrence.  The unit shall have a surge life expectancy of 10,000 occurrences at 200 amps. </w:t>
      </w:r>
      <w:bookmarkStart w:id="52" w:name="_Toc400354528"/>
      <w:bookmarkStart w:id="53" w:name="_Toc400962320"/>
      <w:bookmarkStart w:id="54" w:name="_Toc403208752"/>
      <w:bookmarkStart w:id="55" w:name="_Toc455291576"/>
      <w:bookmarkStart w:id="56" w:name="_Toc529676032"/>
      <w:bookmarkStart w:id="57" w:name="_Toc530462352"/>
    </w:p>
    <w:p w:rsidR="00C318D7" w:rsidRPr="00CF2269" w:rsidRDefault="00C318D7" w:rsidP="00CF2269">
      <w:pPr>
        <w:pStyle w:val="Heading3"/>
      </w:pPr>
      <w:r w:rsidRPr="00CF2269">
        <w:t>3.8      Line and Load Reactors:</w:t>
      </w:r>
    </w:p>
    <w:p w:rsidR="00C318D7" w:rsidRDefault="00C318D7" w:rsidP="00C318D7">
      <w:pPr>
        <w:pStyle w:val="BodyTextIndent3"/>
      </w:pPr>
      <w:r>
        <w:t>Each VFD shall be equipped with a factory-installed swinging choke capable of reducing total harmonics distortion by up to 25%.  For VFD’s not equipped with a swinging choke, a 5% impedance line reactor shall be installed ahead of each VFD to reduce the effects of current and voltage harmonics.  The VFD shall be sized such that the addition of the 5% line reactor does not reduce drive performance.</w:t>
      </w:r>
    </w:p>
    <w:p w:rsidR="00C318D7" w:rsidRDefault="00C318D7" w:rsidP="00C318D7">
      <w:pPr>
        <w:pStyle w:val="BodyTextIndent3"/>
      </w:pPr>
    </w:p>
    <w:p w:rsidR="00C318D7" w:rsidRDefault="00C318D7" w:rsidP="00C318D7">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Pr>
          <w:rFonts w:ascii="Arial" w:hAnsi="Arial" w:cs="Arial"/>
        </w:rPr>
        <w:t>The installation shall follow all NEMA cable length guidelines. If NEMA guidelines are exceeded:</w:t>
      </w:r>
    </w:p>
    <w:p w:rsidR="00C318D7" w:rsidRDefault="00C318D7" w:rsidP="00C318D7">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C318D7" w:rsidRDefault="00C318D7" w:rsidP="00C318D7">
      <w:pPr>
        <w:numPr>
          <w:ilvl w:val="0"/>
          <w:numId w:val="28"/>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Pr>
          <w:rFonts w:ascii="Arial" w:hAnsi="Arial" w:cs="Arial"/>
        </w:rPr>
        <w:t>The motor shall require a load reactor if the pump leads from the VFD exceed the following lengths:</w:t>
      </w:r>
    </w:p>
    <w:p w:rsidR="00C318D7" w:rsidRDefault="00C318D7" w:rsidP="00C318D7">
      <w:pPr>
        <w:numPr>
          <w:ilvl w:val="0"/>
          <w:numId w:val="26"/>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800 </w:t>
      </w:r>
      <w:proofErr w:type="spellStart"/>
      <w:r>
        <w:rPr>
          <w:rFonts w:ascii="Arial" w:hAnsi="Arial" w:cs="Arial"/>
        </w:rPr>
        <w:t>ft</w:t>
      </w:r>
      <w:proofErr w:type="spellEnd"/>
      <w:r>
        <w:rPr>
          <w:rFonts w:ascii="Arial" w:hAnsi="Arial" w:cs="Arial"/>
        </w:rPr>
        <w:t xml:space="preserve"> for 208-240V applications</w:t>
      </w:r>
    </w:p>
    <w:p w:rsidR="00C318D7" w:rsidRDefault="00C318D7" w:rsidP="00C318D7">
      <w:pPr>
        <w:numPr>
          <w:ilvl w:val="0"/>
          <w:numId w:val="26"/>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200 </w:t>
      </w:r>
      <w:proofErr w:type="spellStart"/>
      <w:r>
        <w:rPr>
          <w:rFonts w:ascii="Arial" w:hAnsi="Arial" w:cs="Arial"/>
        </w:rPr>
        <w:t>ft</w:t>
      </w:r>
      <w:proofErr w:type="spellEnd"/>
      <w:r>
        <w:rPr>
          <w:rFonts w:ascii="Arial" w:hAnsi="Arial" w:cs="Arial"/>
        </w:rPr>
        <w:t xml:space="preserve"> for 460V applications</w:t>
      </w:r>
    </w:p>
    <w:p w:rsidR="00C318D7" w:rsidRDefault="00C318D7" w:rsidP="00C318D7">
      <w:pPr>
        <w:numPr>
          <w:ilvl w:val="0"/>
          <w:numId w:val="26"/>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50ft for 575V applications</w:t>
      </w:r>
    </w:p>
    <w:p w:rsidR="00C318D7" w:rsidRDefault="00C318D7" w:rsidP="00C318D7">
      <w:pPr>
        <w:numPr>
          <w:ilvl w:val="12"/>
          <w:numId w:val="0"/>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rsidR="00C318D7" w:rsidRDefault="00C318D7" w:rsidP="00C318D7">
      <w:pPr>
        <w:pStyle w:val="BodyTextIndent2"/>
        <w:numPr>
          <w:ilvl w:val="0"/>
          <w:numId w:val="28"/>
        </w:numPr>
        <w:tabs>
          <w:tab w:val="clear" w:pos="450"/>
          <w:tab w:val="clear" w:pos="2340"/>
          <w:tab w:val="clear" w:pos="2700"/>
          <w:tab w:val="clear" w:pos="3150"/>
          <w:tab w:val="clear" w:pos="3420"/>
          <w:tab w:val="clear" w:pos="4680"/>
          <w:tab w:val="clear" w:pos="5580"/>
          <w:tab w:val="clear" w:pos="8100"/>
          <w:tab w:val="left" w:pos="360"/>
          <w:tab w:val="left" w:pos="720"/>
          <w:tab w:val="left" w:pos="1080"/>
          <w:tab w:val="left" w:pos="1440"/>
          <w:tab w:val="left" w:pos="3600"/>
          <w:tab w:val="left" w:pos="4320"/>
          <w:tab w:val="left" w:pos="5040"/>
          <w:tab w:val="left" w:pos="5760"/>
          <w:tab w:val="left" w:pos="7200"/>
          <w:tab w:val="left" w:pos="7920"/>
          <w:tab w:val="left" w:pos="8640"/>
        </w:tabs>
        <w:ind w:left="1440"/>
        <w:rPr>
          <w:color w:val="auto"/>
        </w:rPr>
      </w:pPr>
      <w:r>
        <w:rPr>
          <w:color w:val="auto"/>
        </w:rPr>
        <w:t xml:space="preserve">The VFD shall require a </w:t>
      </w:r>
      <w:proofErr w:type="spellStart"/>
      <w:r>
        <w:rPr>
          <w:color w:val="auto"/>
        </w:rPr>
        <w:t>dV</w:t>
      </w:r>
      <w:proofErr w:type="spellEnd"/>
      <w:r>
        <w:rPr>
          <w:color w:val="auto"/>
        </w:rPr>
        <w:t>/</w:t>
      </w:r>
      <w:proofErr w:type="spellStart"/>
      <w:r>
        <w:rPr>
          <w:color w:val="auto"/>
        </w:rPr>
        <w:t>dt</w:t>
      </w:r>
      <w:proofErr w:type="spellEnd"/>
      <w:r>
        <w:rPr>
          <w:color w:val="auto"/>
        </w:rPr>
        <w:t xml:space="preserve"> filter if the pump leads from the VFD exceed the following lengths:</w:t>
      </w:r>
    </w:p>
    <w:p w:rsidR="00C318D7" w:rsidRDefault="00C318D7" w:rsidP="00C318D7">
      <w:pPr>
        <w:numPr>
          <w:ilvl w:val="0"/>
          <w:numId w:val="27"/>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1,500 </w:t>
      </w:r>
      <w:proofErr w:type="spellStart"/>
      <w:r>
        <w:rPr>
          <w:rFonts w:ascii="Arial" w:hAnsi="Arial" w:cs="Arial"/>
        </w:rPr>
        <w:t>ft</w:t>
      </w:r>
      <w:proofErr w:type="spellEnd"/>
      <w:r>
        <w:rPr>
          <w:rFonts w:ascii="Arial" w:hAnsi="Arial" w:cs="Arial"/>
        </w:rPr>
        <w:t xml:space="preserve"> for 208-240V applications</w:t>
      </w:r>
    </w:p>
    <w:p w:rsidR="00C318D7" w:rsidRDefault="00C318D7" w:rsidP="00C318D7">
      <w:pPr>
        <w:numPr>
          <w:ilvl w:val="0"/>
          <w:numId w:val="27"/>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500 </w:t>
      </w:r>
      <w:proofErr w:type="spellStart"/>
      <w:r>
        <w:rPr>
          <w:rFonts w:ascii="Arial" w:hAnsi="Arial" w:cs="Arial"/>
        </w:rPr>
        <w:t>ft</w:t>
      </w:r>
      <w:proofErr w:type="spellEnd"/>
      <w:r>
        <w:rPr>
          <w:rFonts w:ascii="Arial" w:hAnsi="Arial" w:cs="Arial"/>
        </w:rPr>
        <w:t xml:space="preserve"> for 460V applications</w:t>
      </w:r>
    </w:p>
    <w:p w:rsidR="00C318D7" w:rsidRDefault="00C318D7" w:rsidP="00C318D7">
      <w:pPr>
        <w:numPr>
          <w:ilvl w:val="0"/>
          <w:numId w:val="27"/>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200 </w:t>
      </w:r>
      <w:proofErr w:type="spellStart"/>
      <w:r>
        <w:rPr>
          <w:rFonts w:ascii="Arial" w:hAnsi="Arial" w:cs="Arial"/>
        </w:rPr>
        <w:t>ft</w:t>
      </w:r>
      <w:proofErr w:type="spellEnd"/>
      <w:r>
        <w:rPr>
          <w:rFonts w:ascii="Arial" w:hAnsi="Arial" w:cs="Arial"/>
        </w:rPr>
        <w:t xml:space="preserve"> for 575V applications</w:t>
      </w:r>
    </w:p>
    <w:p w:rsidR="00C318D7" w:rsidRDefault="00C318D7" w:rsidP="00C318D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rPr>
      </w:pPr>
    </w:p>
    <w:p w:rsidR="00C318D7" w:rsidRDefault="00C318D7" w:rsidP="00C318D7">
      <w:pPr>
        <w:pStyle w:val="BodyTextIndent3"/>
      </w:pPr>
      <w:r>
        <w:t>Individual motor manufacturers may have different standards of protection. All Load Reactors used for motor protection must be designed and implemented via the motor manufacturer’s recommendations.</w:t>
      </w:r>
    </w:p>
    <w:p w:rsidR="00C318D7" w:rsidRPr="00CF2269" w:rsidRDefault="00CF2269" w:rsidP="00CF2269">
      <w:pPr>
        <w:pStyle w:val="Heading3"/>
      </w:pPr>
      <w:r>
        <w:t xml:space="preserve">3.9     </w:t>
      </w:r>
      <w:r w:rsidR="00C318D7" w:rsidRPr="00CF2269">
        <w:t>IEEE-519 Harmonics Mitigation Hardware:</w:t>
      </w:r>
    </w:p>
    <w:p w:rsidR="00C318D7" w:rsidRDefault="00C318D7" w:rsidP="00C318D7">
      <w:pPr>
        <w:ind w:left="720"/>
        <w:rPr>
          <w:rFonts w:ascii="Arial" w:hAnsi="Arial" w:cs="Arial"/>
        </w:rPr>
      </w:pPr>
      <w:r>
        <w:rPr>
          <w:rFonts w:ascii="Arial" w:hAnsi="Arial" w:cs="Arial"/>
        </w:rPr>
        <w:t xml:space="preserve">If required by the local power provider, a full IEEE-519 harmonics analysis of the VFD installation must be performed.  Utilizing this analysis the VFD panel manufacturer shall determine the harmonics mitigation hardware necessary to fully comply with IEEE-519.  This shall include the use of a line reactor, harmonics kit, phase-shift transformer, or other appropriate hardware approved for this application.  Upon request, the VFD panel manufacturer shall make available their IEEE-519 analysis worksheet. </w:t>
      </w:r>
    </w:p>
    <w:p w:rsidR="00C318D7" w:rsidRDefault="00C318D7" w:rsidP="00C318D7">
      <w:pPr>
        <w:ind w:left="720"/>
        <w:rPr>
          <w:rFonts w:ascii="Arial" w:hAnsi="Arial" w:cs="Arial"/>
        </w:rPr>
      </w:pPr>
    </w:p>
    <w:p w:rsidR="00C318D7" w:rsidRDefault="00C318D7" w:rsidP="00C318D7">
      <w:pPr>
        <w:ind w:left="720"/>
        <w:rPr>
          <w:rFonts w:ascii="Arial" w:hAnsi="Arial" w:cs="Arial"/>
        </w:rPr>
      </w:pPr>
      <w:r>
        <w:rPr>
          <w:rFonts w:ascii="Arial" w:hAnsi="Arial" w:cs="Arial"/>
        </w:rPr>
        <w:lastRenderedPageBreak/>
        <w:t xml:space="preserve">The appropriate harmonics mitigation hardware shall be fully integrated into the VFD control panel package such that it is deliverable to the job site in a single package and shall not require any additional on-site wiring.  Additional heat loads and amp losses resulting from harmonics mitigation hardware shall be determined and appropriate steps shall be taken to ensure that the VFD control panel design accommodates these issues. </w:t>
      </w:r>
    </w:p>
    <w:p w:rsidR="00C318D7" w:rsidRDefault="00C318D7" w:rsidP="00C318D7">
      <w:pPr>
        <w:pStyle w:val="Heading1"/>
      </w:pPr>
      <w:r>
        <w:t>4.  Quality Assurance</w:t>
      </w:r>
      <w:bookmarkEnd w:id="52"/>
      <w:bookmarkEnd w:id="53"/>
      <w:bookmarkEnd w:id="54"/>
      <w:bookmarkEnd w:id="55"/>
      <w:bookmarkEnd w:id="56"/>
      <w:bookmarkEnd w:id="57"/>
    </w:p>
    <w:p w:rsidR="00C318D7" w:rsidRPr="00CF2269" w:rsidRDefault="00C318D7" w:rsidP="00CF2269">
      <w:pPr>
        <w:pStyle w:val="Heading3"/>
      </w:pPr>
      <w:bookmarkStart w:id="58" w:name="_Toc400354529"/>
      <w:bookmarkStart w:id="59" w:name="_Toc400962321"/>
      <w:bookmarkStart w:id="60" w:name="_Toc403208753"/>
      <w:bookmarkStart w:id="61" w:name="_Toc455291577"/>
      <w:bookmarkStart w:id="62" w:name="_Toc529676033"/>
      <w:bookmarkStart w:id="63" w:name="_Toc530462353"/>
      <w:r w:rsidRPr="00CF2269">
        <w:t>4.1</w:t>
      </w:r>
      <w:r w:rsidRPr="00CF2269">
        <w:tab/>
        <w:t>Manufacturer Experience</w:t>
      </w:r>
      <w:bookmarkEnd w:id="58"/>
      <w:bookmarkEnd w:id="59"/>
      <w:bookmarkEnd w:id="60"/>
      <w:bookmarkEnd w:id="61"/>
      <w:bookmarkEnd w:id="62"/>
      <w:bookmarkEnd w:id="63"/>
    </w:p>
    <w:p w:rsidR="00C318D7" w:rsidRDefault="00C318D7" w:rsidP="00C318D7">
      <w:pPr>
        <w:rPr>
          <w:rFonts w:ascii="Arial" w:hAnsi="Arial" w:cs="Arial"/>
        </w:rPr>
      </w:pPr>
    </w:p>
    <w:p w:rsidR="00C318D7" w:rsidRDefault="00C318D7" w:rsidP="00C318D7">
      <w:pPr>
        <w:pStyle w:val="BodyText"/>
        <w:ind w:left="360"/>
        <w:rPr>
          <w:rFonts w:ascii="Arial" w:hAnsi="Arial" w:cs="Arial"/>
          <w:color w:val="auto"/>
        </w:rPr>
      </w:pPr>
      <w:r>
        <w:rPr>
          <w:rFonts w:ascii="Arial" w:hAnsi="Arial" w:cs="Arial"/>
          <w:color w:val="auto"/>
        </w:rPr>
        <w:t>4.1.1.</w:t>
      </w:r>
      <w:r>
        <w:rPr>
          <w:rFonts w:ascii="Arial" w:hAnsi="Arial" w:cs="Arial"/>
          <w:color w:val="auto"/>
        </w:rPr>
        <w:tab/>
        <w:t>UL Certification</w:t>
      </w:r>
    </w:p>
    <w:p w:rsidR="00C318D7" w:rsidRDefault="00C318D7" w:rsidP="00C318D7">
      <w:pPr>
        <w:pStyle w:val="BodyText"/>
        <w:ind w:left="360"/>
        <w:rPr>
          <w:rFonts w:ascii="Arial" w:hAnsi="Arial" w:cs="Arial"/>
          <w:color w:val="auto"/>
        </w:rPr>
      </w:pPr>
      <w:r>
        <w:rPr>
          <w:rFonts w:ascii="Arial" w:hAnsi="Arial" w:cs="Arial"/>
          <w:color w:val="auto"/>
        </w:rPr>
        <w:t>The manufacturer of the control system shall be certified by Underwriters Laboratories (UL) as being a UL 508A listed manufacturing facility and certified to install a serialized label for quality control and insurance liability considerations.</w:t>
      </w:r>
    </w:p>
    <w:p w:rsidR="00C318D7" w:rsidRDefault="00C318D7" w:rsidP="00C318D7">
      <w:pPr>
        <w:pStyle w:val="BodyText"/>
        <w:rPr>
          <w:rFonts w:ascii="Arial" w:hAnsi="Arial" w:cs="Arial"/>
          <w:color w:val="auto"/>
        </w:rPr>
      </w:pPr>
    </w:p>
    <w:p w:rsidR="00C318D7" w:rsidRDefault="00C318D7" w:rsidP="00C318D7">
      <w:pPr>
        <w:pStyle w:val="BodyText"/>
        <w:ind w:left="360"/>
        <w:rPr>
          <w:rFonts w:ascii="Arial" w:hAnsi="Arial" w:cs="Arial"/>
          <w:color w:val="auto"/>
        </w:rPr>
      </w:pPr>
      <w:r>
        <w:rPr>
          <w:rFonts w:ascii="Arial" w:hAnsi="Arial" w:cs="Arial"/>
          <w:color w:val="auto"/>
        </w:rPr>
        <w:t>4.1.2</w:t>
      </w:r>
      <w:r>
        <w:rPr>
          <w:rFonts w:ascii="Arial" w:hAnsi="Arial" w:cs="Arial"/>
          <w:color w:val="auto"/>
        </w:rPr>
        <w:tab/>
        <w:t>Experience</w:t>
      </w:r>
    </w:p>
    <w:p w:rsidR="00C318D7" w:rsidRDefault="00C318D7" w:rsidP="00C318D7">
      <w:pPr>
        <w:pStyle w:val="BodyText"/>
        <w:ind w:left="360"/>
        <w:rPr>
          <w:rFonts w:ascii="Arial" w:hAnsi="Arial" w:cs="Arial"/>
          <w:color w:val="auto"/>
        </w:rPr>
      </w:pPr>
      <w:r>
        <w:rPr>
          <w:rFonts w:ascii="Arial" w:hAnsi="Arial" w:cs="Arial"/>
          <w:color w:val="auto"/>
        </w:rPr>
        <w:t>The manufacturer of the control system must be able to document experience in successfully designing and manufacturing similar control systems using Variable Frequency Drives in pumping applications.</w:t>
      </w:r>
    </w:p>
    <w:p w:rsidR="00C318D7" w:rsidRDefault="00C318D7" w:rsidP="00524537">
      <w:pPr>
        <w:pStyle w:val="Heading3"/>
        <w:rPr>
          <w:i/>
          <w:iCs/>
        </w:rPr>
      </w:pPr>
      <w:bookmarkStart w:id="64" w:name="_Toc400354530"/>
      <w:bookmarkStart w:id="65" w:name="_Toc400962322"/>
      <w:bookmarkStart w:id="66" w:name="_Toc403208754"/>
      <w:bookmarkStart w:id="67" w:name="_Toc455291578"/>
      <w:bookmarkStart w:id="68" w:name="_Toc529676034"/>
      <w:bookmarkStart w:id="69" w:name="_Toc530462354"/>
      <w:r w:rsidRPr="00524537">
        <w:t>4.2</w:t>
      </w:r>
      <w:r w:rsidRPr="00524537">
        <w:tab/>
        <w:t>Manufacturer Quality Control</w:t>
      </w:r>
      <w:bookmarkEnd w:id="64"/>
      <w:bookmarkEnd w:id="65"/>
      <w:bookmarkEnd w:id="66"/>
      <w:bookmarkEnd w:id="67"/>
      <w:bookmarkEnd w:id="68"/>
      <w:bookmarkEnd w:id="69"/>
    </w:p>
    <w:p w:rsidR="00C318D7" w:rsidRDefault="00C318D7" w:rsidP="00C318D7">
      <w:pPr>
        <w:pStyle w:val="BodyText"/>
        <w:ind w:left="360"/>
        <w:rPr>
          <w:rFonts w:ascii="Arial" w:hAnsi="Arial" w:cs="Arial"/>
          <w:color w:val="auto"/>
        </w:rPr>
      </w:pPr>
      <w:r>
        <w:rPr>
          <w:rFonts w:ascii="Arial" w:hAnsi="Arial" w:cs="Arial"/>
          <w:color w:val="auto"/>
        </w:rPr>
        <w:t xml:space="preserve">The control system shall be functionally tested by the manufacturer and/or supplier and certified as a complete system to assure proper operation per specification. </w:t>
      </w:r>
    </w:p>
    <w:p w:rsidR="00C318D7" w:rsidRPr="00524537" w:rsidRDefault="00C318D7" w:rsidP="00524537">
      <w:pPr>
        <w:pStyle w:val="Heading3"/>
      </w:pPr>
      <w:bookmarkStart w:id="70" w:name="_Toc400354531"/>
      <w:bookmarkStart w:id="71" w:name="_Toc400962323"/>
      <w:bookmarkStart w:id="72" w:name="_Toc403208755"/>
      <w:bookmarkStart w:id="73" w:name="_Toc455291579"/>
      <w:bookmarkStart w:id="74" w:name="_Toc529676035"/>
      <w:bookmarkStart w:id="75" w:name="_Toc530462355"/>
      <w:r w:rsidRPr="00524537">
        <w:t>4.3</w:t>
      </w:r>
      <w:r w:rsidRPr="00524537">
        <w:tab/>
        <w:t>Approval</w:t>
      </w:r>
      <w:bookmarkEnd w:id="70"/>
      <w:bookmarkEnd w:id="71"/>
      <w:bookmarkEnd w:id="72"/>
      <w:bookmarkEnd w:id="73"/>
      <w:bookmarkEnd w:id="74"/>
      <w:bookmarkEnd w:id="75"/>
    </w:p>
    <w:p w:rsidR="00C318D7" w:rsidRDefault="00C318D7" w:rsidP="00C318D7">
      <w:pPr>
        <w:pStyle w:val="BodyText"/>
        <w:ind w:left="360"/>
        <w:rPr>
          <w:rFonts w:ascii="Arial" w:hAnsi="Arial" w:cs="Arial"/>
          <w:color w:val="auto"/>
        </w:rPr>
      </w:pPr>
      <w:r>
        <w:rPr>
          <w:rFonts w:ascii="Arial" w:hAnsi="Arial" w:cs="Arial"/>
          <w:color w:val="auto"/>
        </w:rPr>
        <w:t xml:space="preserve">All controls must have the capabilities and functions as outlined in the specifications.  </w:t>
      </w:r>
    </w:p>
    <w:p w:rsidR="00C318D7" w:rsidRDefault="00C318D7" w:rsidP="00C318D7">
      <w:pPr>
        <w:pStyle w:val="BodyText"/>
        <w:rPr>
          <w:rFonts w:ascii="Arial" w:hAnsi="Arial" w:cs="Arial"/>
          <w:color w:val="auto"/>
        </w:rPr>
      </w:pPr>
    </w:p>
    <w:p w:rsidR="00C318D7" w:rsidRDefault="00C318D7" w:rsidP="00C318D7">
      <w:pPr>
        <w:pStyle w:val="BodyText"/>
        <w:rPr>
          <w:rFonts w:ascii="Arial" w:hAnsi="Arial" w:cs="Arial"/>
          <w:color w:val="auto"/>
        </w:rPr>
      </w:pPr>
    </w:p>
    <w:p w:rsidR="00A91135" w:rsidRPr="001D6EE9" w:rsidRDefault="00A91135" w:rsidP="000B65F7">
      <w:pPr>
        <w:pStyle w:val="NormalWeb"/>
        <w:rPr>
          <w:rFonts w:ascii="Arial" w:hAnsi="Arial" w:cs="Arial"/>
          <w:color w:val="auto"/>
        </w:rPr>
      </w:pPr>
    </w:p>
    <w:sectPr w:rsidR="00A91135" w:rsidRPr="001D6EE9" w:rsidSect="00C613F4">
      <w:headerReference w:type="even" r:id="rId10"/>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5E5" w:rsidRDefault="006705E5">
      <w:r>
        <w:separator/>
      </w:r>
    </w:p>
  </w:endnote>
  <w:endnote w:type="continuationSeparator" w:id="0">
    <w:p w:rsidR="006705E5" w:rsidRDefault="0067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0000000000000000000"/>
    <w:charset w:val="00"/>
    <w:family w:val="roman"/>
    <w:notTrueType/>
    <w:pitch w:val="variable"/>
    <w:sig w:usb0="00000007" w:usb1="00000001"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F4" w:rsidRDefault="00C613F4" w:rsidP="00C613F4">
    <w:pPr>
      <w:pStyle w:val="Footer"/>
    </w:pPr>
    <w:r>
      <w:t xml:space="preserve">NRCS, ND </w:t>
    </w:r>
    <w:r>
      <w:tab/>
    </w:r>
    <w:r>
      <w:tab/>
    </w:r>
    <w:sdt>
      <w:sdtPr>
        <w:id w:val="8123739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E39BF">
          <w:rPr>
            <w:noProof/>
          </w:rPr>
          <w:t>9</w:t>
        </w:r>
        <w:r>
          <w:rPr>
            <w:noProof/>
          </w:rPr>
          <w:fldChar w:fldCharType="end"/>
        </w:r>
      </w:sdtContent>
    </w:sdt>
  </w:p>
  <w:p w:rsidR="00C613F4" w:rsidRDefault="00C613F4">
    <w:pPr>
      <w:pStyle w:val="Footer"/>
    </w:pPr>
    <w:r>
      <w:t>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5E5" w:rsidRDefault="006705E5">
      <w:r>
        <w:separator/>
      </w:r>
    </w:p>
  </w:footnote>
  <w:footnote w:type="continuationSeparator" w:id="0">
    <w:p w:rsidR="006705E5" w:rsidRDefault="00670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22" w:rsidRDefault="00F97D67" w:rsidP="000937E5">
    <w:pPr>
      <w:pStyle w:val="Header"/>
      <w:framePr w:wrap="around" w:vAnchor="text" w:hAnchor="margin" w:xAlign="right" w:y="1"/>
      <w:rPr>
        <w:rStyle w:val="PageNumber"/>
      </w:rPr>
    </w:pPr>
    <w:r>
      <w:rPr>
        <w:rStyle w:val="PageNumber"/>
      </w:rPr>
      <w:fldChar w:fldCharType="begin"/>
    </w:r>
    <w:r w:rsidR="00383F22">
      <w:rPr>
        <w:rStyle w:val="PageNumber"/>
      </w:rPr>
      <w:instrText xml:space="preserve">PAGE  </w:instrText>
    </w:r>
    <w:r>
      <w:rPr>
        <w:rStyle w:val="PageNumber"/>
      </w:rPr>
      <w:fldChar w:fldCharType="separate"/>
    </w:r>
    <w:r w:rsidR="00C613F4">
      <w:rPr>
        <w:rStyle w:val="PageNumber"/>
        <w:noProof/>
      </w:rPr>
      <w:t>8</w:t>
    </w:r>
    <w:r>
      <w:rPr>
        <w:rStyle w:val="PageNumber"/>
      </w:rPr>
      <w:fldChar w:fldCharType="end"/>
    </w:r>
  </w:p>
  <w:p w:rsidR="00383F22" w:rsidRDefault="00383F22" w:rsidP="000937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22" w:rsidRDefault="005174BA" w:rsidP="005174BA">
    <w:pPr>
      <w:pStyle w:val="Header"/>
      <w:ind w:right="360"/>
      <w:jc w:val="right"/>
    </w:pPr>
    <w:r>
      <w:t>ND A2-533-2</w:t>
    </w:r>
  </w:p>
  <w:p w:rsidR="005174BA" w:rsidRDefault="005174BA" w:rsidP="005174BA">
    <w:pPr>
      <w:pStyle w:val="Header"/>
      <w:ind w:right="360"/>
      <w:jc w:val="right"/>
    </w:pPr>
    <w:r>
      <w:t>VFD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37F"/>
    <w:multiLevelType w:val="hybridMultilevel"/>
    <w:tmpl w:val="8FCE3E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816836"/>
    <w:multiLevelType w:val="hybridMultilevel"/>
    <w:tmpl w:val="39003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31D23"/>
    <w:multiLevelType w:val="hybridMultilevel"/>
    <w:tmpl w:val="D78471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4E90AE7"/>
    <w:multiLevelType w:val="hybridMultilevel"/>
    <w:tmpl w:val="E9E69A58"/>
    <w:lvl w:ilvl="0" w:tplc="CD76D038">
      <w:start w:val="1"/>
      <w:numFmt w:val="bullet"/>
      <w:lvlText w:val=""/>
      <w:lvlJc w:val="left"/>
      <w:pPr>
        <w:tabs>
          <w:tab w:val="num" w:pos="720"/>
        </w:tabs>
        <w:ind w:left="720" w:hanging="360"/>
      </w:pPr>
      <w:rPr>
        <w:rFonts w:ascii="Wingdings" w:hAnsi="Wingdings" w:hint="default"/>
      </w:rPr>
    </w:lvl>
    <w:lvl w:ilvl="1" w:tplc="762AC54E">
      <w:start w:val="185"/>
      <w:numFmt w:val="bullet"/>
      <w:lvlText w:val=""/>
      <w:lvlJc w:val="left"/>
      <w:pPr>
        <w:tabs>
          <w:tab w:val="num" w:pos="1440"/>
        </w:tabs>
        <w:ind w:left="1440" w:hanging="360"/>
      </w:pPr>
      <w:rPr>
        <w:rFonts w:ascii="Wingdings" w:hAnsi="Wingdings" w:hint="default"/>
      </w:rPr>
    </w:lvl>
    <w:lvl w:ilvl="2" w:tplc="E86C2E78" w:tentative="1">
      <w:start w:val="1"/>
      <w:numFmt w:val="bullet"/>
      <w:lvlText w:val=""/>
      <w:lvlJc w:val="left"/>
      <w:pPr>
        <w:tabs>
          <w:tab w:val="num" w:pos="2160"/>
        </w:tabs>
        <w:ind w:left="2160" w:hanging="360"/>
      </w:pPr>
      <w:rPr>
        <w:rFonts w:ascii="Wingdings" w:hAnsi="Wingdings" w:hint="default"/>
      </w:rPr>
    </w:lvl>
    <w:lvl w:ilvl="3" w:tplc="16C602B8" w:tentative="1">
      <w:start w:val="1"/>
      <w:numFmt w:val="bullet"/>
      <w:lvlText w:val=""/>
      <w:lvlJc w:val="left"/>
      <w:pPr>
        <w:tabs>
          <w:tab w:val="num" w:pos="2880"/>
        </w:tabs>
        <w:ind w:left="2880" w:hanging="360"/>
      </w:pPr>
      <w:rPr>
        <w:rFonts w:ascii="Wingdings" w:hAnsi="Wingdings" w:hint="default"/>
      </w:rPr>
    </w:lvl>
    <w:lvl w:ilvl="4" w:tplc="CE7CF702" w:tentative="1">
      <w:start w:val="1"/>
      <w:numFmt w:val="bullet"/>
      <w:lvlText w:val=""/>
      <w:lvlJc w:val="left"/>
      <w:pPr>
        <w:tabs>
          <w:tab w:val="num" w:pos="3600"/>
        </w:tabs>
        <w:ind w:left="3600" w:hanging="360"/>
      </w:pPr>
      <w:rPr>
        <w:rFonts w:ascii="Wingdings" w:hAnsi="Wingdings" w:hint="default"/>
      </w:rPr>
    </w:lvl>
    <w:lvl w:ilvl="5" w:tplc="C694B320" w:tentative="1">
      <w:start w:val="1"/>
      <w:numFmt w:val="bullet"/>
      <w:lvlText w:val=""/>
      <w:lvlJc w:val="left"/>
      <w:pPr>
        <w:tabs>
          <w:tab w:val="num" w:pos="4320"/>
        </w:tabs>
        <w:ind w:left="4320" w:hanging="360"/>
      </w:pPr>
      <w:rPr>
        <w:rFonts w:ascii="Wingdings" w:hAnsi="Wingdings" w:hint="default"/>
      </w:rPr>
    </w:lvl>
    <w:lvl w:ilvl="6" w:tplc="53C049EE" w:tentative="1">
      <w:start w:val="1"/>
      <w:numFmt w:val="bullet"/>
      <w:lvlText w:val=""/>
      <w:lvlJc w:val="left"/>
      <w:pPr>
        <w:tabs>
          <w:tab w:val="num" w:pos="5040"/>
        </w:tabs>
        <w:ind w:left="5040" w:hanging="360"/>
      </w:pPr>
      <w:rPr>
        <w:rFonts w:ascii="Wingdings" w:hAnsi="Wingdings" w:hint="default"/>
      </w:rPr>
    </w:lvl>
    <w:lvl w:ilvl="7" w:tplc="BBEAA88A" w:tentative="1">
      <w:start w:val="1"/>
      <w:numFmt w:val="bullet"/>
      <w:lvlText w:val=""/>
      <w:lvlJc w:val="left"/>
      <w:pPr>
        <w:tabs>
          <w:tab w:val="num" w:pos="5760"/>
        </w:tabs>
        <w:ind w:left="5760" w:hanging="360"/>
      </w:pPr>
      <w:rPr>
        <w:rFonts w:ascii="Wingdings" w:hAnsi="Wingdings" w:hint="default"/>
      </w:rPr>
    </w:lvl>
    <w:lvl w:ilvl="8" w:tplc="5E58A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B1152"/>
    <w:multiLevelType w:val="hybridMultilevel"/>
    <w:tmpl w:val="DB2CC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A100B"/>
    <w:multiLevelType w:val="hybridMultilevel"/>
    <w:tmpl w:val="2E4A4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729EC"/>
    <w:multiLevelType w:val="multilevel"/>
    <w:tmpl w:val="FBEC181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27533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6D81CA6"/>
    <w:multiLevelType w:val="hybridMultilevel"/>
    <w:tmpl w:val="BBDA3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679DA"/>
    <w:multiLevelType w:val="hybridMultilevel"/>
    <w:tmpl w:val="ED208B7C"/>
    <w:lvl w:ilvl="0" w:tplc="940612FA">
      <w:start w:val="1"/>
      <w:numFmt w:val="bullet"/>
      <w:lvlText w:val=""/>
      <w:lvlJc w:val="left"/>
      <w:pPr>
        <w:tabs>
          <w:tab w:val="num" w:pos="720"/>
        </w:tabs>
        <w:ind w:left="720" w:hanging="360"/>
      </w:pPr>
      <w:rPr>
        <w:rFonts w:ascii="Wingdings" w:hAnsi="Wingdings" w:hint="default"/>
      </w:rPr>
    </w:lvl>
    <w:lvl w:ilvl="1" w:tplc="809EB79A" w:tentative="1">
      <w:start w:val="1"/>
      <w:numFmt w:val="bullet"/>
      <w:lvlText w:val=""/>
      <w:lvlJc w:val="left"/>
      <w:pPr>
        <w:tabs>
          <w:tab w:val="num" w:pos="1440"/>
        </w:tabs>
        <w:ind w:left="1440" w:hanging="360"/>
      </w:pPr>
      <w:rPr>
        <w:rFonts w:ascii="Wingdings" w:hAnsi="Wingdings" w:hint="default"/>
      </w:rPr>
    </w:lvl>
    <w:lvl w:ilvl="2" w:tplc="442C9838" w:tentative="1">
      <w:start w:val="1"/>
      <w:numFmt w:val="bullet"/>
      <w:lvlText w:val=""/>
      <w:lvlJc w:val="left"/>
      <w:pPr>
        <w:tabs>
          <w:tab w:val="num" w:pos="2160"/>
        </w:tabs>
        <w:ind w:left="2160" w:hanging="360"/>
      </w:pPr>
      <w:rPr>
        <w:rFonts w:ascii="Wingdings" w:hAnsi="Wingdings" w:hint="default"/>
      </w:rPr>
    </w:lvl>
    <w:lvl w:ilvl="3" w:tplc="099E3BD4" w:tentative="1">
      <w:start w:val="1"/>
      <w:numFmt w:val="bullet"/>
      <w:lvlText w:val=""/>
      <w:lvlJc w:val="left"/>
      <w:pPr>
        <w:tabs>
          <w:tab w:val="num" w:pos="2880"/>
        </w:tabs>
        <w:ind w:left="2880" w:hanging="360"/>
      </w:pPr>
      <w:rPr>
        <w:rFonts w:ascii="Wingdings" w:hAnsi="Wingdings" w:hint="default"/>
      </w:rPr>
    </w:lvl>
    <w:lvl w:ilvl="4" w:tplc="B2EC9CC6" w:tentative="1">
      <w:start w:val="1"/>
      <w:numFmt w:val="bullet"/>
      <w:lvlText w:val=""/>
      <w:lvlJc w:val="left"/>
      <w:pPr>
        <w:tabs>
          <w:tab w:val="num" w:pos="3600"/>
        </w:tabs>
        <w:ind w:left="3600" w:hanging="360"/>
      </w:pPr>
      <w:rPr>
        <w:rFonts w:ascii="Wingdings" w:hAnsi="Wingdings" w:hint="default"/>
      </w:rPr>
    </w:lvl>
    <w:lvl w:ilvl="5" w:tplc="FB7A455E" w:tentative="1">
      <w:start w:val="1"/>
      <w:numFmt w:val="bullet"/>
      <w:lvlText w:val=""/>
      <w:lvlJc w:val="left"/>
      <w:pPr>
        <w:tabs>
          <w:tab w:val="num" w:pos="4320"/>
        </w:tabs>
        <w:ind w:left="4320" w:hanging="360"/>
      </w:pPr>
      <w:rPr>
        <w:rFonts w:ascii="Wingdings" w:hAnsi="Wingdings" w:hint="default"/>
      </w:rPr>
    </w:lvl>
    <w:lvl w:ilvl="6" w:tplc="A826367C" w:tentative="1">
      <w:start w:val="1"/>
      <w:numFmt w:val="bullet"/>
      <w:lvlText w:val=""/>
      <w:lvlJc w:val="left"/>
      <w:pPr>
        <w:tabs>
          <w:tab w:val="num" w:pos="5040"/>
        </w:tabs>
        <w:ind w:left="5040" w:hanging="360"/>
      </w:pPr>
      <w:rPr>
        <w:rFonts w:ascii="Wingdings" w:hAnsi="Wingdings" w:hint="default"/>
      </w:rPr>
    </w:lvl>
    <w:lvl w:ilvl="7" w:tplc="AECE99E4" w:tentative="1">
      <w:start w:val="1"/>
      <w:numFmt w:val="bullet"/>
      <w:lvlText w:val=""/>
      <w:lvlJc w:val="left"/>
      <w:pPr>
        <w:tabs>
          <w:tab w:val="num" w:pos="5760"/>
        </w:tabs>
        <w:ind w:left="5760" w:hanging="360"/>
      </w:pPr>
      <w:rPr>
        <w:rFonts w:ascii="Wingdings" w:hAnsi="Wingdings" w:hint="default"/>
      </w:rPr>
    </w:lvl>
    <w:lvl w:ilvl="8" w:tplc="24EAA98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B5617"/>
    <w:multiLevelType w:val="hybridMultilevel"/>
    <w:tmpl w:val="8D2C5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C1495F"/>
    <w:multiLevelType w:val="hybridMultilevel"/>
    <w:tmpl w:val="826036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2547F4"/>
    <w:multiLevelType w:val="hybridMultilevel"/>
    <w:tmpl w:val="CB0408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E2623A"/>
    <w:multiLevelType w:val="hybridMultilevel"/>
    <w:tmpl w:val="82BE414A"/>
    <w:lvl w:ilvl="0" w:tplc="10AE6A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E532EB"/>
    <w:multiLevelType w:val="hybridMultilevel"/>
    <w:tmpl w:val="B0622314"/>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5" w15:restartNumberingAfterBreak="0">
    <w:nsid w:val="29A146DB"/>
    <w:multiLevelType w:val="hybridMultilevel"/>
    <w:tmpl w:val="F5A8DF40"/>
    <w:lvl w:ilvl="0" w:tplc="483208F0">
      <w:start w:val="1"/>
      <w:numFmt w:val="bullet"/>
      <w:lvlText w:val=""/>
      <w:lvlJc w:val="left"/>
      <w:pPr>
        <w:tabs>
          <w:tab w:val="num" w:pos="720"/>
        </w:tabs>
        <w:ind w:left="720" w:hanging="360"/>
      </w:pPr>
      <w:rPr>
        <w:rFonts w:ascii="Wingdings" w:hAnsi="Wingdings" w:hint="default"/>
      </w:rPr>
    </w:lvl>
    <w:lvl w:ilvl="1" w:tplc="2F60E82C" w:tentative="1">
      <w:start w:val="1"/>
      <w:numFmt w:val="bullet"/>
      <w:lvlText w:val=""/>
      <w:lvlJc w:val="left"/>
      <w:pPr>
        <w:tabs>
          <w:tab w:val="num" w:pos="1440"/>
        </w:tabs>
        <w:ind w:left="1440" w:hanging="360"/>
      </w:pPr>
      <w:rPr>
        <w:rFonts w:ascii="Wingdings" w:hAnsi="Wingdings" w:hint="default"/>
      </w:rPr>
    </w:lvl>
    <w:lvl w:ilvl="2" w:tplc="9F0AEAE2" w:tentative="1">
      <w:start w:val="1"/>
      <w:numFmt w:val="bullet"/>
      <w:lvlText w:val=""/>
      <w:lvlJc w:val="left"/>
      <w:pPr>
        <w:tabs>
          <w:tab w:val="num" w:pos="2160"/>
        </w:tabs>
        <w:ind w:left="2160" w:hanging="360"/>
      </w:pPr>
      <w:rPr>
        <w:rFonts w:ascii="Wingdings" w:hAnsi="Wingdings" w:hint="default"/>
      </w:rPr>
    </w:lvl>
    <w:lvl w:ilvl="3" w:tplc="9A5054FC" w:tentative="1">
      <w:start w:val="1"/>
      <w:numFmt w:val="bullet"/>
      <w:lvlText w:val=""/>
      <w:lvlJc w:val="left"/>
      <w:pPr>
        <w:tabs>
          <w:tab w:val="num" w:pos="2880"/>
        </w:tabs>
        <w:ind w:left="2880" w:hanging="360"/>
      </w:pPr>
      <w:rPr>
        <w:rFonts w:ascii="Wingdings" w:hAnsi="Wingdings" w:hint="default"/>
      </w:rPr>
    </w:lvl>
    <w:lvl w:ilvl="4" w:tplc="D0A4A0E8" w:tentative="1">
      <w:start w:val="1"/>
      <w:numFmt w:val="bullet"/>
      <w:lvlText w:val=""/>
      <w:lvlJc w:val="left"/>
      <w:pPr>
        <w:tabs>
          <w:tab w:val="num" w:pos="3600"/>
        </w:tabs>
        <w:ind w:left="3600" w:hanging="360"/>
      </w:pPr>
      <w:rPr>
        <w:rFonts w:ascii="Wingdings" w:hAnsi="Wingdings" w:hint="default"/>
      </w:rPr>
    </w:lvl>
    <w:lvl w:ilvl="5" w:tplc="84CE5AFC" w:tentative="1">
      <w:start w:val="1"/>
      <w:numFmt w:val="bullet"/>
      <w:lvlText w:val=""/>
      <w:lvlJc w:val="left"/>
      <w:pPr>
        <w:tabs>
          <w:tab w:val="num" w:pos="4320"/>
        </w:tabs>
        <w:ind w:left="4320" w:hanging="360"/>
      </w:pPr>
      <w:rPr>
        <w:rFonts w:ascii="Wingdings" w:hAnsi="Wingdings" w:hint="default"/>
      </w:rPr>
    </w:lvl>
    <w:lvl w:ilvl="6" w:tplc="DC461B84" w:tentative="1">
      <w:start w:val="1"/>
      <w:numFmt w:val="bullet"/>
      <w:lvlText w:val=""/>
      <w:lvlJc w:val="left"/>
      <w:pPr>
        <w:tabs>
          <w:tab w:val="num" w:pos="5040"/>
        </w:tabs>
        <w:ind w:left="5040" w:hanging="360"/>
      </w:pPr>
      <w:rPr>
        <w:rFonts w:ascii="Wingdings" w:hAnsi="Wingdings" w:hint="default"/>
      </w:rPr>
    </w:lvl>
    <w:lvl w:ilvl="7" w:tplc="E8327F34" w:tentative="1">
      <w:start w:val="1"/>
      <w:numFmt w:val="bullet"/>
      <w:lvlText w:val=""/>
      <w:lvlJc w:val="left"/>
      <w:pPr>
        <w:tabs>
          <w:tab w:val="num" w:pos="5760"/>
        </w:tabs>
        <w:ind w:left="5760" w:hanging="360"/>
      </w:pPr>
      <w:rPr>
        <w:rFonts w:ascii="Wingdings" w:hAnsi="Wingdings" w:hint="default"/>
      </w:rPr>
    </w:lvl>
    <w:lvl w:ilvl="8" w:tplc="8874508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B65F6F"/>
    <w:multiLevelType w:val="multilevel"/>
    <w:tmpl w:val="CD3C21A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B55F42"/>
    <w:multiLevelType w:val="hybridMultilevel"/>
    <w:tmpl w:val="13D890D2"/>
    <w:lvl w:ilvl="0" w:tplc="2AE4C1F6">
      <w:start w:val="1"/>
      <w:numFmt w:val="bullet"/>
      <w:lvlText w:val="•"/>
      <w:lvlJc w:val="left"/>
      <w:pPr>
        <w:tabs>
          <w:tab w:val="num" w:pos="720"/>
        </w:tabs>
        <w:ind w:left="720" w:hanging="360"/>
      </w:pPr>
      <w:rPr>
        <w:rFonts w:ascii="Adobe Garamond Pro" w:hAnsi="Adobe Garamond Pro" w:hint="default"/>
      </w:rPr>
    </w:lvl>
    <w:lvl w:ilvl="1" w:tplc="6B9239A4" w:tentative="1">
      <w:start w:val="1"/>
      <w:numFmt w:val="bullet"/>
      <w:lvlText w:val="•"/>
      <w:lvlJc w:val="left"/>
      <w:pPr>
        <w:tabs>
          <w:tab w:val="num" w:pos="1440"/>
        </w:tabs>
        <w:ind w:left="1440" w:hanging="360"/>
      </w:pPr>
      <w:rPr>
        <w:rFonts w:ascii="Adobe Garamond Pro" w:hAnsi="Adobe Garamond Pro" w:hint="default"/>
      </w:rPr>
    </w:lvl>
    <w:lvl w:ilvl="2" w:tplc="BD2E3F1E" w:tentative="1">
      <w:start w:val="1"/>
      <w:numFmt w:val="bullet"/>
      <w:lvlText w:val="•"/>
      <w:lvlJc w:val="left"/>
      <w:pPr>
        <w:tabs>
          <w:tab w:val="num" w:pos="2160"/>
        </w:tabs>
        <w:ind w:left="2160" w:hanging="360"/>
      </w:pPr>
      <w:rPr>
        <w:rFonts w:ascii="Adobe Garamond Pro" w:hAnsi="Adobe Garamond Pro" w:hint="default"/>
      </w:rPr>
    </w:lvl>
    <w:lvl w:ilvl="3" w:tplc="BE788D1A" w:tentative="1">
      <w:start w:val="1"/>
      <w:numFmt w:val="bullet"/>
      <w:lvlText w:val="•"/>
      <w:lvlJc w:val="left"/>
      <w:pPr>
        <w:tabs>
          <w:tab w:val="num" w:pos="2880"/>
        </w:tabs>
        <w:ind w:left="2880" w:hanging="360"/>
      </w:pPr>
      <w:rPr>
        <w:rFonts w:ascii="Adobe Garamond Pro" w:hAnsi="Adobe Garamond Pro" w:hint="default"/>
      </w:rPr>
    </w:lvl>
    <w:lvl w:ilvl="4" w:tplc="B5A2A55C" w:tentative="1">
      <w:start w:val="1"/>
      <w:numFmt w:val="bullet"/>
      <w:lvlText w:val="•"/>
      <w:lvlJc w:val="left"/>
      <w:pPr>
        <w:tabs>
          <w:tab w:val="num" w:pos="3600"/>
        </w:tabs>
        <w:ind w:left="3600" w:hanging="360"/>
      </w:pPr>
      <w:rPr>
        <w:rFonts w:ascii="Adobe Garamond Pro" w:hAnsi="Adobe Garamond Pro" w:hint="default"/>
      </w:rPr>
    </w:lvl>
    <w:lvl w:ilvl="5" w:tplc="61208FB8" w:tentative="1">
      <w:start w:val="1"/>
      <w:numFmt w:val="bullet"/>
      <w:lvlText w:val="•"/>
      <w:lvlJc w:val="left"/>
      <w:pPr>
        <w:tabs>
          <w:tab w:val="num" w:pos="4320"/>
        </w:tabs>
        <w:ind w:left="4320" w:hanging="360"/>
      </w:pPr>
      <w:rPr>
        <w:rFonts w:ascii="Adobe Garamond Pro" w:hAnsi="Adobe Garamond Pro" w:hint="default"/>
      </w:rPr>
    </w:lvl>
    <w:lvl w:ilvl="6" w:tplc="00A2B0AC" w:tentative="1">
      <w:start w:val="1"/>
      <w:numFmt w:val="bullet"/>
      <w:lvlText w:val="•"/>
      <w:lvlJc w:val="left"/>
      <w:pPr>
        <w:tabs>
          <w:tab w:val="num" w:pos="5040"/>
        </w:tabs>
        <w:ind w:left="5040" w:hanging="360"/>
      </w:pPr>
      <w:rPr>
        <w:rFonts w:ascii="Adobe Garamond Pro" w:hAnsi="Adobe Garamond Pro" w:hint="default"/>
      </w:rPr>
    </w:lvl>
    <w:lvl w:ilvl="7" w:tplc="42C84272" w:tentative="1">
      <w:start w:val="1"/>
      <w:numFmt w:val="bullet"/>
      <w:lvlText w:val="•"/>
      <w:lvlJc w:val="left"/>
      <w:pPr>
        <w:tabs>
          <w:tab w:val="num" w:pos="5760"/>
        </w:tabs>
        <w:ind w:left="5760" w:hanging="360"/>
      </w:pPr>
      <w:rPr>
        <w:rFonts w:ascii="Adobe Garamond Pro" w:hAnsi="Adobe Garamond Pro" w:hint="default"/>
      </w:rPr>
    </w:lvl>
    <w:lvl w:ilvl="8" w:tplc="7076E75E" w:tentative="1">
      <w:start w:val="1"/>
      <w:numFmt w:val="bullet"/>
      <w:lvlText w:val="•"/>
      <w:lvlJc w:val="left"/>
      <w:pPr>
        <w:tabs>
          <w:tab w:val="num" w:pos="6480"/>
        </w:tabs>
        <w:ind w:left="6480" w:hanging="360"/>
      </w:pPr>
      <w:rPr>
        <w:rFonts w:ascii="Adobe Garamond Pro" w:hAnsi="Adobe Garamond Pro" w:hint="default"/>
      </w:rPr>
    </w:lvl>
  </w:abstractNum>
  <w:abstractNum w:abstractNumId="18" w15:restartNumberingAfterBreak="0">
    <w:nsid w:val="370C0D72"/>
    <w:multiLevelType w:val="hybridMultilevel"/>
    <w:tmpl w:val="DC3685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956CD6"/>
    <w:multiLevelType w:val="hybridMultilevel"/>
    <w:tmpl w:val="E408904A"/>
    <w:lvl w:ilvl="0" w:tplc="74625170">
      <w:start w:val="1"/>
      <w:numFmt w:val="bullet"/>
      <w:lvlText w:val="•"/>
      <w:lvlJc w:val="left"/>
      <w:pPr>
        <w:tabs>
          <w:tab w:val="num" w:pos="720"/>
        </w:tabs>
        <w:ind w:left="720" w:hanging="360"/>
      </w:pPr>
      <w:rPr>
        <w:rFonts w:ascii="Comic Sans MS" w:hAnsi="Comic Sans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E9219B"/>
    <w:multiLevelType w:val="hybridMultilevel"/>
    <w:tmpl w:val="7668D794"/>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B110301"/>
    <w:multiLevelType w:val="hybridMultilevel"/>
    <w:tmpl w:val="C1186F56"/>
    <w:lvl w:ilvl="0" w:tplc="74625170">
      <w:start w:val="1"/>
      <w:numFmt w:val="bullet"/>
      <w:lvlText w:val="•"/>
      <w:lvlJc w:val="left"/>
      <w:pPr>
        <w:tabs>
          <w:tab w:val="num" w:pos="1440"/>
        </w:tabs>
        <w:ind w:left="1440" w:hanging="360"/>
      </w:pPr>
      <w:rPr>
        <w:rFonts w:ascii="Comic Sans MS" w:hAnsi="Comic Sans M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1F86A52"/>
    <w:multiLevelType w:val="hybridMultilevel"/>
    <w:tmpl w:val="223EF7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B784B56"/>
    <w:multiLevelType w:val="hybridMultilevel"/>
    <w:tmpl w:val="7A8CDA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B364FB0"/>
    <w:multiLevelType w:val="hybridMultilevel"/>
    <w:tmpl w:val="5730513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F8B6C91"/>
    <w:multiLevelType w:val="hybridMultilevel"/>
    <w:tmpl w:val="1D5EE5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9EA605B"/>
    <w:multiLevelType w:val="multilevel"/>
    <w:tmpl w:val="B7140758"/>
    <w:lvl w:ilvl="0">
      <w:start w:val="3"/>
      <w:numFmt w:val="decimal"/>
      <w:lvlText w:val="%1"/>
      <w:lvlJc w:val="left"/>
      <w:pPr>
        <w:tabs>
          <w:tab w:val="num" w:pos="720"/>
        </w:tabs>
        <w:ind w:left="720" w:hanging="720"/>
      </w:pPr>
      <w:rPr>
        <w:rFonts w:hint="default"/>
      </w:rPr>
    </w:lvl>
    <w:lvl w:ilvl="1">
      <w:start w:val="3"/>
      <w:numFmt w:val="none"/>
      <w:lvlText w:val="3.9"/>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813F32"/>
    <w:multiLevelType w:val="hybridMultilevel"/>
    <w:tmpl w:val="44C23720"/>
    <w:lvl w:ilvl="0" w:tplc="2892E39C">
      <w:start w:val="1"/>
      <w:numFmt w:val="bullet"/>
      <w:lvlText w:val=""/>
      <w:lvlJc w:val="left"/>
      <w:pPr>
        <w:tabs>
          <w:tab w:val="num" w:pos="720"/>
        </w:tabs>
        <w:ind w:left="720" w:hanging="360"/>
      </w:pPr>
      <w:rPr>
        <w:rFonts w:ascii="Wingdings" w:hAnsi="Wingdings" w:hint="default"/>
      </w:rPr>
    </w:lvl>
    <w:lvl w:ilvl="1" w:tplc="96D8880C" w:tentative="1">
      <w:start w:val="1"/>
      <w:numFmt w:val="bullet"/>
      <w:lvlText w:val=""/>
      <w:lvlJc w:val="left"/>
      <w:pPr>
        <w:tabs>
          <w:tab w:val="num" w:pos="1440"/>
        </w:tabs>
        <w:ind w:left="1440" w:hanging="360"/>
      </w:pPr>
      <w:rPr>
        <w:rFonts w:ascii="Wingdings" w:hAnsi="Wingdings" w:hint="default"/>
      </w:rPr>
    </w:lvl>
    <w:lvl w:ilvl="2" w:tplc="C158D8BC" w:tentative="1">
      <w:start w:val="1"/>
      <w:numFmt w:val="bullet"/>
      <w:lvlText w:val=""/>
      <w:lvlJc w:val="left"/>
      <w:pPr>
        <w:tabs>
          <w:tab w:val="num" w:pos="2160"/>
        </w:tabs>
        <w:ind w:left="2160" w:hanging="360"/>
      </w:pPr>
      <w:rPr>
        <w:rFonts w:ascii="Wingdings" w:hAnsi="Wingdings" w:hint="default"/>
      </w:rPr>
    </w:lvl>
    <w:lvl w:ilvl="3" w:tplc="61F0B8EE" w:tentative="1">
      <w:start w:val="1"/>
      <w:numFmt w:val="bullet"/>
      <w:lvlText w:val=""/>
      <w:lvlJc w:val="left"/>
      <w:pPr>
        <w:tabs>
          <w:tab w:val="num" w:pos="2880"/>
        </w:tabs>
        <w:ind w:left="2880" w:hanging="360"/>
      </w:pPr>
      <w:rPr>
        <w:rFonts w:ascii="Wingdings" w:hAnsi="Wingdings" w:hint="default"/>
      </w:rPr>
    </w:lvl>
    <w:lvl w:ilvl="4" w:tplc="12D4957C" w:tentative="1">
      <w:start w:val="1"/>
      <w:numFmt w:val="bullet"/>
      <w:lvlText w:val=""/>
      <w:lvlJc w:val="left"/>
      <w:pPr>
        <w:tabs>
          <w:tab w:val="num" w:pos="3600"/>
        </w:tabs>
        <w:ind w:left="3600" w:hanging="360"/>
      </w:pPr>
      <w:rPr>
        <w:rFonts w:ascii="Wingdings" w:hAnsi="Wingdings" w:hint="default"/>
      </w:rPr>
    </w:lvl>
    <w:lvl w:ilvl="5" w:tplc="49B88B24" w:tentative="1">
      <w:start w:val="1"/>
      <w:numFmt w:val="bullet"/>
      <w:lvlText w:val=""/>
      <w:lvlJc w:val="left"/>
      <w:pPr>
        <w:tabs>
          <w:tab w:val="num" w:pos="4320"/>
        </w:tabs>
        <w:ind w:left="4320" w:hanging="360"/>
      </w:pPr>
      <w:rPr>
        <w:rFonts w:ascii="Wingdings" w:hAnsi="Wingdings" w:hint="default"/>
      </w:rPr>
    </w:lvl>
    <w:lvl w:ilvl="6" w:tplc="5C9054F6" w:tentative="1">
      <w:start w:val="1"/>
      <w:numFmt w:val="bullet"/>
      <w:lvlText w:val=""/>
      <w:lvlJc w:val="left"/>
      <w:pPr>
        <w:tabs>
          <w:tab w:val="num" w:pos="5040"/>
        </w:tabs>
        <w:ind w:left="5040" w:hanging="360"/>
      </w:pPr>
      <w:rPr>
        <w:rFonts w:ascii="Wingdings" w:hAnsi="Wingdings" w:hint="default"/>
      </w:rPr>
    </w:lvl>
    <w:lvl w:ilvl="7" w:tplc="D26ACDA2" w:tentative="1">
      <w:start w:val="1"/>
      <w:numFmt w:val="bullet"/>
      <w:lvlText w:val=""/>
      <w:lvlJc w:val="left"/>
      <w:pPr>
        <w:tabs>
          <w:tab w:val="num" w:pos="5760"/>
        </w:tabs>
        <w:ind w:left="5760" w:hanging="360"/>
      </w:pPr>
      <w:rPr>
        <w:rFonts w:ascii="Wingdings" w:hAnsi="Wingdings" w:hint="default"/>
      </w:rPr>
    </w:lvl>
    <w:lvl w:ilvl="8" w:tplc="3E7EF00C"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8"/>
  </w:num>
  <w:num w:numId="4">
    <w:abstractNumId w:val="10"/>
  </w:num>
  <w:num w:numId="5">
    <w:abstractNumId w:val="3"/>
  </w:num>
  <w:num w:numId="6">
    <w:abstractNumId w:val="9"/>
  </w:num>
  <w:num w:numId="7">
    <w:abstractNumId w:val="27"/>
  </w:num>
  <w:num w:numId="8">
    <w:abstractNumId w:val="22"/>
  </w:num>
  <w:num w:numId="9">
    <w:abstractNumId w:val="17"/>
  </w:num>
  <w:num w:numId="10">
    <w:abstractNumId w:val="4"/>
  </w:num>
  <w:num w:numId="11">
    <w:abstractNumId w:val="1"/>
  </w:num>
  <w:num w:numId="12">
    <w:abstractNumId w:val="5"/>
  </w:num>
  <w:num w:numId="13">
    <w:abstractNumId w:val="0"/>
  </w:num>
  <w:num w:numId="14">
    <w:abstractNumId w:val="11"/>
  </w:num>
  <w:num w:numId="15">
    <w:abstractNumId w:val="13"/>
  </w:num>
  <w:num w:numId="16">
    <w:abstractNumId w:val="19"/>
  </w:num>
  <w:num w:numId="17">
    <w:abstractNumId w:val="21"/>
  </w:num>
  <w:num w:numId="18">
    <w:abstractNumId w:val="12"/>
  </w:num>
  <w:num w:numId="19">
    <w:abstractNumId w:val="7"/>
  </w:num>
  <w:num w:numId="20">
    <w:abstractNumId w:val="6"/>
  </w:num>
  <w:num w:numId="21">
    <w:abstractNumId w:val="26"/>
  </w:num>
  <w:num w:numId="22">
    <w:abstractNumId w:val="16"/>
  </w:num>
  <w:num w:numId="23">
    <w:abstractNumId w:val="23"/>
  </w:num>
  <w:num w:numId="24">
    <w:abstractNumId w:val="14"/>
  </w:num>
  <w:num w:numId="25">
    <w:abstractNumId w:val="25"/>
  </w:num>
  <w:num w:numId="26">
    <w:abstractNumId w:val="20"/>
  </w:num>
  <w:num w:numId="27">
    <w:abstractNumId w:val="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o:colormenu v:ext="edit" fillcolor="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F7"/>
    <w:rsid w:val="0000191D"/>
    <w:rsid w:val="0001291D"/>
    <w:rsid w:val="00020174"/>
    <w:rsid w:val="00020B0C"/>
    <w:rsid w:val="00020B97"/>
    <w:rsid w:val="000226BE"/>
    <w:rsid w:val="000250FA"/>
    <w:rsid w:val="000275E9"/>
    <w:rsid w:val="00031102"/>
    <w:rsid w:val="00032810"/>
    <w:rsid w:val="00035926"/>
    <w:rsid w:val="000469C8"/>
    <w:rsid w:val="000557F1"/>
    <w:rsid w:val="000704EC"/>
    <w:rsid w:val="0007118D"/>
    <w:rsid w:val="000716E3"/>
    <w:rsid w:val="0007329E"/>
    <w:rsid w:val="00073373"/>
    <w:rsid w:val="00075CF5"/>
    <w:rsid w:val="0007685D"/>
    <w:rsid w:val="0008701B"/>
    <w:rsid w:val="0009061B"/>
    <w:rsid w:val="000935B9"/>
    <w:rsid w:val="000937E5"/>
    <w:rsid w:val="000A1046"/>
    <w:rsid w:val="000B0984"/>
    <w:rsid w:val="000B279E"/>
    <w:rsid w:val="000B4FAD"/>
    <w:rsid w:val="000B65F7"/>
    <w:rsid w:val="000B68AF"/>
    <w:rsid w:val="000C0D40"/>
    <w:rsid w:val="000D121D"/>
    <w:rsid w:val="000D34AA"/>
    <w:rsid w:val="000E064E"/>
    <w:rsid w:val="000E0BB0"/>
    <w:rsid w:val="000E1D07"/>
    <w:rsid w:val="000E6591"/>
    <w:rsid w:val="000F78AC"/>
    <w:rsid w:val="00104FFE"/>
    <w:rsid w:val="00110A67"/>
    <w:rsid w:val="00110D87"/>
    <w:rsid w:val="0011670F"/>
    <w:rsid w:val="00123C5E"/>
    <w:rsid w:val="00124A80"/>
    <w:rsid w:val="001317C5"/>
    <w:rsid w:val="001562C8"/>
    <w:rsid w:val="00163AE3"/>
    <w:rsid w:val="00163FA5"/>
    <w:rsid w:val="00166D11"/>
    <w:rsid w:val="001876A8"/>
    <w:rsid w:val="00190296"/>
    <w:rsid w:val="001956A9"/>
    <w:rsid w:val="001A10D0"/>
    <w:rsid w:val="001B52DB"/>
    <w:rsid w:val="001C1ACB"/>
    <w:rsid w:val="001D5796"/>
    <w:rsid w:val="001D6DCF"/>
    <w:rsid w:val="001D6EE9"/>
    <w:rsid w:val="001E3BA1"/>
    <w:rsid w:val="001E4AE4"/>
    <w:rsid w:val="001E61A7"/>
    <w:rsid w:val="001F332C"/>
    <w:rsid w:val="001F4744"/>
    <w:rsid w:val="00210EFF"/>
    <w:rsid w:val="0021774C"/>
    <w:rsid w:val="00224D20"/>
    <w:rsid w:val="0022638A"/>
    <w:rsid w:val="00240355"/>
    <w:rsid w:val="0024071E"/>
    <w:rsid w:val="00240F56"/>
    <w:rsid w:val="00241BE4"/>
    <w:rsid w:val="00260CC2"/>
    <w:rsid w:val="00265A7D"/>
    <w:rsid w:val="00266CE9"/>
    <w:rsid w:val="0027565C"/>
    <w:rsid w:val="00275769"/>
    <w:rsid w:val="00285F05"/>
    <w:rsid w:val="00292C28"/>
    <w:rsid w:val="002A7A34"/>
    <w:rsid w:val="002B5B2E"/>
    <w:rsid w:val="002D3657"/>
    <w:rsid w:val="002E1299"/>
    <w:rsid w:val="002F1ED6"/>
    <w:rsid w:val="002F4A99"/>
    <w:rsid w:val="00303364"/>
    <w:rsid w:val="00304D2C"/>
    <w:rsid w:val="00310B7E"/>
    <w:rsid w:val="0033340D"/>
    <w:rsid w:val="00336054"/>
    <w:rsid w:val="00337CB3"/>
    <w:rsid w:val="00354F07"/>
    <w:rsid w:val="00356F7C"/>
    <w:rsid w:val="00372787"/>
    <w:rsid w:val="00380823"/>
    <w:rsid w:val="00383F22"/>
    <w:rsid w:val="00386C30"/>
    <w:rsid w:val="00397EAE"/>
    <w:rsid w:val="003A220A"/>
    <w:rsid w:val="003A2B58"/>
    <w:rsid w:val="003A5275"/>
    <w:rsid w:val="003A5B63"/>
    <w:rsid w:val="003B3926"/>
    <w:rsid w:val="003B4D73"/>
    <w:rsid w:val="003D4B39"/>
    <w:rsid w:val="003E12CF"/>
    <w:rsid w:val="0040370D"/>
    <w:rsid w:val="00405D85"/>
    <w:rsid w:val="00413477"/>
    <w:rsid w:val="00415096"/>
    <w:rsid w:val="00420036"/>
    <w:rsid w:val="0042176B"/>
    <w:rsid w:val="0043504B"/>
    <w:rsid w:val="00450111"/>
    <w:rsid w:val="0046189A"/>
    <w:rsid w:val="004652A3"/>
    <w:rsid w:val="00471EAD"/>
    <w:rsid w:val="0047536F"/>
    <w:rsid w:val="00480AF3"/>
    <w:rsid w:val="00480E30"/>
    <w:rsid w:val="0048588F"/>
    <w:rsid w:val="004906B2"/>
    <w:rsid w:val="00492B74"/>
    <w:rsid w:val="004A138A"/>
    <w:rsid w:val="004A6573"/>
    <w:rsid w:val="004A679E"/>
    <w:rsid w:val="004A67B6"/>
    <w:rsid w:val="004C66D2"/>
    <w:rsid w:val="004D667B"/>
    <w:rsid w:val="004E54FD"/>
    <w:rsid w:val="004E66DB"/>
    <w:rsid w:val="004F4B1F"/>
    <w:rsid w:val="00501B33"/>
    <w:rsid w:val="00501FA9"/>
    <w:rsid w:val="005049D7"/>
    <w:rsid w:val="005174BA"/>
    <w:rsid w:val="00520356"/>
    <w:rsid w:val="005209CC"/>
    <w:rsid w:val="00524537"/>
    <w:rsid w:val="0053089C"/>
    <w:rsid w:val="005323C0"/>
    <w:rsid w:val="005354CE"/>
    <w:rsid w:val="005408FC"/>
    <w:rsid w:val="00550656"/>
    <w:rsid w:val="005516B0"/>
    <w:rsid w:val="00555FA8"/>
    <w:rsid w:val="00557294"/>
    <w:rsid w:val="0056171F"/>
    <w:rsid w:val="005710EE"/>
    <w:rsid w:val="005726B7"/>
    <w:rsid w:val="005763D7"/>
    <w:rsid w:val="00577B3F"/>
    <w:rsid w:val="00580092"/>
    <w:rsid w:val="00583777"/>
    <w:rsid w:val="00592383"/>
    <w:rsid w:val="005A0781"/>
    <w:rsid w:val="005A1070"/>
    <w:rsid w:val="005A1CDB"/>
    <w:rsid w:val="005A2B3E"/>
    <w:rsid w:val="005A5B6A"/>
    <w:rsid w:val="005A64A0"/>
    <w:rsid w:val="005B6771"/>
    <w:rsid w:val="005C69B6"/>
    <w:rsid w:val="005D17D4"/>
    <w:rsid w:val="005D478F"/>
    <w:rsid w:val="005F0E0E"/>
    <w:rsid w:val="006116D0"/>
    <w:rsid w:val="00611B69"/>
    <w:rsid w:val="006218E0"/>
    <w:rsid w:val="00640454"/>
    <w:rsid w:val="00640C1A"/>
    <w:rsid w:val="00653DA6"/>
    <w:rsid w:val="00662798"/>
    <w:rsid w:val="00665C8F"/>
    <w:rsid w:val="006661ED"/>
    <w:rsid w:val="006705E5"/>
    <w:rsid w:val="00670732"/>
    <w:rsid w:val="0067338A"/>
    <w:rsid w:val="00673880"/>
    <w:rsid w:val="00677B46"/>
    <w:rsid w:val="00680FD9"/>
    <w:rsid w:val="00687F2C"/>
    <w:rsid w:val="006A63AB"/>
    <w:rsid w:val="006A7F38"/>
    <w:rsid w:val="006D317E"/>
    <w:rsid w:val="006D64A2"/>
    <w:rsid w:val="006E27A4"/>
    <w:rsid w:val="006E39BF"/>
    <w:rsid w:val="006F3D9B"/>
    <w:rsid w:val="00710D5A"/>
    <w:rsid w:val="0073516F"/>
    <w:rsid w:val="00737E1C"/>
    <w:rsid w:val="00740B15"/>
    <w:rsid w:val="007436C7"/>
    <w:rsid w:val="00745F4C"/>
    <w:rsid w:val="007577DC"/>
    <w:rsid w:val="0076124D"/>
    <w:rsid w:val="00764C61"/>
    <w:rsid w:val="007714F8"/>
    <w:rsid w:val="00780C2E"/>
    <w:rsid w:val="00785352"/>
    <w:rsid w:val="0078763F"/>
    <w:rsid w:val="00787819"/>
    <w:rsid w:val="00795E21"/>
    <w:rsid w:val="007A5103"/>
    <w:rsid w:val="007B2A74"/>
    <w:rsid w:val="007C4263"/>
    <w:rsid w:val="007E7CFA"/>
    <w:rsid w:val="007F1376"/>
    <w:rsid w:val="007F5051"/>
    <w:rsid w:val="007F6F21"/>
    <w:rsid w:val="0080165D"/>
    <w:rsid w:val="008154F2"/>
    <w:rsid w:val="008178CF"/>
    <w:rsid w:val="00820D91"/>
    <w:rsid w:val="008214D6"/>
    <w:rsid w:val="00821593"/>
    <w:rsid w:val="008331A5"/>
    <w:rsid w:val="00833925"/>
    <w:rsid w:val="00834F80"/>
    <w:rsid w:val="0085516C"/>
    <w:rsid w:val="008556AE"/>
    <w:rsid w:val="0086140D"/>
    <w:rsid w:val="008624FF"/>
    <w:rsid w:val="00864723"/>
    <w:rsid w:val="008731CB"/>
    <w:rsid w:val="00894B22"/>
    <w:rsid w:val="008A2E5E"/>
    <w:rsid w:val="008A474A"/>
    <w:rsid w:val="008B163E"/>
    <w:rsid w:val="008B4F73"/>
    <w:rsid w:val="008C1EF4"/>
    <w:rsid w:val="008C679E"/>
    <w:rsid w:val="008D4DD6"/>
    <w:rsid w:val="008E4509"/>
    <w:rsid w:val="008F1294"/>
    <w:rsid w:val="00913D42"/>
    <w:rsid w:val="00917808"/>
    <w:rsid w:val="00921E4C"/>
    <w:rsid w:val="009279F0"/>
    <w:rsid w:val="009401B7"/>
    <w:rsid w:val="00941588"/>
    <w:rsid w:val="009443F5"/>
    <w:rsid w:val="0094730F"/>
    <w:rsid w:val="00955488"/>
    <w:rsid w:val="009844A7"/>
    <w:rsid w:val="00995EB9"/>
    <w:rsid w:val="009A134D"/>
    <w:rsid w:val="009A4D31"/>
    <w:rsid w:val="009C05EF"/>
    <w:rsid w:val="009C70D3"/>
    <w:rsid w:val="009D1432"/>
    <w:rsid w:val="009D5C23"/>
    <w:rsid w:val="009E408D"/>
    <w:rsid w:val="00A03985"/>
    <w:rsid w:val="00A07B33"/>
    <w:rsid w:val="00A135CC"/>
    <w:rsid w:val="00A200AC"/>
    <w:rsid w:val="00A22A20"/>
    <w:rsid w:val="00A27687"/>
    <w:rsid w:val="00A35A9A"/>
    <w:rsid w:val="00A37A13"/>
    <w:rsid w:val="00A47D1F"/>
    <w:rsid w:val="00A5021F"/>
    <w:rsid w:val="00A527C5"/>
    <w:rsid w:val="00A53365"/>
    <w:rsid w:val="00A61476"/>
    <w:rsid w:val="00A656B0"/>
    <w:rsid w:val="00A80FEB"/>
    <w:rsid w:val="00A86E8E"/>
    <w:rsid w:val="00A91135"/>
    <w:rsid w:val="00AA354C"/>
    <w:rsid w:val="00AA3673"/>
    <w:rsid w:val="00AB04F4"/>
    <w:rsid w:val="00AC1C79"/>
    <w:rsid w:val="00AD5FB8"/>
    <w:rsid w:val="00AE40B5"/>
    <w:rsid w:val="00AF1F03"/>
    <w:rsid w:val="00B02925"/>
    <w:rsid w:val="00B06294"/>
    <w:rsid w:val="00B21EF9"/>
    <w:rsid w:val="00B351F4"/>
    <w:rsid w:val="00B36A06"/>
    <w:rsid w:val="00B452BA"/>
    <w:rsid w:val="00B45E90"/>
    <w:rsid w:val="00B53C9D"/>
    <w:rsid w:val="00B554F1"/>
    <w:rsid w:val="00B5574B"/>
    <w:rsid w:val="00B56E4F"/>
    <w:rsid w:val="00B608AE"/>
    <w:rsid w:val="00B611A0"/>
    <w:rsid w:val="00B71564"/>
    <w:rsid w:val="00B71A2F"/>
    <w:rsid w:val="00B71DC9"/>
    <w:rsid w:val="00B731AC"/>
    <w:rsid w:val="00B80D28"/>
    <w:rsid w:val="00B81A75"/>
    <w:rsid w:val="00B84D2F"/>
    <w:rsid w:val="00B87090"/>
    <w:rsid w:val="00B878F1"/>
    <w:rsid w:val="00B97C53"/>
    <w:rsid w:val="00BA2495"/>
    <w:rsid w:val="00BA6E6B"/>
    <w:rsid w:val="00BC1373"/>
    <w:rsid w:val="00BC3962"/>
    <w:rsid w:val="00BC3FFF"/>
    <w:rsid w:val="00BC64F1"/>
    <w:rsid w:val="00BC7DC7"/>
    <w:rsid w:val="00BD46F4"/>
    <w:rsid w:val="00BE22D8"/>
    <w:rsid w:val="00BE7858"/>
    <w:rsid w:val="00BF5711"/>
    <w:rsid w:val="00C0756D"/>
    <w:rsid w:val="00C1405B"/>
    <w:rsid w:val="00C147B2"/>
    <w:rsid w:val="00C205CC"/>
    <w:rsid w:val="00C23103"/>
    <w:rsid w:val="00C27831"/>
    <w:rsid w:val="00C30915"/>
    <w:rsid w:val="00C318D7"/>
    <w:rsid w:val="00C35247"/>
    <w:rsid w:val="00C362D7"/>
    <w:rsid w:val="00C36E27"/>
    <w:rsid w:val="00C50577"/>
    <w:rsid w:val="00C50E21"/>
    <w:rsid w:val="00C613F4"/>
    <w:rsid w:val="00C82128"/>
    <w:rsid w:val="00CA5250"/>
    <w:rsid w:val="00CA5865"/>
    <w:rsid w:val="00CA6DE6"/>
    <w:rsid w:val="00CB0630"/>
    <w:rsid w:val="00CB359E"/>
    <w:rsid w:val="00CB58DC"/>
    <w:rsid w:val="00CC4EA1"/>
    <w:rsid w:val="00CD7EB4"/>
    <w:rsid w:val="00CE1281"/>
    <w:rsid w:val="00CE3FBD"/>
    <w:rsid w:val="00CF0A33"/>
    <w:rsid w:val="00CF1F6B"/>
    <w:rsid w:val="00CF2269"/>
    <w:rsid w:val="00CF3071"/>
    <w:rsid w:val="00CF6A49"/>
    <w:rsid w:val="00D0337A"/>
    <w:rsid w:val="00D0777F"/>
    <w:rsid w:val="00D13512"/>
    <w:rsid w:val="00D16AF8"/>
    <w:rsid w:val="00D27513"/>
    <w:rsid w:val="00D27B20"/>
    <w:rsid w:val="00D357F9"/>
    <w:rsid w:val="00D44010"/>
    <w:rsid w:val="00D46A43"/>
    <w:rsid w:val="00D51488"/>
    <w:rsid w:val="00D571C1"/>
    <w:rsid w:val="00D61DFA"/>
    <w:rsid w:val="00D634E4"/>
    <w:rsid w:val="00D64478"/>
    <w:rsid w:val="00D75BFC"/>
    <w:rsid w:val="00D767F2"/>
    <w:rsid w:val="00D82649"/>
    <w:rsid w:val="00D837A2"/>
    <w:rsid w:val="00D854A6"/>
    <w:rsid w:val="00D8658F"/>
    <w:rsid w:val="00D932F5"/>
    <w:rsid w:val="00DA1914"/>
    <w:rsid w:val="00DB28E9"/>
    <w:rsid w:val="00DC55E8"/>
    <w:rsid w:val="00DD3BDD"/>
    <w:rsid w:val="00DE25A1"/>
    <w:rsid w:val="00DE3C26"/>
    <w:rsid w:val="00DE6364"/>
    <w:rsid w:val="00DE7218"/>
    <w:rsid w:val="00DF139C"/>
    <w:rsid w:val="00DF3835"/>
    <w:rsid w:val="00E0000B"/>
    <w:rsid w:val="00E106EC"/>
    <w:rsid w:val="00E21317"/>
    <w:rsid w:val="00E21FC6"/>
    <w:rsid w:val="00E257BC"/>
    <w:rsid w:val="00E30199"/>
    <w:rsid w:val="00E30731"/>
    <w:rsid w:val="00E36B11"/>
    <w:rsid w:val="00E43D0C"/>
    <w:rsid w:val="00E523F0"/>
    <w:rsid w:val="00E54C84"/>
    <w:rsid w:val="00E55F7A"/>
    <w:rsid w:val="00E5760E"/>
    <w:rsid w:val="00E66A8E"/>
    <w:rsid w:val="00E70AD3"/>
    <w:rsid w:val="00E7679A"/>
    <w:rsid w:val="00E80082"/>
    <w:rsid w:val="00E90946"/>
    <w:rsid w:val="00E95929"/>
    <w:rsid w:val="00EC124A"/>
    <w:rsid w:val="00EC2AD8"/>
    <w:rsid w:val="00EC764E"/>
    <w:rsid w:val="00ED5D7C"/>
    <w:rsid w:val="00EE473B"/>
    <w:rsid w:val="00EE6E39"/>
    <w:rsid w:val="00EF2B89"/>
    <w:rsid w:val="00EF6F35"/>
    <w:rsid w:val="00F03047"/>
    <w:rsid w:val="00F1255E"/>
    <w:rsid w:val="00F1271D"/>
    <w:rsid w:val="00F27FE1"/>
    <w:rsid w:val="00F44556"/>
    <w:rsid w:val="00F53DDE"/>
    <w:rsid w:val="00F5498F"/>
    <w:rsid w:val="00F54A05"/>
    <w:rsid w:val="00F54B41"/>
    <w:rsid w:val="00F570A1"/>
    <w:rsid w:val="00F60C2D"/>
    <w:rsid w:val="00F63E82"/>
    <w:rsid w:val="00F8171E"/>
    <w:rsid w:val="00F8477A"/>
    <w:rsid w:val="00F9448A"/>
    <w:rsid w:val="00F97D67"/>
    <w:rsid w:val="00FA4269"/>
    <w:rsid w:val="00FC1737"/>
    <w:rsid w:val="00FC39EA"/>
    <w:rsid w:val="00FC6C6A"/>
    <w:rsid w:val="00FD2A95"/>
    <w:rsid w:val="00FD5601"/>
    <w:rsid w:val="00FD627C"/>
    <w:rsid w:val="00FD6EBA"/>
    <w:rsid w:val="00FE068E"/>
    <w:rsid w:val="00FE3DB3"/>
    <w:rsid w:val="00FE7A22"/>
    <w:rsid w:val="00FF4437"/>
    <w:rsid w:val="00FF6A40"/>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colormenu v:ext="edit" fillcolor="maroon"/>
    </o:shapedefaults>
    <o:shapelayout v:ext="edit">
      <o:idmap v:ext="edit" data="1"/>
    </o:shapelayout>
  </w:shapeDefaults>
  <w:decimalSymbol w:val="."/>
  <w:listSeparator w:val=","/>
  <w15:docId w15:val="{CE36ECCF-70D0-4A04-888D-DD5D739D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CFA"/>
    <w:rPr>
      <w:sz w:val="24"/>
      <w:szCs w:val="24"/>
    </w:rPr>
  </w:style>
  <w:style w:type="paragraph" w:styleId="Heading1">
    <w:name w:val="heading 1"/>
    <w:basedOn w:val="Normal"/>
    <w:next w:val="Normal"/>
    <w:link w:val="Heading1Char"/>
    <w:qFormat/>
    <w:rsid w:val="001D6EE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318D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0A67"/>
    <w:pPr>
      <w:keepNext/>
      <w:spacing w:before="240" w:after="60"/>
      <w:outlineLvl w:val="2"/>
    </w:pPr>
    <w:rPr>
      <w:rFonts w:ascii="Arial" w:hAnsi="Arial" w:cs="Arial"/>
      <w:b/>
      <w:bCs/>
      <w:sz w:val="26"/>
      <w:szCs w:val="26"/>
    </w:rPr>
  </w:style>
  <w:style w:type="paragraph" w:styleId="Heading4">
    <w:name w:val="heading 4"/>
    <w:basedOn w:val="Normal"/>
    <w:next w:val="Normal"/>
    <w:qFormat/>
    <w:rsid w:val="00C318D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B65F7"/>
    <w:pPr>
      <w:spacing w:before="100" w:beforeAutospacing="1" w:after="100" w:afterAutospacing="1"/>
    </w:pPr>
    <w:rPr>
      <w:color w:val="000080"/>
    </w:rPr>
  </w:style>
  <w:style w:type="paragraph" w:styleId="BalloonText">
    <w:name w:val="Balloon Text"/>
    <w:basedOn w:val="Normal"/>
    <w:semiHidden/>
    <w:rsid w:val="005F0E0E"/>
    <w:rPr>
      <w:rFonts w:ascii="Tahoma" w:hAnsi="Tahoma" w:cs="Tahoma"/>
      <w:sz w:val="16"/>
      <w:szCs w:val="16"/>
    </w:rPr>
  </w:style>
  <w:style w:type="paragraph" w:customStyle="1" w:styleId="Default">
    <w:name w:val="Default"/>
    <w:rsid w:val="007F5051"/>
    <w:pPr>
      <w:autoSpaceDE w:val="0"/>
      <w:autoSpaceDN w:val="0"/>
      <w:adjustRightInd w:val="0"/>
    </w:pPr>
    <w:rPr>
      <w:rFonts w:ascii="Palatino Linotype" w:hAnsi="Palatino Linotype" w:cs="Palatino Linotype"/>
      <w:color w:val="000000"/>
      <w:sz w:val="24"/>
      <w:szCs w:val="24"/>
    </w:rPr>
  </w:style>
  <w:style w:type="character" w:styleId="Hyperlink">
    <w:name w:val="Hyperlink"/>
    <w:rsid w:val="007F5051"/>
    <w:rPr>
      <w:rFonts w:cs="Palatino Linotype"/>
      <w:color w:val="000000"/>
    </w:rPr>
  </w:style>
  <w:style w:type="table" w:styleId="TableGrid">
    <w:name w:val="Table Grid"/>
    <w:basedOn w:val="TableNormal"/>
    <w:rsid w:val="00123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937E5"/>
    <w:pPr>
      <w:tabs>
        <w:tab w:val="center" w:pos="4320"/>
        <w:tab w:val="right" w:pos="8640"/>
      </w:tabs>
    </w:pPr>
  </w:style>
  <w:style w:type="paragraph" w:styleId="Footer">
    <w:name w:val="footer"/>
    <w:basedOn w:val="Normal"/>
    <w:link w:val="FooterChar"/>
    <w:uiPriority w:val="99"/>
    <w:rsid w:val="000937E5"/>
    <w:pPr>
      <w:tabs>
        <w:tab w:val="center" w:pos="4320"/>
        <w:tab w:val="right" w:pos="8640"/>
      </w:tabs>
    </w:pPr>
  </w:style>
  <w:style w:type="character" w:styleId="PageNumber">
    <w:name w:val="page number"/>
    <w:basedOn w:val="DefaultParagraphFont"/>
    <w:rsid w:val="000937E5"/>
  </w:style>
  <w:style w:type="character" w:styleId="CommentReference">
    <w:name w:val="annotation reference"/>
    <w:basedOn w:val="DefaultParagraphFont"/>
    <w:semiHidden/>
    <w:rsid w:val="00611B69"/>
    <w:rPr>
      <w:sz w:val="16"/>
      <w:szCs w:val="16"/>
    </w:rPr>
  </w:style>
  <w:style w:type="paragraph" w:styleId="CommentText">
    <w:name w:val="annotation text"/>
    <w:basedOn w:val="Normal"/>
    <w:semiHidden/>
    <w:rsid w:val="00611B69"/>
    <w:rPr>
      <w:sz w:val="20"/>
      <w:szCs w:val="20"/>
    </w:rPr>
  </w:style>
  <w:style w:type="paragraph" w:styleId="CommentSubject">
    <w:name w:val="annotation subject"/>
    <w:basedOn w:val="CommentText"/>
    <w:next w:val="CommentText"/>
    <w:semiHidden/>
    <w:rsid w:val="00611B69"/>
    <w:rPr>
      <w:b/>
      <w:bCs/>
    </w:rPr>
  </w:style>
  <w:style w:type="paragraph" w:customStyle="1" w:styleId="Default1">
    <w:name w:val="Default1"/>
    <w:basedOn w:val="Default"/>
    <w:next w:val="Default"/>
    <w:rsid w:val="00BD46F4"/>
    <w:rPr>
      <w:rFonts w:ascii="Comic Sans MS" w:hAnsi="Comic Sans MS" w:cs="Times New Roman"/>
      <w:color w:val="auto"/>
    </w:rPr>
  </w:style>
  <w:style w:type="character" w:customStyle="1" w:styleId="editsection">
    <w:name w:val="editsection"/>
    <w:basedOn w:val="DefaultParagraphFont"/>
    <w:rsid w:val="00110A67"/>
  </w:style>
  <w:style w:type="character" w:customStyle="1" w:styleId="mw-headline">
    <w:name w:val="mw-headline"/>
    <w:basedOn w:val="DefaultParagraphFont"/>
    <w:rsid w:val="00110A67"/>
  </w:style>
  <w:style w:type="paragraph" w:styleId="BodyText">
    <w:name w:val="Body Text"/>
    <w:basedOn w:val="Normal"/>
    <w:rsid w:val="00C318D7"/>
    <w:rPr>
      <w:color w:val="000000"/>
    </w:rPr>
  </w:style>
  <w:style w:type="paragraph" w:styleId="BodyTextIndent">
    <w:name w:val="Body Text Indent"/>
    <w:basedOn w:val="Normal"/>
    <w:rsid w:val="00C318D7"/>
    <w:pPr>
      <w:overflowPunct w:val="0"/>
      <w:autoSpaceDE w:val="0"/>
      <w:autoSpaceDN w:val="0"/>
      <w:adjustRightInd w:val="0"/>
      <w:spacing w:after="120"/>
      <w:ind w:left="360"/>
      <w:textAlignment w:val="baseline"/>
    </w:pPr>
    <w:rPr>
      <w:rFonts w:ascii="New York" w:hAnsi="New York"/>
    </w:rPr>
  </w:style>
  <w:style w:type="paragraph" w:customStyle="1" w:styleId="Level1">
    <w:name w:val="Level 1"/>
    <w:rsid w:val="00C318D7"/>
    <w:pPr>
      <w:autoSpaceDE w:val="0"/>
      <w:autoSpaceDN w:val="0"/>
      <w:adjustRightInd w:val="0"/>
      <w:ind w:left="720"/>
    </w:pPr>
    <w:rPr>
      <w:sz w:val="24"/>
      <w:szCs w:val="24"/>
    </w:rPr>
  </w:style>
  <w:style w:type="paragraph" w:customStyle="1" w:styleId="SpecHeading2">
    <w:name w:val="Spec Heading 2"/>
    <w:basedOn w:val="Heading2"/>
    <w:next w:val="BodyText"/>
    <w:rsid w:val="00C318D7"/>
    <w:pPr>
      <w:overflowPunct w:val="0"/>
      <w:autoSpaceDE w:val="0"/>
      <w:autoSpaceDN w:val="0"/>
      <w:adjustRightInd w:val="0"/>
      <w:textAlignment w:val="baseline"/>
    </w:pPr>
    <w:rPr>
      <w:rFonts w:ascii="Times New Roman" w:hAnsi="Times New Roman" w:cs="Times New Roman"/>
      <w:i w:val="0"/>
      <w:iCs w:val="0"/>
      <w:sz w:val="24"/>
      <w:szCs w:val="24"/>
    </w:rPr>
  </w:style>
  <w:style w:type="paragraph" w:styleId="BodyTextIndent2">
    <w:name w:val="Body Text Indent 2"/>
    <w:basedOn w:val="Normal"/>
    <w:rsid w:val="00C318D7"/>
    <w:pPr>
      <w:tabs>
        <w:tab w:val="right" w:pos="360"/>
        <w:tab w:val="left" w:pos="450"/>
        <w:tab w:val="left" w:pos="2340"/>
        <w:tab w:val="right" w:pos="2700"/>
        <w:tab w:val="left" w:pos="3150"/>
        <w:tab w:val="left" w:pos="3420"/>
        <w:tab w:val="left" w:pos="4680"/>
        <w:tab w:val="left" w:pos="5580"/>
        <w:tab w:val="left" w:pos="6480"/>
        <w:tab w:val="left" w:pos="8100"/>
      </w:tabs>
      <w:ind w:left="720"/>
      <w:jc w:val="both"/>
    </w:pPr>
    <w:rPr>
      <w:rFonts w:ascii="Arial" w:hAnsi="Arial" w:cs="Arial"/>
      <w:color w:val="FF0000"/>
    </w:rPr>
  </w:style>
  <w:style w:type="paragraph" w:styleId="BodyTextIndent3">
    <w:name w:val="Body Text Indent 3"/>
    <w:basedOn w:val="Normal"/>
    <w:rsid w:val="00C318D7"/>
    <w:pPr>
      <w:numPr>
        <w:ilvl w:val="12"/>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cs="Arial"/>
    </w:rPr>
  </w:style>
  <w:style w:type="character" w:customStyle="1" w:styleId="Heading1Char">
    <w:name w:val="Heading 1 Char"/>
    <w:basedOn w:val="DefaultParagraphFont"/>
    <w:link w:val="Heading1"/>
    <w:rsid w:val="009C05EF"/>
    <w:rPr>
      <w:rFonts w:ascii="Arial" w:hAnsi="Arial" w:cs="Arial"/>
      <w:b/>
      <w:bCs/>
      <w:kern w:val="32"/>
      <w:sz w:val="32"/>
      <w:szCs w:val="32"/>
      <w:lang w:val="en-US" w:eastAsia="en-US" w:bidi="ar-SA"/>
    </w:rPr>
  </w:style>
  <w:style w:type="character" w:styleId="PlaceholderText">
    <w:name w:val="Placeholder Text"/>
    <w:basedOn w:val="DefaultParagraphFont"/>
    <w:uiPriority w:val="99"/>
    <w:semiHidden/>
    <w:rsid w:val="00EC124A"/>
    <w:rPr>
      <w:color w:val="808080"/>
    </w:rPr>
  </w:style>
  <w:style w:type="character" w:styleId="FollowedHyperlink">
    <w:name w:val="FollowedHyperlink"/>
    <w:basedOn w:val="DefaultParagraphFont"/>
    <w:rsid w:val="00917808"/>
    <w:rPr>
      <w:color w:val="800080" w:themeColor="followedHyperlink"/>
      <w:u w:val="single"/>
    </w:rPr>
  </w:style>
  <w:style w:type="character" w:customStyle="1" w:styleId="FooterChar">
    <w:name w:val="Footer Char"/>
    <w:basedOn w:val="DefaultParagraphFont"/>
    <w:link w:val="Footer"/>
    <w:uiPriority w:val="99"/>
    <w:rsid w:val="00C613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6944">
      <w:bodyDiv w:val="1"/>
      <w:marLeft w:val="0"/>
      <w:marRight w:val="0"/>
      <w:marTop w:val="0"/>
      <w:marBottom w:val="0"/>
      <w:divBdr>
        <w:top w:val="none" w:sz="0" w:space="0" w:color="auto"/>
        <w:left w:val="none" w:sz="0" w:space="0" w:color="auto"/>
        <w:bottom w:val="none" w:sz="0" w:space="0" w:color="auto"/>
        <w:right w:val="none" w:sz="0" w:space="0" w:color="auto"/>
      </w:divBdr>
      <w:divsChild>
        <w:div w:id="490634279">
          <w:marLeft w:val="0"/>
          <w:marRight w:val="0"/>
          <w:marTop w:val="0"/>
          <w:marBottom w:val="0"/>
          <w:divBdr>
            <w:top w:val="none" w:sz="0" w:space="0" w:color="auto"/>
            <w:left w:val="none" w:sz="0" w:space="0" w:color="auto"/>
            <w:bottom w:val="none" w:sz="0" w:space="0" w:color="auto"/>
            <w:right w:val="none" w:sz="0" w:space="0" w:color="auto"/>
          </w:divBdr>
          <w:divsChild>
            <w:div w:id="470752677">
              <w:marLeft w:val="0"/>
              <w:marRight w:val="0"/>
              <w:marTop w:val="0"/>
              <w:marBottom w:val="0"/>
              <w:divBdr>
                <w:top w:val="none" w:sz="0" w:space="0" w:color="auto"/>
                <w:left w:val="none" w:sz="0" w:space="0" w:color="auto"/>
                <w:bottom w:val="none" w:sz="0" w:space="0" w:color="auto"/>
                <w:right w:val="none" w:sz="0" w:space="0" w:color="auto"/>
              </w:divBdr>
            </w:div>
            <w:div w:id="589777821">
              <w:marLeft w:val="0"/>
              <w:marRight w:val="0"/>
              <w:marTop w:val="0"/>
              <w:marBottom w:val="0"/>
              <w:divBdr>
                <w:top w:val="none" w:sz="0" w:space="0" w:color="auto"/>
                <w:left w:val="none" w:sz="0" w:space="0" w:color="auto"/>
                <w:bottom w:val="none" w:sz="0" w:space="0" w:color="auto"/>
                <w:right w:val="none" w:sz="0" w:space="0" w:color="auto"/>
              </w:divBdr>
            </w:div>
            <w:div w:id="600843136">
              <w:marLeft w:val="0"/>
              <w:marRight w:val="0"/>
              <w:marTop w:val="0"/>
              <w:marBottom w:val="0"/>
              <w:divBdr>
                <w:top w:val="none" w:sz="0" w:space="0" w:color="auto"/>
                <w:left w:val="none" w:sz="0" w:space="0" w:color="auto"/>
                <w:bottom w:val="none" w:sz="0" w:space="0" w:color="auto"/>
                <w:right w:val="none" w:sz="0" w:space="0" w:color="auto"/>
              </w:divBdr>
            </w:div>
            <w:div w:id="1619145662">
              <w:marLeft w:val="0"/>
              <w:marRight w:val="0"/>
              <w:marTop w:val="0"/>
              <w:marBottom w:val="0"/>
              <w:divBdr>
                <w:top w:val="none" w:sz="0" w:space="0" w:color="auto"/>
                <w:left w:val="none" w:sz="0" w:space="0" w:color="auto"/>
                <w:bottom w:val="none" w:sz="0" w:space="0" w:color="auto"/>
                <w:right w:val="none" w:sz="0" w:space="0" w:color="auto"/>
              </w:divBdr>
            </w:div>
            <w:div w:id="1753701427">
              <w:marLeft w:val="0"/>
              <w:marRight w:val="0"/>
              <w:marTop w:val="0"/>
              <w:marBottom w:val="0"/>
              <w:divBdr>
                <w:top w:val="none" w:sz="0" w:space="0" w:color="auto"/>
                <w:left w:val="none" w:sz="0" w:space="0" w:color="auto"/>
                <w:bottom w:val="none" w:sz="0" w:space="0" w:color="auto"/>
                <w:right w:val="none" w:sz="0" w:space="0" w:color="auto"/>
              </w:divBdr>
            </w:div>
            <w:div w:id="21160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5019">
      <w:bodyDiv w:val="1"/>
      <w:marLeft w:val="0"/>
      <w:marRight w:val="0"/>
      <w:marTop w:val="0"/>
      <w:marBottom w:val="0"/>
      <w:divBdr>
        <w:top w:val="none" w:sz="0" w:space="0" w:color="auto"/>
        <w:left w:val="none" w:sz="0" w:space="0" w:color="auto"/>
        <w:bottom w:val="none" w:sz="0" w:space="0" w:color="auto"/>
        <w:right w:val="none" w:sz="0" w:space="0" w:color="auto"/>
      </w:divBdr>
      <w:divsChild>
        <w:div w:id="683626536">
          <w:marLeft w:val="0"/>
          <w:marRight w:val="0"/>
          <w:marTop w:val="0"/>
          <w:marBottom w:val="0"/>
          <w:divBdr>
            <w:top w:val="none" w:sz="0" w:space="0" w:color="auto"/>
            <w:left w:val="none" w:sz="0" w:space="0" w:color="auto"/>
            <w:bottom w:val="none" w:sz="0" w:space="0" w:color="auto"/>
            <w:right w:val="none" w:sz="0" w:space="0" w:color="auto"/>
          </w:divBdr>
        </w:div>
      </w:divsChild>
    </w:div>
    <w:div w:id="563177684">
      <w:bodyDiv w:val="1"/>
      <w:marLeft w:val="0"/>
      <w:marRight w:val="0"/>
      <w:marTop w:val="0"/>
      <w:marBottom w:val="0"/>
      <w:divBdr>
        <w:top w:val="none" w:sz="0" w:space="0" w:color="auto"/>
        <w:left w:val="none" w:sz="0" w:space="0" w:color="auto"/>
        <w:bottom w:val="none" w:sz="0" w:space="0" w:color="auto"/>
        <w:right w:val="none" w:sz="0" w:space="0" w:color="auto"/>
      </w:divBdr>
      <w:divsChild>
        <w:div w:id="501435698">
          <w:marLeft w:val="0"/>
          <w:marRight w:val="0"/>
          <w:marTop w:val="0"/>
          <w:marBottom w:val="0"/>
          <w:divBdr>
            <w:top w:val="none" w:sz="0" w:space="0" w:color="auto"/>
            <w:left w:val="none" w:sz="0" w:space="0" w:color="auto"/>
            <w:bottom w:val="none" w:sz="0" w:space="0" w:color="auto"/>
            <w:right w:val="none" w:sz="0" w:space="0" w:color="auto"/>
          </w:divBdr>
        </w:div>
      </w:divsChild>
    </w:div>
    <w:div w:id="951789647">
      <w:bodyDiv w:val="1"/>
      <w:marLeft w:val="0"/>
      <w:marRight w:val="0"/>
      <w:marTop w:val="0"/>
      <w:marBottom w:val="0"/>
      <w:divBdr>
        <w:top w:val="none" w:sz="0" w:space="0" w:color="auto"/>
        <w:left w:val="none" w:sz="0" w:space="0" w:color="auto"/>
        <w:bottom w:val="none" w:sz="0" w:space="0" w:color="auto"/>
        <w:right w:val="none" w:sz="0" w:space="0" w:color="auto"/>
      </w:divBdr>
      <w:divsChild>
        <w:div w:id="2059737575">
          <w:marLeft w:val="0"/>
          <w:marRight w:val="0"/>
          <w:marTop w:val="0"/>
          <w:marBottom w:val="0"/>
          <w:divBdr>
            <w:top w:val="none" w:sz="0" w:space="0" w:color="auto"/>
            <w:left w:val="none" w:sz="0" w:space="0" w:color="auto"/>
            <w:bottom w:val="none" w:sz="0" w:space="0" w:color="auto"/>
            <w:right w:val="none" w:sz="0" w:space="0" w:color="auto"/>
          </w:divBdr>
          <w:divsChild>
            <w:div w:id="777221238">
              <w:marLeft w:val="0"/>
              <w:marRight w:val="0"/>
              <w:marTop w:val="0"/>
              <w:marBottom w:val="0"/>
              <w:divBdr>
                <w:top w:val="none" w:sz="0" w:space="0" w:color="auto"/>
                <w:left w:val="none" w:sz="0" w:space="0" w:color="auto"/>
                <w:bottom w:val="none" w:sz="0" w:space="0" w:color="auto"/>
                <w:right w:val="none" w:sz="0" w:space="0" w:color="auto"/>
              </w:divBdr>
            </w:div>
            <w:div w:id="11636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3540">
      <w:bodyDiv w:val="1"/>
      <w:marLeft w:val="0"/>
      <w:marRight w:val="0"/>
      <w:marTop w:val="0"/>
      <w:marBottom w:val="0"/>
      <w:divBdr>
        <w:top w:val="none" w:sz="0" w:space="0" w:color="auto"/>
        <w:left w:val="none" w:sz="0" w:space="0" w:color="auto"/>
        <w:bottom w:val="none" w:sz="0" w:space="0" w:color="auto"/>
        <w:right w:val="none" w:sz="0" w:space="0" w:color="auto"/>
      </w:divBdr>
      <w:divsChild>
        <w:div w:id="1023243360">
          <w:marLeft w:val="0"/>
          <w:marRight w:val="0"/>
          <w:marTop w:val="0"/>
          <w:marBottom w:val="0"/>
          <w:divBdr>
            <w:top w:val="none" w:sz="0" w:space="0" w:color="auto"/>
            <w:left w:val="none" w:sz="0" w:space="0" w:color="auto"/>
            <w:bottom w:val="none" w:sz="0" w:space="0" w:color="auto"/>
            <w:right w:val="none" w:sz="0" w:space="0" w:color="auto"/>
          </w:divBdr>
        </w:div>
      </w:divsChild>
    </w:div>
    <w:div w:id="1127435163">
      <w:bodyDiv w:val="1"/>
      <w:marLeft w:val="0"/>
      <w:marRight w:val="0"/>
      <w:marTop w:val="0"/>
      <w:marBottom w:val="0"/>
      <w:divBdr>
        <w:top w:val="none" w:sz="0" w:space="0" w:color="auto"/>
        <w:left w:val="none" w:sz="0" w:space="0" w:color="auto"/>
        <w:bottom w:val="none" w:sz="0" w:space="0" w:color="auto"/>
        <w:right w:val="none" w:sz="0" w:space="0" w:color="auto"/>
      </w:divBdr>
      <w:divsChild>
        <w:div w:id="679352994">
          <w:marLeft w:val="0"/>
          <w:marRight w:val="0"/>
          <w:marTop w:val="0"/>
          <w:marBottom w:val="0"/>
          <w:divBdr>
            <w:top w:val="none" w:sz="0" w:space="0" w:color="auto"/>
            <w:left w:val="none" w:sz="0" w:space="0" w:color="auto"/>
            <w:bottom w:val="none" w:sz="0" w:space="0" w:color="auto"/>
            <w:right w:val="none" w:sz="0" w:space="0" w:color="auto"/>
          </w:divBdr>
        </w:div>
      </w:divsChild>
    </w:div>
    <w:div w:id="1138571637">
      <w:bodyDiv w:val="1"/>
      <w:marLeft w:val="0"/>
      <w:marRight w:val="0"/>
      <w:marTop w:val="0"/>
      <w:marBottom w:val="0"/>
      <w:divBdr>
        <w:top w:val="none" w:sz="0" w:space="0" w:color="auto"/>
        <w:left w:val="none" w:sz="0" w:space="0" w:color="auto"/>
        <w:bottom w:val="none" w:sz="0" w:space="0" w:color="auto"/>
        <w:right w:val="none" w:sz="0" w:space="0" w:color="auto"/>
      </w:divBdr>
      <w:divsChild>
        <w:div w:id="587425758">
          <w:marLeft w:val="0"/>
          <w:marRight w:val="0"/>
          <w:marTop w:val="0"/>
          <w:marBottom w:val="0"/>
          <w:divBdr>
            <w:top w:val="none" w:sz="0" w:space="0" w:color="auto"/>
            <w:left w:val="none" w:sz="0" w:space="0" w:color="auto"/>
            <w:bottom w:val="none" w:sz="0" w:space="0" w:color="auto"/>
            <w:right w:val="none" w:sz="0" w:space="0" w:color="auto"/>
          </w:divBdr>
          <w:divsChild>
            <w:div w:id="170990548">
              <w:marLeft w:val="0"/>
              <w:marRight w:val="0"/>
              <w:marTop w:val="0"/>
              <w:marBottom w:val="0"/>
              <w:divBdr>
                <w:top w:val="none" w:sz="0" w:space="0" w:color="auto"/>
                <w:left w:val="none" w:sz="0" w:space="0" w:color="auto"/>
                <w:bottom w:val="none" w:sz="0" w:space="0" w:color="auto"/>
                <w:right w:val="none" w:sz="0" w:space="0" w:color="auto"/>
              </w:divBdr>
            </w:div>
            <w:div w:id="374473572">
              <w:marLeft w:val="0"/>
              <w:marRight w:val="0"/>
              <w:marTop w:val="0"/>
              <w:marBottom w:val="0"/>
              <w:divBdr>
                <w:top w:val="none" w:sz="0" w:space="0" w:color="auto"/>
                <w:left w:val="none" w:sz="0" w:space="0" w:color="auto"/>
                <w:bottom w:val="none" w:sz="0" w:space="0" w:color="auto"/>
                <w:right w:val="none" w:sz="0" w:space="0" w:color="auto"/>
              </w:divBdr>
            </w:div>
            <w:div w:id="10814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4216">
      <w:bodyDiv w:val="1"/>
      <w:marLeft w:val="0"/>
      <w:marRight w:val="0"/>
      <w:marTop w:val="0"/>
      <w:marBottom w:val="0"/>
      <w:divBdr>
        <w:top w:val="none" w:sz="0" w:space="0" w:color="auto"/>
        <w:left w:val="none" w:sz="0" w:space="0" w:color="auto"/>
        <w:bottom w:val="none" w:sz="0" w:space="0" w:color="auto"/>
        <w:right w:val="none" w:sz="0" w:space="0" w:color="auto"/>
      </w:divBdr>
      <w:divsChild>
        <w:div w:id="1475096671">
          <w:marLeft w:val="0"/>
          <w:marRight w:val="0"/>
          <w:marTop w:val="0"/>
          <w:marBottom w:val="0"/>
          <w:divBdr>
            <w:top w:val="none" w:sz="0" w:space="0" w:color="auto"/>
            <w:left w:val="none" w:sz="0" w:space="0" w:color="auto"/>
            <w:bottom w:val="none" w:sz="0" w:space="0" w:color="auto"/>
            <w:right w:val="none" w:sz="0" w:space="0" w:color="auto"/>
          </w:divBdr>
        </w:div>
      </w:divsChild>
    </w:div>
    <w:div w:id="1396708910">
      <w:bodyDiv w:val="1"/>
      <w:marLeft w:val="0"/>
      <w:marRight w:val="0"/>
      <w:marTop w:val="0"/>
      <w:marBottom w:val="0"/>
      <w:divBdr>
        <w:top w:val="none" w:sz="0" w:space="0" w:color="auto"/>
        <w:left w:val="none" w:sz="0" w:space="0" w:color="auto"/>
        <w:bottom w:val="none" w:sz="0" w:space="0" w:color="auto"/>
        <w:right w:val="none" w:sz="0" w:space="0" w:color="auto"/>
      </w:divBdr>
      <w:divsChild>
        <w:div w:id="954094533">
          <w:marLeft w:val="0"/>
          <w:marRight w:val="0"/>
          <w:marTop w:val="0"/>
          <w:marBottom w:val="0"/>
          <w:divBdr>
            <w:top w:val="none" w:sz="0" w:space="0" w:color="auto"/>
            <w:left w:val="none" w:sz="0" w:space="0" w:color="auto"/>
            <w:bottom w:val="none" w:sz="0" w:space="0" w:color="auto"/>
            <w:right w:val="none" w:sz="0" w:space="0" w:color="auto"/>
          </w:divBdr>
          <w:divsChild>
            <w:div w:id="137916330">
              <w:marLeft w:val="0"/>
              <w:marRight w:val="0"/>
              <w:marTop w:val="0"/>
              <w:marBottom w:val="0"/>
              <w:divBdr>
                <w:top w:val="none" w:sz="0" w:space="0" w:color="auto"/>
                <w:left w:val="none" w:sz="0" w:space="0" w:color="auto"/>
                <w:bottom w:val="none" w:sz="0" w:space="0" w:color="auto"/>
                <w:right w:val="none" w:sz="0" w:space="0" w:color="auto"/>
              </w:divBdr>
            </w:div>
            <w:div w:id="1210455938">
              <w:marLeft w:val="0"/>
              <w:marRight w:val="0"/>
              <w:marTop w:val="0"/>
              <w:marBottom w:val="0"/>
              <w:divBdr>
                <w:top w:val="none" w:sz="0" w:space="0" w:color="auto"/>
                <w:left w:val="none" w:sz="0" w:space="0" w:color="auto"/>
                <w:bottom w:val="none" w:sz="0" w:space="0" w:color="auto"/>
                <w:right w:val="none" w:sz="0" w:space="0" w:color="auto"/>
              </w:divBdr>
            </w:div>
            <w:div w:id="1592425876">
              <w:marLeft w:val="0"/>
              <w:marRight w:val="0"/>
              <w:marTop w:val="0"/>
              <w:marBottom w:val="0"/>
              <w:divBdr>
                <w:top w:val="none" w:sz="0" w:space="0" w:color="auto"/>
                <w:left w:val="none" w:sz="0" w:space="0" w:color="auto"/>
                <w:bottom w:val="none" w:sz="0" w:space="0" w:color="auto"/>
                <w:right w:val="none" w:sz="0" w:space="0" w:color="auto"/>
              </w:divBdr>
            </w:div>
            <w:div w:id="1895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6966">
      <w:bodyDiv w:val="1"/>
      <w:marLeft w:val="0"/>
      <w:marRight w:val="0"/>
      <w:marTop w:val="0"/>
      <w:marBottom w:val="0"/>
      <w:divBdr>
        <w:top w:val="none" w:sz="0" w:space="0" w:color="auto"/>
        <w:left w:val="none" w:sz="0" w:space="0" w:color="auto"/>
        <w:bottom w:val="none" w:sz="0" w:space="0" w:color="auto"/>
        <w:right w:val="none" w:sz="0" w:space="0" w:color="auto"/>
      </w:divBdr>
      <w:divsChild>
        <w:div w:id="37055341">
          <w:marLeft w:val="0"/>
          <w:marRight w:val="0"/>
          <w:marTop w:val="0"/>
          <w:marBottom w:val="0"/>
          <w:divBdr>
            <w:top w:val="none" w:sz="0" w:space="0" w:color="auto"/>
            <w:left w:val="none" w:sz="0" w:space="0" w:color="auto"/>
            <w:bottom w:val="none" w:sz="0" w:space="0" w:color="auto"/>
            <w:right w:val="none" w:sz="0" w:space="0" w:color="auto"/>
          </w:divBdr>
        </w:div>
      </w:divsChild>
    </w:div>
    <w:div w:id="1619754416">
      <w:bodyDiv w:val="1"/>
      <w:marLeft w:val="0"/>
      <w:marRight w:val="0"/>
      <w:marTop w:val="0"/>
      <w:marBottom w:val="0"/>
      <w:divBdr>
        <w:top w:val="none" w:sz="0" w:space="0" w:color="auto"/>
        <w:left w:val="none" w:sz="0" w:space="0" w:color="auto"/>
        <w:bottom w:val="none" w:sz="0" w:space="0" w:color="auto"/>
        <w:right w:val="none" w:sz="0" w:space="0" w:color="auto"/>
      </w:divBdr>
      <w:divsChild>
        <w:div w:id="968901075">
          <w:marLeft w:val="0"/>
          <w:marRight w:val="0"/>
          <w:marTop w:val="0"/>
          <w:marBottom w:val="0"/>
          <w:divBdr>
            <w:top w:val="none" w:sz="0" w:space="0" w:color="auto"/>
            <w:left w:val="none" w:sz="0" w:space="0" w:color="auto"/>
            <w:bottom w:val="none" w:sz="0" w:space="0" w:color="auto"/>
            <w:right w:val="none" w:sz="0" w:space="0" w:color="auto"/>
          </w:divBdr>
          <w:divsChild>
            <w:div w:id="107704766">
              <w:marLeft w:val="0"/>
              <w:marRight w:val="0"/>
              <w:marTop w:val="0"/>
              <w:marBottom w:val="0"/>
              <w:divBdr>
                <w:top w:val="none" w:sz="0" w:space="0" w:color="auto"/>
                <w:left w:val="none" w:sz="0" w:space="0" w:color="auto"/>
                <w:bottom w:val="none" w:sz="0" w:space="0" w:color="auto"/>
                <w:right w:val="none" w:sz="0" w:space="0" w:color="auto"/>
              </w:divBdr>
            </w:div>
            <w:div w:id="619915001">
              <w:marLeft w:val="0"/>
              <w:marRight w:val="0"/>
              <w:marTop w:val="0"/>
              <w:marBottom w:val="0"/>
              <w:divBdr>
                <w:top w:val="none" w:sz="0" w:space="0" w:color="auto"/>
                <w:left w:val="none" w:sz="0" w:space="0" w:color="auto"/>
                <w:bottom w:val="none" w:sz="0" w:space="0" w:color="auto"/>
                <w:right w:val="none" w:sz="0" w:space="0" w:color="auto"/>
              </w:divBdr>
            </w:div>
            <w:div w:id="843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8243">
      <w:bodyDiv w:val="1"/>
      <w:marLeft w:val="0"/>
      <w:marRight w:val="0"/>
      <w:marTop w:val="0"/>
      <w:marBottom w:val="0"/>
      <w:divBdr>
        <w:top w:val="none" w:sz="0" w:space="0" w:color="auto"/>
        <w:left w:val="none" w:sz="0" w:space="0" w:color="auto"/>
        <w:bottom w:val="none" w:sz="0" w:space="0" w:color="auto"/>
        <w:right w:val="none" w:sz="0" w:space="0" w:color="auto"/>
      </w:divBdr>
      <w:divsChild>
        <w:div w:id="446656469">
          <w:marLeft w:val="0"/>
          <w:marRight w:val="0"/>
          <w:marTop w:val="0"/>
          <w:marBottom w:val="0"/>
          <w:divBdr>
            <w:top w:val="none" w:sz="0" w:space="0" w:color="auto"/>
            <w:left w:val="none" w:sz="0" w:space="0" w:color="auto"/>
            <w:bottom w:val="none" w:sz="0" w:space="0" w:color="auto"/>
            <w:right w:val="none" w:sz="0" w:space="0" w:color="auto"/>
          </w:divBdr>
          <w:divsChild>
            <w:div w:id="90586924">
              <w:marLeft w:val="0"/>
              <w:marRight w:val="0"/>
              <w:marTop w:val="0"/>
              <w:marBottom w:val="0"/>
              <w:divBdr>
                <w:top w:val="none" w:sz="0" w:space="0" w:color="auto"/>
                <w:left w:val="none" w:sz="0" w:space="0" w:color="auto"/>
                <w:bottom w:val="none" w:sz="0" w:space="0" w:color="auto"/>
                <w:right w:val="none" w:sz="0" w:space="0" w:color="auto"/>
              </w:divBdr>
              <w:divsChild>
                <w:div w:id="1093622183">
                  <w:marLeft w:val="0"/>
                  <w:marRight w:val="0"/>
                  <w:marTop w:val="0"/>
                  <w:marBottom w:val="0"/>
                  <w:divBdr>
                    <w:top w:val="none" w:sz="0" w:space="0" w:color="auto"/>
                    <w:left w:val="none" w:sz="0" w:space="0" w:color="auto"/>
                    <w:bottom w:val="none" w:sz="0" w:space="0" w:color="auto"/>
                    <w:right w:val="none" w:sz="0" w:space="0" w:color="auto"/>
                  </w:divBdr>
                  <w:divsChild>
                    <w:div w:id="18399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756FBCE1A73418BDD5DCF5DB81EF8" ma:contentTypeVersion="2" ma:contentTypeDescription="Create a new document." ma:contentTypeScope="" ma:versionID="3f5950c0b9bca6e7d4ec8ba162dc1c1a">
  <xsd:schema xmlns:xsd="http://www.w3.org/2001/XMLSchema" xmlns:xs="http://www.w3.org/2001/XMLSchema" xmlns:p="http://schemas.microsoft.com/office/2006/metadata/properties" xmlns:ns2="http://schemas.microsoft.com/sharepoint/v4" targetNamespace="http://schemas.microsoft.com/office/2006/metadata/properties" ma:root="true" ma:fieldsID="66bd320f275a4faa1408a739757639a3"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Props1.xml><?xml version="1.0" encoding="utf-8"?>
<ds:datastoreItem xmlns:ds="http://schemas.openxmlformats.org/officeDocument/2006/customXml" ds:itemID="{1D446BC6-D0A0-4D84-B0DD-274FB5555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4B2C7-708D-44D2-BA4C-202F52851D18}">
  <ds:schemaRefs>
    <ds:schemaRef ds:uri="http://schemas.microsoft.com/sharepoint/v3/contenttype/forms"/>
  </ds:schemaRefs>
</ds:datastoreItem>
</file>

<file path=customXml/itemProps3.xml><?xml version="1.0" encoding="utf-8"?>
<ds:datastoreItem xmlns:ds="http://schemas.openxmlformats.org/officeDocument/2006/customXml" ds:itemID="{8313C0A0-6380-4DA4-976D-7163B23F0AC9}">
  <ds:schemaRef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microsoft.com/sharepoint/v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2835</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Variable Frequency Drives (VFD's) are used to vary the speed of an electric motor</vt:lpstr>
    </vt:vector>
  </TitlesOfParts>
  <Company>USDA</Company>
  <LinksUpToDate>false</LinksUpToDate>
  <CharactersWithSpaces>18203</CharactersWithSpaces>
  <SharedDoc>false</SharedDoc>
  <HLinks>
    <vt:vector size="60" baseType="variant">
      <vt:variant>
        <vt:i4>5963828</vt:i4>
      </vt:variant>
      <vt:variant>
        <vt:i4>33</vt:i4>
      </vt:variant>
      <vt:variant>
        <vt:i4>0</vt:i4>
      </vt:variant>
      <vt:variant>
        <vt:i4>5</vt:i4>
      </vt:variant>
      <vt:variant>
        <vt:lpwstr>http://en.wikipedia.org/wiki/Electronic_device</vt:lpwstr>
      </vt:variant>
      <vt:variant>
        <vt:lpwstr/>
      </vt:variant>
      <vt:variant>
        <vt:i4>6225955</vt:i4>
      </vt:variant>
      <vt:variant>
        <vt:i4>30</vt:i4>
      </vt:variant>
      <vt:variant>
        <vt:i4>0</vt:i4>
      </vt:variant>
      <vt:variant>
        <vt:i4>5</vt:i4>
      </vt:variant>
      <vt:variant>
        <vt:lpwstr>http://en.wikipedia.org/wiki/Electrical_circuit</vt:lpwstr>
      </vt:variant>
      <vt:variant>
        <vt:lpwstr/>
      </vt:variant>
      <vt:variant>
        <vt:i4>7077890</vt:i4>
      </vt:variant>
      <vt:variant>
        <vt:i4>27</vt:i4>
      </vt:variant>
      <vt:variant>
        <vt:i4>0</vt:i4>
      </vt:variant>
      <vt:variant>
        <vt:i4>5</vt:i4>
      </vt:variant>
      <vt:variant>
        <vt:lpwstr>http://en.wikipedia.org/wiki/Electromagnetic_radiation</vt:lpwstr>
      </vt:variant>
      <vt:variant>
        <vt:lpwstr/>
      </vt:variant>
      <vt:variant>
        <vt:i4>8257589</vt:i4>
      </vt:variant>
      <vt:variant>
        <vt:i4>24</vt:i4>
      </vt:variant>
      <vt:variant>
        <vt:i4>0</vt:i4>
      </vt:variant>
      <vt:variant>
        <vt:i4>5</vt:i4>
      </vt:variant>
      <vt:variant>
        <vt:lpwstr>http://en.wikipedia.org/wiki/Programmable_Logic_Controller</vt:lpwstr>
      </vt:variant>
      <vt:variant>
        <vt:lpwstr/>
      </vt:variant>
      <vt:variant>
        <vt:i4>8257589</vt:i4>
      </vt:variant>
      <vt:variant>
        <vt:i4>21</vt:i4>
      </vt:variant>
      <vt:variant>
        <vt:i4>0</vt:i4>
      </vt:variant>
      <vt:variant>
        <vt:i4>5</vt:i4>
      </vt:variant>
      <vt:variant>
        <vt:lpwstr>http://en.wikipedia.org/wiki/Programmable_Logic_Controller</vt:lpwstr>
      </vt:variant>
      <vt:variant>
        <vt:lpwstr/>
      </vt:variant>
      <vt:variant>
        <vt:i4>917572</vt:i4>
      </vt:variant>
      <vt:variant>
        <vt:i4>15</vt:i4>
      </vt:variant>
      <vt:variant>
        <vt:i4>0</vt:i4>
      </vt:variant>
      <vt:variant>
        <vt:i4>5</vt:i4>
      </vt:variant>
      <vt:variant>
        <vt:lpwstr>http://www.oddparts.com/acsi/defines/slip.htm</vt:lpwstr>
      </vt:variant>
      <vt:variant>
        <vt:lpwstr/>
      </vt:variant>
      <vt:variant>
        <vt:i4>6750243</vt:i4>
      </vt:variant>
      <vt:variant>
        <vt:i4>12</vt:i4>
      </vt:variant>
      <vt:variant>
        <vt:i4>0</vt:i4>
      </vt:variant>
      <vt:variant>
        <vt:i4>5</vt:i4>
      </vt:variant>
      <vt:variant>
        <vt:lpwstr>http://www.oddparts.com/acsi/defines/torque.htm</vt:lpwstr>
      </vt:variant>
      <vt:variant>
        <vt:lpwstr/>
      </vt:variant>
      <vt:variant>
        <vt:i4>2293870</vt:i4>
      </vt:variant>
      <vt:variant>
        <vt:i4>9</vt:i4>
      </vt:variant>
      <vt:variant>
        <vt:i4>0</vt:i4>
      </vt:variant>
      <vt:variant>
        <vt:i4>5</vt:i4>
      </vt:variant>
      <vt:variant>
        <vt:lpwstr>http://www.oddparts.com/acsi/defines/drive.htm</vt:lpwstr>
      </vt:variant>
      <vt:variant>
        <vt:lpwstr/>
      </vt:variant>
      <vt:variant>
        <vt:i4>2359392</vt:i4>
      </vt:variant>
      <vt:variant>
        <vt:i4>6</vt:i4>
      </vt:variant>
      <vt:variant>
        <vt:i4>0</vt:i4>
      </vt:variant>
      <vt:variant>
        <vt:i4>5</vt:i4>
      </vt:variant>
      <vt:variant>
        <vt:lpwstr>http://www.oddparts.com/acsi/defines/poles.htm</vt:lpwstr>
      </vt:variant>
      <vt:variant>
        <vt:lpwstr/>
      </vt:variant>
      <vt:variant>
        <vt:i4>2359392</vt:i4>
      </vt:variant>
      <vt:variant>
        <vt:i4>3</vt:i4>
      </vt:variant>
      <vt:variant>
        <vt:i4>0</vt:i4>
      </vt:variant>
      <vt:variant>
        <vt:i4>5</vt:i4>
      </vt:variant>
      <vt:variant>
        <vt:lpwstr>http://www.oddparts.com/acsi/defines/poles.htm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 Frequency Drives (VFD's) are used to vary the speed of an electric motor</dc:title>
  <dc:subject/>
  <dc:creator>clarence.prestwich</dc:creator>
  <cp:keywords/>
  <dc:description/>
  <cp:lastModifiedBy>Althoff, Erica - NRCS, Jamestown, ND</cp:lastModifiedBy>
  <cp:revision>5</cp:revision>
  <cp:lastPrinted>2010-03-08T22:29:00Z</cp:lastPrinted>
  <dcterms:created xsi:type="dcterms:W3CDTF">2016-04-08T15:59:00Z</dcterms:created>
  <dcterms:modified xsi:type="dcterms:W3CDTF">2016-05-13T18:40:00Z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0x010100349756FBCE1A73418BDD5DCF5DB81EF8</vt:lpwstr>
  </property>
  <property fmtid="{D5CDD505-2E9C-101B-9397-08002B2CF9AE}" pid="3" name="Order">
    <vt:r8>8400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