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7BCA" w14:textId="77777777" w:rsidR="009871F7" w:rsidRDefault="009871F7" w:rsidP="009871F7">
      <w:pPr>
        <w:pStyle w:val="Default"/>
        <w:jc w:val="right"/>
        <w:rPr>
          <w:sz w:val="36"/>
          <w:szCs w:val="36"/>
        </w:rPr>
      </w:pPr>
      <w:r>
        <w:t xml:space="preserve"> </w:t>
      </w:r>
      <w:r>
        <w:rPr>
          <w:b/>
          <w:bCs/>
          <w:sz w:val="36"/>
          <w:szCs w:val="36"/>
        </w:rPr>
        <w:t xml:space="preserve">Session Notes </w:t>
      </w:r>
    </w:p>
    <w:p w14:paraId="366AC994" w14:textId="77777777" w:rsidR="009871F7" w:rsidRDefault="009871F7" w:rsidP="005A5305">
      <w:pPr>
        <w:pStyle w:val="Default"/>
        <w:jc w:val="right"/>
        <w:rPr>
          <w:sz w:val="32"/>
          <w:szCs w:val="32"/>
        </w:rPr>
      </w:pPr>
      <w:r>
        <w:rPr>
          <w:b/>
          <w:bCs/>
          <w:sz w:val="32"/>
          <w:szCs w:val="32"/>
        </w:rPr>
        <w:t xml:space="preserve">State Technical Advisory Committee </w:t>
      </w:r>
    </w:p>
    <w:p w14:paraId="39C3FA66" w14:textId="55127892" w:rsidR="00B81FCF" w:rsidRPr="00B14E2D" w:rsidRDefault="00E45990" w:rsidP="00B14E2D">
      <w:pPr>
        <w:pStyle w:val="Default"/>
        <w:jc w:val="right"/>
        <w:rPr>
          <w:sz w:val="28"/>
          <w:szCs w:val="28"/>
        </w:rPr>
      </w:pPr>
      <w:r>
        <w:rPr>
          <w:b/>
          <w:bCs/>
          <w:sz w:val="28"/>
          <w:szCs w:val="28"/>
        </w:rPr>
        <w:t>November 4</w:t>
      </w:r>
      <w:r w:rsidR="00481A23">
        <w:rPr>
          <w:b/>
          <w:bCs/>
          <w:sz w:val="28"/>
          <w:szCs w:val="28"/>
        </w:rPr>
        <w:t>,</w:t>
      </w:r>
      <w:r>
        <w:rPr>
          <w:b/>
          <w:bCs/>
          <w:sz w:val="28"/>
          <w:szCs w:val="28"/>
        </w:rPr>
        <w:t xml:space="preserve"> 2021</w:t>
      </w:r>
      <w:r w:rsidR="00481A23">
        <w:rPr>
          <w:b/>
          <w:bCs/>
          <w:sz w:val="28"/>
          <w:szCs w:val="28"/>
        </w:rPr>
        <w:t xml:space="preserve"> </w:t>
      </w:r>
      <w:r w:rsidR="00227DAB">
        <w:rPr>
          <w:b/>
          <w:bCs/>
          <w:sz w:val="28"/>
          <w:szCs w:val="28"/>
        </w:rPr>
        <w:t>9:30a-1</w:t>
      </w:r>
      <w:r w:rsidR="00AC4C5F">
        <w:rPr>
          <w:b/>
          <w:bCs/>
          <w:sz w:val="28"/>
          <w:szCs w:val="28"/>
        </w:rPr>
        <w:t>1</w:t>
      </w:r>
      <w:r w:rsidR="00227DAB">
        <w:rPr>
          <w:b/>
          <w:bCs/>
          <w:sz w:val="28"/>
          <w:szCs w:val="28"/>
        </w:rPr>
        <w:t xml:space="preserve">:30p - </w:t>
      </w:r>
      <w:r w:rsidR="00B14E2D">
        <w:rPr>
          <w:b/>
          <w:bCs/>
          <w:sz w:val="28"/>
          <w:szCs w:val="28"/>
        </w:rPr>
        <w:t>Teleconference</w:t>
      </w:r>
      <w:r w:rsidR="009871F7">
        <w:rPr>
          <w:b/>
          <w:bCs/>
          <w:sz w:val="28"/>
          <w:szCs w:val="28"/>
        </w:rPr>
        <w:t xml:space="preserve"> </w:t>
      </w:r>
    </w:p>
    <w:p w14:paraId="2E69E768" w14:textId="77777777" w:rsidR="00B81FCF" w:rsidRDefault="00B81FCF" w:rsidP="00B81FCF">
      <w:pPr>
        <w:pStyle w:val="Default"/>
        <w:pBdr>
          <w:bottom w:val="single" w:sz="4" w:space="1" w:color="auto"/>
        </w:pBdr>
        <w:jc w:val="right"/>
        <w:rPr>
          <w:b/>
          <w:bCs/>
          <w:sz w:val="22"/>
          <w:szCs w:val="22"/>
        </w:rPr>
      </w:pPr>
    </w:p>
    <w:p w14:paraId="272B715B" w14:textId="3B26C41D" w:rsidR="004E2836" w:rsidRPr="008C26DA" w:rsidRDefault="009871F7" w:rsidP="008C26DA">
      <w:pPr>
        <w:pStyle w:val="Default"/>
        <w:rPr>
          <w:sz w:val="22"/>
          <w:szCs w:val="22"/>
        </w:rPr>
        <w:sectPr w:rsidR="004E2836" w:rsidRPr="008C26DA" w:rsidSect="00982B2F">
          <w:footerReference w:type="default" r:id="rId8"/>
          <w:pgSz w:w="12240" w:h="15840"/>
          <w:pgMar w:top="1440" w:right="1440" w:bottom="1440" w:left="1440" w:header="720" w:footer="720" w:gutter="0"/>
          <w:cols w:space="720"/>
          <w:docGrid w:linePitch="360"/>
        </w:sectPr>
      </w:pPr>
      <w:bookmarkStart w:id="0" w:name="_Hlk520883892"/>
      <w:r w:rsidRPr="00B81FCF">
        <w:rPr>
          <w:b/>
          <w:bCs/>
          <w:sz w:val="22"/>
          <w:szCs w:val="22"/>
        </w:rPr>
        <w:t>Attendees:</w:t>
      </w:r>
      <w:r w:rsidR="00430460">
        <w:rPr>
          <w:b/>
          <w:bCs/>
          <w:sz w:val="22"/>
          <w:szCs w:val="22"/>
        </w:rPr>
        <w:t>3</w:t>
      </w:r>
      <w:r w:rsidR="00892517">
        <w:rPr>
          <w:b/>
          <w:bCs/>
          <w:sz w:val="22"/>
          <w:szCs w:val="22"/>
        </w:rPr>
        <w:t>0</w:t>
      </w:r>
      <w:bookmarkEnd w:id="0"/>
    </w:p>
    <w:p w14:paraId="319539DF" w14:textId="77777777" w:rsidR="00F6392B" w:rsidRPr="00B538BD" w:rsidRDefault="00F6392B" w:rsidP="00A64C1F">
      <w:pPr>
        <w:tabs>
          <w:tab w:val="left" w:pos="2324"/>
        </w:tabs>
        <w:spacing w:after="0"/>
        <w:rPr>
          <w:rFonts w:ascii="Century Gothic" w:hAnsi="Century Gothic"/>
          <w:bCs/>
          <w:sz w:val="20"/>
          <w:szCs w:val="20"/>
        </w:rPr>
      </w:pPr>
      <w:r w:rsidRPr="00B538BD">
        <w:rPr>
          <w:rFonts w:ascii="Century Gothic" w:hAnsi="Century Gothic"/>
          <w:bCs/>
          <w:sz w:val="20"/>
          <w:szCs w:val="20"/>
        </w:rPr>
        <w:t>Roylene Comes at Night</w:t>
      </w:r>
    </w:p>
    <w:p w14:paraId="7C04D4C6" w14:textId="77777777" w:rsidR="00F95DEB" w:rsidRPr="00B538BD" w:rsidRDefault="00F95DEB" w:rsidP="00A64C1F">
      <w:pPr>
        <w:tabs>
          <w:tab w:val="left" w:pos="2324"/>
        </w:tabs>
        <w:spacing w:after="0"/>
        <w:rPr>
          <w:rFonts w:ascii="Century Gothic" w:hAnsi="Century Gothic"/>
          <w:bCs/>
          <w:sz w:val="20"/>
          <w:szCs w:val="20"/>
        </w:rPr>
      </w:pPr>
      <w:r w:rsidRPr="00B538BD">
        <w:rPr>
          <w:rFonts w:ascii="Century Gothic" w:hAnsi="Century Gothic"/>
          <w:bCs/>
          <w:sz w:val="20"/>
          <w:szCs w:val="20"/>
        </w:rPr>
        <w:t>Nick Vira</w:t>
      </w:r>
    </w:p>
    <w:p w14:paraId="6B96E146" w14:textId="24AC2B46" w:rsidR="00F6392B" w:rsidRPr="00B538BD" w:rsidRDefault="00F6392B" w:rsidP="00A64C1F">
      <w:pPr>
        <w:tabs>
          <w:tab w:val="left" w:pos="2324"/>
        </w:tabs>
        <w:spacing w:after="0"/>
        <w:rPr>
          <w:rFonts w:ascii="Century Gothic" w:hAnsi="Century Gothic"/>
          <w:bCs/>
          <w:sz w:val="20"/>
          <w:szCs w:val="20"/>
        </w:rPr>
      </w:pPr>
      <w:r w:rsidRPr="00B538BD">
        <w:rPr>
          <w:rFonts w:ascii="Century Gothic" w:hAnsi="Century Gothic"/>
          <w:bCs/>
          <w:sz w:val="20"/>
          <w:szCs w:val="20"/>
        </w:rPr>
        <w:t>Anna Lael</w:t>
      </w:r>
    </w:p>
    <w:p w14:paraId="5D1C6CC3" w14:textId="77777777" w:rsidR="00F6392B" w:rsidRPr="00B538BD" w:rsidRDefault="00F6392B" w:rsidP="00A64C1F">
      <w:pPr>
        <w:tabs>
          <w:tab w:val="left" w:pos="2324"/>
        </w:tabs>
        <w:spacing w:after="0"/>
        <w:rPr>
          <w:rFonts w:ascii="Century Gothic" w:hAnsi="Century Gothic"/>
          <w:bCs/>
          <w:sz w:val="20"/>
          <w:szCs w:val="20"/>
        </w:rPr>
      </w:pPr>
      <w:r w:rsidRPr="00B538BD">
        <w:rPr>
          <w:rFonts w:ascii="Century Gothic" w:hAnsi="Century Gothic"/>
          <w:bCs/>
          <w:sz w:val="20"/>
          <w:szCs w:val="20"/>
        </w:rPr>
        <w:t>Allan Walker</w:t>
      </w:r>
    </w:p>
    <w:p w14:paraId="7100ACEF" w14:textId="37B5647C" w:rsidR="00F6392B" w:rsidRPr="00B538BD" w:rsidRDefault="00F95DEB" w:rsidP="00A64C1F">
      <w:pPr>
        <w:tabs>
          <w:tab w:val="left" w:pos="2324"/>
        </w:tabs>
        <w:spacing w:after="0"/>
        <w:rPr>
          <w:rFonts w:ascii="Century Gothic" w:hAnsi="Century Gothic"/>
          <w:bCs/>
          <w:sz w:val="20"/>
          <w:szCs w:val="20"/>
        </w:rPr>
      </w:pPr>
      <w:r w:rsidRPr="00B538BD">
        <w:rPr>
          <w:rFonts w:ascii="Century Gothic" w:hAnsi="Century Gothic"/>
          <w:bCs/>
          <w:sz w:val="20"/>
          <w:szCs w:val="20"/>
        </w:rPr>
        <w:t xml:space="preserve">Ben </w:t>
      </w:r>
      <w:proofErr w:type="spellStart"/>
      <w:r w:rsidRPr="00B538BD">
        <w:rPr>
          <w:rFonts w:ascii="Century Gothic" w:hAnsi="Century Gothic"/>
          <w:bCs/>
          <w:sz w:val="20"/>
          <w:szCs w:val="20"/>
        </w:rPr>
        <w:t>Bonella</w:t>
      </w:r>
      <w:proofErr w:type="spellEnd"/>
    </w:p>
    <w:p w14:paraId="5EB59C4E" w14:textId="77777777" w:rsidR="00F6392B" w:rsidRPr="00B538BD" w:rsidRDefault="00F6392B" w:rsidP="00A64C1F">
      <w:pPr>
        <w:tabs>
          <w:tab w:val="left" w:pos="2324"/>
        </w:tabs>
        <w:spacing w:after="0"/>
        <w:rPr>
          <w:rFonts w:ascii="Century Gothic" w:hAnsi="Century Gothic"/>
          <w:bCs/>
          <w:sz w:val="20"/>
          <w:szCs w:val="20"/>
        </w:rPr>
      </w:pPr>
      <w:r w:rsidRPr="00B538BD">
        <w:rPr>
          <w:rFonts w:ascii="Century Gothic" w:hAnsi="Century Gothic"/>
          <w:bCs/>
          <w:sz w:val="20"/>
          <w:szCs w:val="20"/>
        </w:rPr>
        <w:t>Gary Barr</w:t>
      </w:r>
    </w:p>
    <w:p w14:paraId="3C03B5CF" w14:textId="77777777" w:rsidR="00F6392B" w:rsidRPr="00B538BD" w:rsidRDefault="00F6392B" w:rsidP="00A64C1F">
      <w:pPr>
        <w:tabs>
          <w:tab w:val="left" w:pos="2324"/>
        </w:tabs>
        <w:spacing w:after="0"/>
        <w:rPr>
          <w:rFonts w:ascii="Century Gothic" w:hAnsi="Century Gothic"/>
          <w:bCs/>
          <w:sz w:val="20"/>
          <w:szCs w:val="20"/>
        </w:rPr>
      </w:pPr>
      <w:r w:rsidRPr="00B538BD">
        <w:rPr>
          <w:rFonts w:ascii="Century Gothic" w:hAnsi="Century Gothic"/>
          <w:bCs/>
          <w:sz w:val="20"/>
          <w:szCs w:val="20"/>
        </w:rPr>
        <w:t>Carolyn Kelley</w:t>
      </w:r>
    </w:p>
    <w:p w14:paraId="2F27AF5E" w14:textId="77777777" w:rsidR="00F6392B" w:rsidRPr="00B538BD" w:rsidRDefault="00F6392B" w:rsidP="00A64C1F">
      <w:pPr>
        <w:tabs>
          <w:tab w:val="left" w:pos="2324"/>
        </w:tabs>
        <w:spacing w:after="0"/>
        <w:rPr>
          <w:rFonts w:ascii="Century Gothic" w:hAnsi="Century Gothic"/>
          <w:bCs/>
          <w:sz w:val="20"/>
          <w:szCs w:val="20"/>
        </w:rPr>
      </w:pPr>
      <w:r w:rsidRPr="00B538BD">
        <w:rPr>
          <w:rFonts w:ascii="Century Gothic" w:hAnsi="Century Gothic"/>
          <w:bCs/>
          <w:sz w:val="20"/>
          <w:szCs w:val="20"/>
        </w:rPr>
        <w:t>Ron Cummings</w:t>
      </w:r>
    </w:p>
    <w:p w14:paraId="6495BAF6" w14:textId="6C68FFDE" w:rsidR="00F6392B" w:rsidRPr="00B538BD" w:rsidRDefault="00F6392B" w:rsidP="00A64C1F">
      <w:pPr>
        <w:tabs>
          <w:tab w:val="left" w:pos="2324"/>
        </w:tabs>
        <w:spacing w:after="0"/>
        <w:rPr>
          <w:rFonts w:ascii="Century Gothic" w:hAnsi="Century Gothic"/>
          <w:bCs/>
          <w:sz w:val="20"/>
          <w:szCs w:val="20"/>
        </w:rPr>
      </w:pPr>
      <w:r w:rsidRPr="00B538BD">
        <w:rPr>
          <w:rFonts w:ascii="Century Gothic" w:hAnsi="Century Gothic"/>
          <w:bCs/>
          <w:sz w:val="20"/>
          <w:szCs w:val="20"/>
        </w:rPr>
        <w:t xml:space="preserve">Dan </w:t>
      </w:r>
      <w:proofErr w:type="spellStart"/>
      <w:r w:rsidRPr="00B538BD">
        <w:rPr>
          <w:rFonts w:ascii="Century Gothic" w:hAnsi="Century Gothic"/>
          <w:bCs/>
          <w:sz w:val="20"/>
          <w:szCs w:val="20"/>
        </w:rPr>
        <w:t>Do</w:t>
      </w:r>
      <w:r w:rsidR="00F95DEB" w:rsidRPr="00B538BD">
        <w:rPr>
          <w:rFonts w:ascii="Century Gothic" w:hAnsi="Century Gothic"/>
          <w:bCs/>
          <w:sz w:val="20"/>
          <w:szCs w:val="20"/>
        </w:rPr>
        <w:t>rmaier</w:t>
      </w:r>
      <w:proofErr w:type="spellEnd"/>
    </w:p>
    <w:p w14:paraId="55CC234F" w14:textId="54087C4F" w:rsidR="004F790D" w:rsidRPr="00B538BD" w:rsidRDefault="004F790D" w:rsidP="00A64C1F">
      <w:pPr>
        <w:tabs>
          <w:tab w:val="left" w:pos="2324"/>
        </w:tabs>
        <w:spacing w:after="0"/>
        <w:rPr>
          <w:rFonts w:ascii="Century Gothic" w:hAnsi="Century Gothic"/>
          <w:bCs/>
          <w:sz w:val="20"/>
          <w:szCs w:val="20"/>
        </w:rPr>
      </w:pPr>
      <w:r w:rsidRPr="00B538BD">
        <w:rPr>
          <w:rFonts w:ascii="Century Gothic" w:hAnsi="Century Gothic"/>
          <w:bCs/>
          <w:sz w:val="20"/>
          <w:szCs w:val="20"/>
        </w:rPr>
        <w:t>Nathan Gallahan</w:t>
      </w:r>
    </w:p>
    <w:p w14:paraId="1C2B921C" w14:textId="55B03DD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 xml:space="preserve">Danielle </w:t>
      </w:r>
      <w:proofErr w:type="spellStart"/>
      <w:r w:rsidR="00F95DEB" w:rsidRPr="00B538BD">
        <w:rPr>
          <w:rFonts w:ascii="Century Gothic" w:hAnsi="Century Gothic"/>
          <w:bCs/>
          <w:sz w:val="20"/>
          <w:szCs w:val="20"/>
        </w:rPr>
        <w:t>Gelardi</w:t>
      </w:r>
      <w:proofErr w:type="spellEnd"/>
    </w:p>
    <w:p w14:paraId="1CE81995" w14:textId="61358F91" w:rsidR="004F790D"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Keith Griswold</w:t>
      </w:r>
    </w:p>
    <w:p w14:paraId="620D3BF1"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Bonda Habets</w:t>
      </w:r>
    </w:p>
    <w:p w14:paraId="09FFDD6C"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Harold Cruz</w:t>
      </w:r>
    </w:p>
    <w:p w14:paraId="1781D18C"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Ernie Holt</w:t>
      </w:r>
    </w:p>
    <w:p w14:paraId="753C2553"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Deborah Johnson</w:t>
      </w:r>
    </w:p>
    <w:p w14:paraId="6D49DC25" w14:textId="383B3611"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 xml:space="preserve">Erin </w:t>
      </w:r>
      <w:proofErr w:type="spellStart"/>
      <w:r w:rsidRPr="00B538BD">
        <w:rPr>
          <w:rFonts w:ascii="Century Gothic" w:hAnsi="Century Gothic"/>
          <w:bCs/>
          <w:sz w:val="20"/>
          <w:szCs w:val="20"/>
        </w:rPr>
        <w:t>Kas</w:t>
      </w:r>
      <w:r w:rsidR="00F95DEB" w:rsidRPr="00B538BD">
        <w:rPr>
          <w:rFonts w:ascii="Century Gothic" w:hAnsi="Century Gothic"/>
          <w:bCs/>
          <w:sz w:val="20"/>
          <w:szCs w:val="20"/>
        </w:rPr>
        <w:t>marczyk</w:t>
      </w:r>
      <w:proofErr w:type="spellEnd"/>
    </w:p>
    <w:p w14:paraId="2FC2A6ED" w14:textId="2B6FD242"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 xml:space="preserve">Kristina </w:t>
      </w:r>
      <w:proofErr w:type="spellStart"/>
      <w:r w:rsidRPr="00B538BD">
        <w:rPr>
          <w:rFonts w:ascii="Century Gothic" w:hAnsi="Century Gothic"/>
          <w:bCs/>
          <w:sz w:val="20"/>
          <w:szCs w:val="20"/>
        </w:rPr>
        <w:t>R</w:t>
      </w:r>
      <w:r w:rsidR="004B2721" w:rsidRPr="00B538BD">
        <w:rPr>
          <w:rFonts w:ascii="Century Gothic" w:hAnsi="Century Gothic"/>
          <w:bCs/>
          <w:sz w:val="20"/>
          <w:szCs w:val="20"/>
        </w:rPr>
        <w:t>ibellia</w:t>
      </w:r>
      <w:proofErr w:type="spellEnd"/>
    </w:p>
    <w:p w14:paraId="1ED1971F"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Greg Kurz</w:t>
      </w:r>
    </w:p>
    <w:p w14:paraId="1B7D7882"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Lee Hammer</w:t>
      </w:r>
    </w:p>
    <w:p w14:paraId="282F2FA1"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Patrick Lewis</w:t>
      </w:r>
    </w:p>
    <w:p w14:paraId="7ECA3414" w14:textId="7777777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Michael Crowder</w:t>
      </w:r>
    </w:p>
    <w:p w14:paraId="6E65A191" w14:textId="79A77555"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Nick Peak</w:t>
      </w:r>
    </w:p>
    <w:p w14:paraId="284D3A7D" w14:textId="03BB9D59"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 xml:space="preserve">Angela </w:t>
      </w:r>
      <w:proofErr w:type="spellStart"/>
      <w:r w:rsidRPr="00B538BD">
        <w:rPr>
          <w:rFonts w:ascii="Century Gothic" w:hAnsi="Century Gothic"/>
          <w:bCs/>
          <w:sz w:val="20"/>
          <w:szCs w:val="20"/>
        </w:rPr>
        <w:t>Re</w:t>
      </w:r>
      <w:r w:rsidR="005B0DFE">
        <w:rPr>
          <w:rFonts w:ascii="Century Gothic" w:hAnsi="Century Gothic"/>
          <w:bCs/>
          <w:sz w:val="20"/>
          <w:szCs w:val="20"/>
        </w:rPr>
        <w:t>e</w:t>
      </w:r>
      <w:r w:rsidRPr="00B538BD">
        <w:rPr>
          <w:rFonts w:ascii="Century Gothic" w:hAnsi="Century Gothic"/>
          <w:bCs/>
          <w:sz w:val="20"/>
          <w:szCs w:val="20"/>
        </w:rPr>
        <w:t>seland</w:t>
      </w:r>
      <w:proofErr w:type="spellEnd"/>
    </w:p>
    <w:p w14:paraId="48288470" w14:textId="70D82ACC"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Robert Compton</w:t>
      </w:r>
    </w:p>
    <w:p w14:paraId="2FEED4C3" w14:textId="731933A6"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Ryan Tippett</w:t>
      </w:r>
    </w:p>
    <w:p w14:paraId="57ADD111" w14:textId="71B6A670"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Stuart Crane</w:t>
      </w:r>
    </w:p>
    <w:p w14:paraId="071C0E34" w14:textId="58205A87"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Holly Taylor</w:t>
      </w:r>
    </w:p>
    <w:p w14:paraId="6C3DD411" w14:textId="51952191" w:rsidR="00F6392B" w:rsidRPr="00B538BD" w:rsidRDefault="00F6392B" w:rsidP="004F790D">
      <w:pPr>
        <w:tabs>
          <w:tab w:val="left" w:pos="2324"/>
        </w:tabs>
        <w:spacing w:after="0"/>
        <w:rPr>
          <w:rFonts w:ascii="Century Gothic" w:hAnsi="Century Gothic"/>
          <w:bCs/>
          <w:sz w:val="20"/>
          <w:szCs w:val="20"/>
        </w:rPr>
      </w:pPr>
      <w:r w:rsidRPr="00B538BD">
        <w:rPr>
          <w:rFonts w:ascii="Century Gothic" w:hAnsi="Century Gothic"/>
          <w:bCs/>
          <w:sz w:val="20"/>
          <w:szCs w:val="20"/>
        </w:rPr>
        <w:t xml:space="preserve">Tom </w:t>
      </w:r>
      <w:proofErr w:type="spellStart"/>
      <w:r w:rsidRPr="00B538BD">
        <w:rPr>
          <w:rFonts w:ascii="Century Gothic" w:hAnsi="Century Gothic"/>
          <w:bCs/>
          <w:sz w:val="20"/>
          <w:szCs w:val="20"/>
        </w:rPr>
        <w:t>Saulser</w:t>
      </w:r>
      <w:proofErr w:type="spellEnd"/>
    </w:p>
    <w:p w14:paraId="0F2A266C" w14:textId="19BD72CF" w:rsidR="004F790D" w:rsidRPr="00B538BD" w:rsidRDefault="00892517" w:rsidP="004F790D">
      <w:pPr>
        <w:tabs>
          <w:tab w:val="left" w:pos="2324"/>
        </w:tabs>
        <w:spacing w:after="0"/>
        <w:rPr>
          <w:rFonts w:ascii="Century Gothic" w:hAnsi="Century Gothic"/>
          <w:bCs/>
          <w:sz w:val="20"/>
          <w:szCs w:val="20"/>
        </w:rPr>
      </w:pPr>
      <w:r w:rsidRPr="00B538BD">
        <w:rPr>
          <w:rFonts w:ascii="Century Gothic" w:hAnsi="Century Gothic"/>
          <w:bCs/>
          <w:sz w:val="20"/>
          <w:szCs w:val="20"/>
        </w:rPr>
        <w:t>Larry Johnson</w:t>
      </w:r>
    </w:p>
    <w:p w14:paraId="2B7519E8" w14:textId="466F93F3" w:rsidR="004E2836" w:rsidRPr="00B538BD" w:rsidRDefault="004E2836" w:rsidP="00A64C1F">
      <w:pPr>
        <w:tabs>
          <w:tab w:val="left" w:pos="2324"/>
        </w:tabs>
        <w:spacing w:after="0"/>
        <w:rPr>
          <w:rFonts w:ascii="Century Gothic" w:hAnsi="Century Gothic"/>
          <w:bCs/>
          <w:sz w:val="20"/>
          <w:szCs w:val="20"/>
        </w:rPr>
      </w:pPr>
    </w:p>
    <w:p w14:paraId="418BB3BC" w14:textId="77777777" w:rsidR="004E2836" w:rsidRPr="00B538BD" w:rsidRDefault="004E2836" w:rsidP="00A64C1F">
      <w:pPr>
        <w:tabs>
          <w:tab w:val="left" w:pos="2324"/>
        </w:tabs>
        <w:spacing w:after="0"/>
        <w:rPr>
          <w:rFonts w:ascii="Century Gothic" w:hAnsi="Century Gothic"/>
          <w:bCs/>
          <w:sz w:val="20"/>
          <w:szCs w:val="20"/>
        </w:rPr>
      </w:pPr>
    </w:p>
    <w:p w14:paraId="53D7F85A" w14:textId="77777777" w:rsidR="00FF457C" w:rsidRPr="001577C2" w:rsidRDefault="00FF457C" w:rsidP="00A64C1F">
      <w:pPr>
        <w:tabs>
          <w:tab w:val="left" w:pos="2324"/>
        </w:tabs>
        <w:spacing w:after="0"/>
        <w:rPr>
          <w:rFonts w:ascii="Century Gothic" w:hAnsi="Century Gothic"/>
          <w:bCs/>
          <w:sz w:val="20"/>
          <w:szCs w:val="20"/>
        </w:rPr>
      </w:pPr>
    </w:p>
    <w:p w14:paraId="35170FD5" w14:textId="77777777" w:rsidR="00A300B4" w:rsidRPr="00ED6440" w:rsidRDefault="00A300B4" w:rsidP="00A64C1F">
      <w:pPr>
        <w:tabs>
          <w:tab w:val="left" w:pos="2324"/>
        </w:tabs>
        <w:spacing w:after="0"/>
        <w:rPr>
          <w:rFonts w:ascii="Century Gothic" w:hAnsi="Century Gothic"/>
          <w:bCs/>
          <w:sz w:val="20"/>
          <w:szCs w:val="20"/>
        </w:rPr>
      </w:pPr>
    </w:p>
    <w:p w14:paraId="125B3B41" w14:textId="36D8C4A4" w:rsidR="0023711A" w:rsidRPr="0023711A" w:rsidRDefault="0023711A" w:rsidP="00A64C1F">
      <w:pPr>
        <w:tabs>
          <w:tab w:val="left" w:pos="2324"/>
        </w:tabs>
        <w:spacing w:after="0"/>
        <w:rPr>
          <w:rFonts w:ascii="Century Gothic" w:hAnsi="Century Gothic"/>
          <w:bCs/>
          <w:sz w:val="20"/>
          <w:szCs w:val="20"/>
        </w:rPr>
      </w:pPr>
    </w:p>
    <w:p w14:paraId="6371F6D6" w14:textId="77777777" w:rsidR="00FD06E2" w:rsidRPr="006F25B2" w:rsidRDefault="00FD06E2" w:rsidP="00982B2F">
      <w:pPr>
        <w:tabs>
          <w:tab w:val="left" w:pos="2324"/>
        </w:tabs>
        <w:spacing w:after="0"/>
        <w:rPr>
          <w:rFonts w:ascii="Century Gothic" w:hAnsi="Century Gothic"/>
          <w:b/>
          <w:sz w:val="20"/>
          <w:szCs w:val="20"/>
        </w:rPr>
      </w:pPr>
    </w:p>
    <w:p w14:paraId="4C9B3C28" w14:textId="77777777" w:rsidR="002E12A4" w:rsidRPr="00C8273C" w:rsidRDefault="002E12A4" w:rsidP="00982B2F">
      <w:pPr>
        <w:tabs>
          <w:tab w:val="left" w:pos="2324"/>
        </w:tabs>
        <w:spacing w:after="0"/>
        <w:rPr>
          <w:rFonts w:ascii="Century Gothic" w:hAnsi="Century Gothic"/>
          <w:bCs/>
        </w:rPr>
        <w:sectPr w:rsidR="002E12A4" w:rsidRPr="00C8273C" w:rsidSect="00801C4B">
          <w:type w:val="continuous"/>
          <w:pgSz w:w="12240" w:h="15840"/>
          <w:pgMar w:top="1440" w:right="1440" w:bottom="1440" w:left="1440" w:header="720" w:footer="720" w:gutter="0"/>
          <w:cols w:num="3" w:space="720"/>
          <w:docGrid w:linePitch="360"/>
        </w:sectPr>
      </w:pPr>
    </w:p>
    <w:p w14:paraId="09FCC29D" w14:textId="77777777" w:rsidR="00845BE2" w:rsidRDefault="00845BE2" w:rsidP="00982B2F">
      <w:pPr>
        <w:tabs>
          <w:tab w:val="left" w:pos="2324"/>
        </w:tabs>
        <w:spacing w:after="0"/>
        <w:rPr>
          <w:rFonts w:ascii="Century Gothic" w:hAnsi="Century Gothic"/>
          <w:bCs/>
        </w:rPr>
      </w:pPr>
    </w:p>
    <w:p w14:paraId="7A5FA484" w14:textId="3CDD1F0B" w:rsidR="00466621" w:rsidRPr="00C8273C" w:rsidRDefault="00466621" w:rsidP="00982B2F">
      <w:pPr>
        <w:tabs>
          <w:tab w:val="left" w:pos="2324"/>
        </w:tabs>
        <w:spacing w:after="0"/>
        <w:rPr>
          <w:rFonts w:ascii="Century Gothic" w:hAnsi="Century Gothic"/>
          <w:bCs/>
        </w:rPr>
        <w:sectPr w:rsidR="00466621" w:rsidRPr="00C8273C" w:rsidSect="001A785A">
          <w:type w:val="continuous"/>
          <w:pgSz w:w="12240" w:h="15840"/>
          <w:pgMar w:top="1440" w:right="1440" w:bottom="1440" w:left="1440" w:header="720" w:footer="720" w:gutter="0"/>
          <w:cols w:space="720"/>
          <w:docGrid w:linePitch="360"/>
        </w:sectPr>
      </w:pPr>
    </w:p>
    <w:p w14:paraId="215611E3" w14:textId="239E77CF" w:rsidR="00E45990" w:rsidRPr="00811F20" w:rsidRDefault="00E45990" w:rsidP="00E45990">
      <w:pPr>
        <w:spacing w:after="0"/>
        <w:rPr>
          <w:rFonts w:ascii="Century Gothic" w:hAnsi="Century Gothic" w:cs="Times New Roman"/>
          <w:b/>
          <w:bCs/>
          <w:sz w:val="21"/>
          <w:szCs w:val="21"/>
          <w:u w:val="single"/>
        </w:rPr>
      </w:pPr>
      <w:r>
        <w:rPr>
          <w:rFonts w:ascii="Century Gothic" w:hAnsi="Century Gothic" w:cs="Times New Roman"/>
          <w:b/>
          <w:bCs/>
          <w:sz w:val="21"/>
          <w:szCs w:val="21"/>
          <w:u w:val="single"/>
        </w:rPr>
        <w:t>Opening Remarks</w:t>
      </w:r>
      <w:r w:rsidRPr="00811F20">
        <w:rPr>
          <w:rFonts w:ascii="Century Gothic" w:hAnsi="Century Gothic" w:cs="Times New Roman"/>
          <w:b/>
          <w:bCs/>
          <w:sz w:val="21"/>
          <w:szCs w:val="21"/>
          <w:u w:val="single"/>
        </w:rPr>
        <w:t xml:space="preserve"> </w:t>
      </w:r>
      <w:r>
        <w:rPr>
          <w:rFonts w:ascii="Century Gothic" w:hAnsi="Century Gothic" w:cs="Times New Roman"/>
          <w:b/>
          <w:bCs/>
          <w:sz w:val="21"/>
          <w:szCs w:val="21"/>
        </w:rPr>
        <w:t>– Roylene Comes at Night</w:t>
      </w:r>
      <w:r w:rsidRPr="00ED6440">
        <w:rPr>
          <w:rFonts w:ascii="Century Gothic" w:hAnsi="Century Gothic" w:cs="Times New Roman"/>
          <w:b/>
          <w:bCs/>
          <w:sz w:val="21"/>
          <w:szCs w:val="21"/>
          <w:u w:val="single"/>
        </w:rPr>
        <w:t xml:space="preserve"> </w:t>
      </w:r>
    </w:p>
    <w:p w14:paraId="594917B4" w14:textId="77777777"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Majority of staff teleworking for more than 1.5 years</w:t>
      </w:r>
    </w:p>
    <w:p w14:paraId="5D934B5F" w14:textId="449459C2"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Direct hiring of 17 entry level positions, many have only met others thru MS Teams</w:t>
      </w:r>
    </w:p>
    <w:p w14:paraId="36CB9296" w14:textId="0DF49BBA"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COVID requirements continue</w:t>
      </w:r>
    </w:p>
    <w:p w14:paraId="7C06DB73" w14:textId="11BB3D72"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Shifting from Resource Management System (whole Farm planning) to Progressive planning</w:t>
      </w:r>
    </w:p>
    <w:p w14:paraId="5730FEC7" w14:textId="6CFC207A"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Understanding everyone’s roles and responsibilities, not doing everything for everyone</w:t>
      </w:r>
    </w:p>
    <w:p w14:paraId="1F76CA2E" w14:textId="537BEC8F"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Continuous software updates</w:t>
      </w:r>
    </w:p>
    <w:p w14:paraId="542EFAA5" w14:textId="56864F8F"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More program funds expected</w:t>
      </w:r>
    </w:p>
    <w:p w14:paraId="79A71276" w14:textId="339E6615" w:rsidR="003503F2" w:rsidRPr="003503F2" w:rsidRDefault="003503F2" w:rsidP="00E45990">
      <w:pPr>
        <w:pStyle w:val="ListParagraph"/>
        <w:numPr>
          <w:ilvl w:val="0"/>
          <w:numId w:val="13"/>
        </w:numPr>
        <w:tabs>
          <w:tab w:val="left" w:pos="2324"/>
        </w:tabs>
        <w:spacing w:after="0"/>
        <w:rPr>
          <w:rFonts w:ascii="Century Gothic" w:hAnsi="Century Gothic"/>
          <w:b/>
        </w:rPr>
      </w:pPr>
      <w:r>
        <w:rPr>
          <w:rFonts w:ascii="Century Gothic" w:hAnsi="Century Gothic" w:cs="Times New Roman"/>
          <w:sz w:val="21"/>
          <w:szCs w:val="21"/>
        </w:rPr>
        <w:t>Having to learn a new “game to play”</w:t>
      </w:r>
    </w:p>
    <w:p w14:paraId="5EBEFC9C" w14:textId="4C924C6A" w:rsidR="003503F2" w:rsidRPr="005F33DF" w:rsidRDefault="005F33DF" w:rsidP="00E45990">
      <w:pPr>
        <w:pStyle w:val="ListParagraph"/>
        <w:numPr>
          <w:ilvl w:val="0"/>
          <w:numId w:val="13"/>
        </w:numPr>
        <w:tabs>
          <w:tab w:val="left" w:pos="2324"/>
        </w:tabs>
        <w:spacing w:after="0"/>
        <w:rPr>
          <w:rFonts w:ascii="Century Gothic" w:hAnsi="Century Gothic"/>
          <w:bCs/>
        </w:rPr>
      </w:pPr>
      <w:r w:rsidRPr="005F33DF">
        <w:rPr>
          <w:rFonts w:ascii="Century Gothic" w:hAnsi="Century Gothic"/>
          <w:bCs/>
        </w:rPr>
        <w:t xml:space="preserve">2021 Assistance by Program </w:t>
      </w:r>
      <w:r>
        <w:rPr>
          <w:rFonts w:ascii="Century Gothic" w:hAnsi="Century Gothic"/>
          <w:bCs/>
        </w:rPr>
        <w:t xml:space="preserve">- </w:t>
      </w:r>
      <w:r w:rsidRPr="005F33DF">
        <w:rPr>
          <w:rFonts w:ascii="Century Gothic" w:hAnsi="Century Gothic"/>
          <w:bCs/>
        </w:rPr>
        <w:t>$41,321,157 Total</w:t>
      </w:r>
    </w:p>
    <w:p w14:paraId="508AC230" w14:textId="046620F0" w:rsidR="00E45990" w:rsidRPr="00780DFB" w:rsidRDefault="00BF3574" w:rsidP="00780DFB">
      <w:pPr>
        <w:pStyle w:val="ListParagraph"/>
        <w:numPr>
          <w:ilvl w:val="0"/>
          <w:numId w:val="13"/>
        </w:numPr>
        <w:tabs>
          <w:tab w:val="left" w:pos="2324"/>
        </w:tabs>
        <w:spacing w:after="0"/>
        <w:rPr>
          <w:rFonts w:ascii="Century Gothic" w:hAnsi="Century Gothic" w:cs="Times New Roman"/>
          <w:sz w:val="21"/>
          <w:szCs w:val="21"/>
        </w:rPr>
      </w:pPr>
      <w:r>
        <w:rPr>
          <w:rFonts w:ascii="Century Gothic" w:hAnsi="Century Gothic" w:cs="Times New Roman"/>
          <w:sz w:val="21"/>
          <w:szCs w:val="21"/>
        </w:rPr>
        <w:t xml:space="preserve">New Programs: </w:t>
      </w:r>
      <w:proofErr w:type="spellStart"/>
      <w:r>
        <w:rPr>
          <w:rFonts w:ascii="Century Gothic" w:hAnsi="Century Gothic" w:cs="Times New Roman"/>
          <w:sz w:val="21"/>
          <w:szCs w:val="21"/>
        </w:rPr>
        <w:t>WaterSmart</w:t>
      </w:r>
      <w:proofErr w:type="spellEnd"/>
      <w:r>
        <w:rPr>
          <w:rFonts w:ascii="Century Gothic" w:hAnsi="Century Gothic" w:cs="Times New Roman"/>
          <w:sz w:val="21"/>
          <w:szCs w:val="21"/>
        </w:rPr>
        <w:t>, Preliminary Investigations for Funding, Urban Conservation, Climate Farming, EQIP-CIC</w:t>
      </w:r>
    </w:p>
    <w:p w14:paraId="76488A5E" w14:textId="77777777" w:rsidR="00E45990" w:rsidRDefault="00E45990" w:rsidP="00E45990">
      <w:pPr>
        <w:spacing w:after="0" w:line="256" w:lineRule="auto"/>
        <w:rPr>
          <w:rFonts w:ascii="Century Gothic" w:hAnsi="Century Gothic"/>
        </w:rPr>
      </w:pPr>
    </w:p>
    <w:p w14:paraId="3C3904BE" w14:textId="5F6321B8" w:rsidR="00ED6440" w:rsidRPr="00811F20" w:rsidRDefault="00AE1DEA" w:rsidP="00ED6440">
      <w:pPr>
        <w:spacing w:after="0"/>
        <w:rPr>
          <w:rFonts w:ascii="Century Gothic" w:hAnsi="Century Gothic" w:cs="Times New Roman"/>
          <w:b/>
          <w:bCs/>
          <w:sz w:val="21"/>
          <w:szCs w:val="21"/>
          <w:u w:val="single"/>
        </w:rPr>
      </w:pPr>
      <w:r w:rsidRPr="00811F20">
        <w:rPr>
          <w:rFonts w:ascii="Century Gothic" w:hAnsi="Century Gothic" w:cs="Times New Roman"/>
          <w:b/>
          <w:bCs/>
          <w:sz w:val="21"/>
          <w:szCs w:val="21"/>
          <w:u w:val="single"/>
        </w:rPr>
        <w:t xml:space="preserve">Introduction and Housekeeping </w:t>
      </w:r>
      <w:r>
        <w:rPr>
          <w:rFonts w:ascii="Century Gothic" w:hAnsi="Century Gothic" w:cs="Times New Roman"/>
          <w:b/>
          <w:bCs/>
          <w:sz w:val="21"/>
          <w:szCs w:val="21"/>
        </w:rPr>
        <w:t>– Nick Vira, NRCS State Partnership Liaison</w:t>
      </w:r>
      <w:r w:rsidR="00ED6440" w:rsidRPr="00ED6440">
        <w:rPr>
          <w:rFonts w:ascii="Century Gothic" w:hAnsi="Century Gothic" w:cs="Times New Roman"/>
          <w:b/>
          <w:bCs/>
          <w:sz w:val="21"/>
          <w:szCs w:val="21"/>
          <w:u w:val="single"/>
        </w:rPr>
        <w:t xml:space="preserve"> </w:t>
      </w:r>
    </w:p>
    <w:p w14:paraId="75645F13" w14:textId="02DE7A6B" w:rsidR="00AE1DEA" w:rsidRDefault="00AE1DEA" w:rsidP="00AE1DEA">
      <w:pPr>
        <w:spacing w:after="0" w:line="256" w:lineRule="auto"/>
        <w:rPr>
          <w:rFonts w:ascii="Century Gothic" w:hAnsi="Century Gothic"/>
        </w:rPr>
      </w:pPr>
    </w:p>
    <w:p w14:paraId="706B618E" w14:textId="5DE6E4B2" w:rsidR="00811F20" w:rsidRPr="00AC4C5F" w:rsidRDefault="00E45990" w:rsidP="00811F20">
      <w:pPr>
        <w:spacing w:after="0"/>
        <w:rPr>
          <w:rFonts w:ascii="Century Gothic" w:hAnsi="Century Gothic" w:cs="Times New Roman"/>
          <w:b/>
          <w:bCs/>
          <w:sz w:val="21"/>
          <w:szCs w:val="21"/>
        </w:rPr>
      </w:pPr>
      <w:bookmarkStart w:id="1" w:name="_Hlk78437086"/>
      <w:r>
        <w:rPr>
          <w:rFonts w:ascii="Century Gothic" w:hAnsi="Century Gothic" w:cs="Times New Roman"/>
          <w:b/>
          <w:bCs/>
          <w:sz w:val="21"/>
          <w:szCs w:val="21"/>
          <w:u w:val="single"/>
        </w:rPr>
        <w:t>CSP Outreach to Foresters</w:t>
      </w:r>
      <w:r w:rsidR="00AE1DEA" w:rsidRPr="00AC4C5F">
        <w:rPr>
          <w:rFonts w:ascii="Century Gothic" w:hAnsi="Century Gothic" w:cs="Times New Roman"/>
          <w:b/>
          <w:bCs/>
          <w:sz w:val="21"/>
          <w:szCs w:val="21"/>
        </w:rPr>
        <w:t xml:space="preserve"> – </w:t>
      </w:r>
      <w:r w:rsidR="00660413">
        <w:rPr>
          <w:rFonts w:ascii="Century Gothic" w:hAnsi="Century Gothic" w:cs="Times New Roman"/>
          <w:b/>
          <w:bCs/>
          <w:sz w:val="21"/>
          <w:szCs w:val="21"/>
        </w:rPr>
        <w:t>Keith Griswold/</w:t>
      </w:r>
      <w:r>
        <w:rPr>
          <w:rFonts w:ascii="Century Gothic" w:hAnsi="Century Gothic" w:cs="Times New Roman"/>
          <w:b/>
          <w:bCs/>
          <w:sz w:val="21"/>
          <w:szCs w:val="21"/>
        </w:rPr>
        <w:t>Nathan Gallahan</w:t>
      </w:r>
      <w:bookmarkStart w:id="2" w:name="_Hlk63016318"/>
      <w:r w:rsidR="007A4CF3" w:rsidRPr="00AC4C5F">
        <w:rPr>
          <w:rFonts w:ascii="Century Gothic" w:hAnsi="Century Gothic" w:cs="Times New Roman"/>
          <w:b/>
          <w:bCs/>
          <w:sz w:val="21"/>
          <w:szCs w:val="21"/>
        </w:rPr>
        <w:t xml:space="preserve"> </w:t>
      </w:r>
      <w:r w:rsidR="00AC4C5F" w:rsidRPr="00AC4C5F">
        <w:rPr>
          <w:rFonts w:ascii="Century Gothic" w:hAnsi="Century Gothic" w:cs="Times New Roman"/>
          <w:sz w:val="21"/>
          <w:szCs w:val="21"/>
        </w:rPr>
        <w:t>(</w:t>
      </w:r>
      <w:r w:rsidR="008F7508" w:rsidRPr="00AC4C5F">
        <w:rPr>
          <w:rFonts w:ascii="Century Gothic" w:hAnsi="Century Gothic" w:cs="Times New Roman"/>
          <w:sz w:val="21"/>
          <w:szCs w:val="21"/>
        </w:rPr>
        <w:t>PP presentation</w:t>
      </w:r>
      <w:r w:rsidR="00AC4C5F" w:rsidRPr="00AC4C5F">
        <w:rPr>
          <w:rFonts w:ascii="Century Gothic" w:hAnsi="Century Gothic" w:cs="Times New Roman"/>
          <w:sz w:val="21"/>
          <w:szCs w:val="21"/>
        </w:rPr>
        <w:t>)</w:t>
      </w:r>
    </w:p>
    <w:bookmarkEnd w:id="1"/>
    <w:p w14:paraId="63BE5580" w14:textId="17E304D7" w:rsidR="00162733" w:rsidRDefault="00122F75" w:rsidP="00811F20">
      <w:pPr>
        <w:pStyle w:val="ListParagraph"/>
        <w:numPr>
          <w:ilvl w:val="0"/>
          <w:numId w:val="13"/>
        </w:numPr>
        <w:spacing w:after="0"/>
        <w:rPr>
          <w:rFonts w:ascii="Century Gothic" w:hAnsi="Century Gothic" w:cs="Times New Roman"/>
          <w:sz w:val="21"/>
          <w:szCs w:val="21"/>
        </w:rPr>
      </w:pPr>
      <w:r w:rsidRPr="00162733">
        <w:rPr>
          <w:rFonts w:ascii="Century Gothic" w:hAnsi="Century Gothic" w:cs="Times New Roman"/>
          <w:sz w:val="21"/>
          <w:szCs w:val="21"/>
        </w:rPr>
        <w:t>CSP Outreach Opportunities - Utilization of the conservation stewardship program is inequitable across the state, which significantly degrades our ability to support farmers, ranchers, and forest landowners</w:t>
      </w:r>
      <w:r w:rsidR="00162733" w:rsidRPr="00162733">
        <w:rPr>
          <w:rFonts w:ascii="Century Gothic" w:hAnsi="Century Gothic" w:cs="Times New Roman"/>
          <w:sz w:val="21"/>
          <w:szCs w:val="21"/>
        </w:rPr>
        <w:t>, while unfairly burdening key teams with increased CSP workloads.</w:t>
      </w:r>
    </w:p>
    <w:p w14:paraId="6FC9B1D4" w14:textId="21A5493C" w:rsidR="00162733" w:rsidRDefault="00162733" w:rsidP="00811F20">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 xml:space="preserve">We have new software and systems that are reviewing our performance nationwide called dashboard system.  How can we shift the burden across state and increase </w:t>
      </w:r>
      <w:proofErr w:type="gramStart"/>
      <w:r>
        <w:rPr>
          <w:rFonts w:ascii="Century Gothic" w:hAnsi="Century Gothic" w:cs="Times New Roman"/>
          <w:sz w:val="21"/>
          <w:szCs w:val="21"/>
        </w:rPr>
        <w:t>participation</w:t>
      </w:r>
      <w:proofErr w:type="gramEnd"/>
    </w:p>
    <w:p w14:paraId="2C8746E4" w14:textId="77777777" w:rsidR="00162733" w:rsidRDefault="00162733" w:rsidP="00811F20">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lastRenderedPageBreak/>
        <w:t>Few goals and objectives for this initiative:</w:t>
      </w:r>
    </w:p>
    <w:p w14:paraId="1BE17697" w14:textId="08EBC179" w:rsidR="00162733" w:rsidRDefault="00162733" w:rsidP="00162733">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Increase non-industrial private forestland (NIPF) applications and CSP utilization statewide,</w:t>
      </w:r>
    </w:p>
    <w:p w14:paraId="5BE0DFC4" w14:textId="77777777" w:rsidR="00162733" w:rsidRDefault="00162733" w:rsidP="00162733">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Help field staff meet 30 active contracts-per-planner goal.</w:t>
      </w:r>
    </w:p>
    <w:p w14:paraId="337F3121" w14:textId="77777777" w:rsidR="00162733" w:rsidRDefault="00162733" w:rsidP="00162733">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Helps NRCS-WA meet NHQ goals of $30 million in CSP obligations.</w:t>
      </w:r>
    </w:p>
    <w:p w14:paraId="43BEC72C" w14:textId="77777777" w:rsidR="00162733" w:rsidRDefault="00162733" w:rsidP="00162733">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Increase CSP needs through increased CSP application backlog.</w:t>
      </w:r>
    </w:p>
    <w:p w14:paraId="30AB0562" w14:textId="77777777" w:rsidR="00162733" w:rsidRDefault="00162733" w:rsidP="00162733">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Trial a communications method that can be tailored and utilized to increase program participation across the NRCS enterprise.</w:t>
      </w:r>
    </w:p>
    <w:p w14:paraId="675512B4" w14:textId="77777777" w:rsidR="00222D1F" w:rsidRDefault="00162733" w:rsidP="00162733">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Analyze and organized EQIP land use date by team for future communication targeting and util</w:t>
      </w:r>
      <w:r w:rsidR="00222D1F">
        <w:rPr>
          <w:rFonts w:ascii="Century Gothic" w:hAnsi="Century Gothic" w:cs="Times New Roman"/>
          <w:sz w:val="21"/>
          <w:szCs w:val="21"/>
        </w:rPr>
        <w:t>ization.</w:t>
      </w:r>
    </w:p>
    <w:p w14:paraId="4F19B991" w14:textId="77777777" w:rsidR="00222D1F" w:rsidRDefault="00222D1F" w:rsidP="00811F20">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Propose a focused communication campaign include the following activities:</w:t>
      </w:r>
    </w:p>
    <w:p w14:paraId="46CA3FF5" w14:textId="77777777" w:rsidR="00222D1F" w:rsidRDefault="00222D1F" w:rsidP="00222D1F">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External Public:</w:t>
      </w:r>
    </w:p>
    <w:p w14:paraId="6A87DA27" w14:textId="77777777" w:rsidR="00222D1F" w:rsidRDefault="00222D1F" w:rsidP="00222D1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Produce and provide flyers for CSP 101 information, including links to service-center locator and website information. Provide to partners (CD, WSCC, Tribes, WACD), NGO (Land Trust), production groups (Cattlemen’s Association, NW Natural Resources group, etc.)</w:t>
      </w:r>
    </w:p>
    <w:p w14:paraId="5EE0AAF3" w14:textId="77777777" w:rsidR="00222D1F" w:rsidRDefault="00222D1F" w:rsidP="00222D1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Produce and mail CSP flyers to previous EQUP applicants w/completed forestry practices.</w:t>
      </w:r>
    </w:p>
    <w:p w14:paraId="09F28C5F" w14:textId="77777777" w:rsidR="00222D1F" w:rsidRDefault="00222D1F" w:rsidP="00222D1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 xml:space="preserve">Produce and provide external media kits, including PSAs and availability of subject matter experts, and other programmatic information to local radio, broadcast, </w:t>
      </w:r>
      <w:proofErr w:type="gramStart"/>
      <w:r>
        <w:rPr>
          <w:rFonts w:ascii="Century Gothic" w:hAnsi="Century Gothic" w:cs="Times New Roman"/>
          <w:sz w:val="21"/>
          <w:szCs w:val="21"/>
        </w:rPr>
        <w:t>NGO</w:t>
      </w:r>
      <w:proofErr w:type="gramEnd"/>
      <w:r>
        <w:rPr>
          <w:rFonts w:ascii="Century Gothic" w:hAnsi="Century Gothic" w:cs="Times New Roman"/>
          <w:sz w:val="21"/>
          <w:szCs w:val="21"/>
        </w:rPr>
        <w:t xml:space="preserve"> and print media.</w:t>
      </w:r>
    </w:p>
    <w:p w14:paraId="4D426A1F" w14:textId="24B96F0E" w:rsidR="00EB0797" w:rsidRDefault="00222D1F" w:rsidP="00222D1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Externally, STC announcement to partners describing the importance of CSP participation across the state, CSP training provided by field staff, and opportunities of increased adoption of CSP program within WA.</w:t>
      </w:r>
    </w:p>
    <w:p w14:paraId="2EC17E31" w14:textId="77777777" w:rsidR="00E65D9F" w:rsidRDefault="00E65D9F" w:rsidP="00811F20">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 xml:space="preserve">Will be proposing a focused communication campaign, including the following activities: </w:t>
      </w:r>
      <w:r>
        <w:rPr>
          <w:rFonts w:ascii="Century Gothic" w:hAnsi="Century Gothic" w:cs="Times New Roman"/>
          <w:sz w:val="21"/>
          <w:szCs w:val="21"/>
        </w:rPr>
        <w:tab/>
      </w:r>
    </w:p>
    <w:p w14:paraId="530C2AC4" w14:textId="0F475DAA" w:rsidR="00E65D9F" w:rsidRDefault="00E65D9F" w:rsidP="00E65D9F">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 xml:space="preserve">Provide additional training to staff and interested partners on CSP, </w:t>
      </w:r>
      <w:r w:rsidR="00F77F3A">
        <w:rPr>
          <w:rFonts w:ascii="Century Gothic" w:hAnsi="Century Gothic" w:cs="Times New Roman"/>
          <w:sz w:val="21"/>
          <w:szCs w:val="21"/>
        </w:rPr>
        <w:t>t</w:t>
      </w:r>
      <w:r>
        <w:rPr>
          <w:rFonts w:ascii="Century Gothic" w:hAnsi="Century Gothic" w:cs="Times New Roman"/>
          <w:sz w:val="21"/>
          <w:szCs w:val="21"/>
        </w:rPr>
        <w:t>his will include:</w:t>
      </w:r>
    </w:p>
    <w:p w14:paraId="63912163" w14:textId="7BAE05AD" w:rsidR="00E65D9F" w:rsidRDefault="00E65D9F" w:rsidP="00E65D9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Enhancement Activities training by SRC staff</w:t>
      </w:r>
    </w:p>
    <w:p w14:paraId="7A716732" w14:textId="77777777" w:rsidR="00E65D9F" w:rsidRDefault="00E65D9F" w:rsidP="00E65D9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Resource Concern tools training by SRC staff</w:t>
      </w:r>
    </w:p>
    <w:p w14:paraId="455FD297" w14:textId="77777777" w:rsidR="00E65D9F" w:rsidRDefault="00E65D9F" w:rsidP="00E65D9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How to complete CSP assessment training by SRC staff</w:t>
      </w:r>
    </w:p>
    <w:p w14:paraId="5B8A61B2" w14:textId="77777777" w:rsidR="00E65D9F" w:rsidRDefault="00E65D9F" w:rsidP="00E65D9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Conservation desktop training by ASTC-P staff</w:t>
      </w:r>
    </w:p>
    <w:p w14:paraId="207E96E1" w14:textId="77777777" w:rsidR="00E65D9F" w:rsidRDefault="00E65D9F" w:rsidP="00E65D9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Benefits of CSP program training by ASTC-P staff</w:t>
      </w:r>
    </w:p>
    <w:p w14:paraId="1AF26A3A" w14:textId="77777777" w:rsidR="00E65D9F" w:rsidRDefault="00E65D9F" w:rsidP="00E65D9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Hot to complete CSP Ranking training by ASTC-P staff</w:t>
      </w:r>
    </w:p>
    <w:p w14:paraId="206D9B6B" w14:textId="60922987" w:rsidR="00E65D9F" w:rsidRDefault="00E65D9F" w:rsidP="00E65D9F">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How to create agreement items within a CSP contract training by ASTC-P staff.</w:t>
      </w:r>
    </w:p>
    <w:p w14:paraId="31634892" w14:textId="48950AE3" w:rsidR="009F5291" w:rsidRPr="00481551" w:rsidRDefault="00841745" w:rsidP="00481551">
      <w:pPr>
        <w:spacing w:after="0"/>
        <w:rPr>
          <w:rFonts w:ascii="Century Gothic" w:hAnsi="Century Gothic" w:cs="Times New Roman"/>
          <w:sz w:val="21"/>
          <w:szCs w:val="21"/>
        </w:rPr>
      </w:pPr>
      <w:r w:rsidRPr="00481551">
        <w:rPr>
          <w:rFonts w:ascii="Century Gothic" w:hAnsi="Century Gothic" w:cs="Times New Roman"/>
          <w:sz w:val="21"/>
          <w:szCs w:val="21"/>
        </w:rPr>
        <w:t xml:space="preserve"> </w:t>
      </w:r>
    </w:p>
    <w:p w14:paraId="06CE0D5C" w14:textId="77777777" w:rsidR="00481551" w:rsidRDefault="00481551" w:rsidP="00811F20">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CSP NIPF Forestry Outreach – Target previous EQIP contract holders that have not had a CSP contract</w:t>
      </w:r>
    </w:p>
    <w:p w14:paraId="6A2B65E3" w14:textId="02597165" w:rsidR="00481551" w:rsidRPr="003B20EC" w:rsidRDefault="00481551" w:rsidP="003B20EC">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Run report in Protracts and IDEA of EQIP contract holders that applied PS 660, PS384, PS666</w:t>
      </w:r>
    </w:p>
    <w:p w14:paraId="70E2C3FA" w14:textId="77777777" w:rsidR="00481551" w:rsidRDefault="00481551" w:rsidP="00481551">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lastRenderedPageBreak/>
        <w:t>Create post card and mail to above-listed EQIP applied practice contract holders informing them of CSP and local NRCS Service Center</w:t>
      </w:r>
    </w:p>
    <w:p w14:paraId="39789A5A" w14:textId="788A3194" w:rsidR="00481551" w:rsidRDefault="00481551" w:rsidP="00481551">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 xml:space="preserve">Mail postcard </w:t>
      </w:r>
      <w:r w:rsidR="003B20EC">
        <w:rPr>
          <w:rFonts w:ascii="Century Gothic" w:hAnsi="Century Gothic" w:cs="Times New Roman"/>
          <w:sz w:val="21"/>
          <w:szCs w:val="21"/>
        </w:rPr>
        <w:t xml:space="preserve">to 352 previous EQIP participants </w:t>
      </w:r>
      <w:r>
        <w:rPr>
          <w:rFonts w:ascii="Century Gothic" w:hAnsi="Century Gothic" w:cs="Times New Roman"/>
          <w:sz w:val="21"/>
          <w:szCs w:val="21"/>
        </w:rPr>
        <w:t>in early December.</w:t>
      </w:r>
    </w:p>
    <w:p w14:paraId="57C14A4D" w14:textId="77777777" w:rsidR="003B20EC" w:rsidRPr="003B20EC" w:rsidRDefault="003B20EC" w:rsidP="003B20EC">
      <w:pPr>
        <w:spacing w:after="0"/>
        <w:ind w:left="1080"/>
        <w:rPr>
          <w:rFonts w:ascii="Century Gothic" w:hAnsi="Century Gothic" w:cs="Times New Roman"/>
          <w:sz w:val="21"/>
          <w:szCs w:val="21"/>
        </w:rPr>
      </w:pPr>
    </w:p>
    <w:p w14:paraId="37226778" w14:textId="2436E2EB" w:rsidR="00A2796C" w:rsidRPr="00811F20" w:rsidRDefault="00E45990" w:rsidP="00A2796C">
      <w:pPr>
        <w:spacing w:after="0"/>
        <w:rPr>
          <w:rFonts w:ascii="Century Gothic" w:hAnsi="Century Gothic" w:cs="Times New Roman"/>
          <w:b/>
          <w:bCs/>
          <w:sz w:val="21"/>
          <w:szCs w:val="21"/>
          <w:u w:val="single"/>
        </w:rPr>
      </w:pPr>
      <w:r>
        <w:rPr>
          <w:rFonts w:ascii="Century Gothic" w:hAnsi="Century Gothic" w:cs="Times New Roman"/>
          <w:b/>
          <w:bCs/>
          <w:sz w:val="21"/>
          <w:szCs w:val="21"/>
          <w:u w:val="single"/>
        </w:rPr>
        <w:t>Buy-Protect-Sell: Provision Criteria for Transactions in Washington</w:t>
      </w:r>
      <w:r w:rsidRPr="00E45990">
        <w:rPr>
          <w:rFonts w:ascii="Century Gothic" w:hAnsi="Century Gothic" w:cs="Times New Roman"/>
          <w:b/>
          <w:bCs/>
          <w:sz w:val="21"/>
          <w:szCs w:val="21"/>
        </w:rPr>
        <w:t xml:space="preserve"> </w:t>
      </w:r>
      <w:r w:rsidR="00A2796C" w:rsidRPr="00E45990">
        <w:rPr>
          <w:rFonts w:ascii="Century Gothic" w:hAnsi="Century Gothic" w:cs="Times New Roman"/>
          <w:b/>
          <w:bCs/>
          <w:sz w:val="21"/>
          <w:szCs w:val="21"/>
        </w:rPr>
        <w:t>– Keith Griswold</w:t>
      </w:r>
      <w:r w:rsidR="00734E4E" w:rsidRPr="00AC4C5F">
        <w:rPr>
          <w:rFonts w:ascii="Century Gothic" w:hAnsi="Century Gothic" w:cs="Times New Roman"/>
          <w:sz w:val="21"/>
          <w:szCs w:val="21"/>
        </w:rPr>
        <w:t xml:space="preserve"> </w:t>
      </w:r>
      <w:r w:rsidR="00AC4C5F">
        <w:rPr>
          <w:rFonts w:ascii="Century Gothic" w:hAnsi="Century Gothic" w:cs="Times New Roman"/>
          <w:sz w:val="21"/>
          <w:szCs w:val="21"/>
        </w:rPr>
        <w:t>(</w:t>
      </w:r>
      <w:r w:rsidR="00734E4E" w:rsidRPr="00AC4C5F">
        <w:rPr>
          <w:rFonts w:ascii="Century Gothic" w:hAnsi="Century Gothic" w:cs="Times New Roman"/>
          <w:sz w:val="21"/>
          <w:szCs w:val="21"/>
        </w:rPr>
        <w:t>PP</w:t>
      </w:r>
      <w:r>
        <w:rPr>
          <w:rFonts w:ascii="Century Gothic" w:hAnsi="Century Gothic" w:cs="Times New Roman"/>
          <w:sz w:val="21"/>
          <w:szCs w:val="21"/>
        </w:rPr>
        <w:t>E</w:t>
      </w:r>
      <w:r w:rsidR="00E40229">
        <w:rPr>
          <w:rFonts w:ascii="Century Gothic" w:hAnsi="Century Gothic" w:cs="Times New Roman"/>
          <w:sz w:val="21"/>
          <w:szCs w:val="21"/>
        </w:rPr>
        <w:t xml:space="preserve"> </w:t>
      </w:r>
      <w:r w:rsidR="00734E4E" w:rsidRPr="00AC4C5F">
        <w:rPr>
          <w:rFonts w:ascii="Century Gothic" w:hAnsi="Century Gothic" w:cs="Times New Roman"/>
          <w:sz w:val="21"/>
          <w:szCs w:val="21"/>
        </w:rPr>
        <w:t>presentation</w:t>
      </w:r>
      <w:r w:rsidR="00AC4C5F">
        <w:rPr>
          <w:rFonts w:ascii="Century Gothic" w:hAnsi="Century Gothic" w:cs="Times New Roman"/>
          <w:sz w:val="21"/>
          <w:szCs w:val="21"/>
        </w:rPr>
        <w:t>)</w:t>
      </w:r>
    </w:p>
    <w:p w14:paraId="3DE83B7D" w14:textId="0DB3CA57" w:rsidR="00A2796C" w:rsidRDefault="00E40229" w:rsidP="00A2796C">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Easements-Buy/Protect/Sell (BPS)</w:t>
      </w:r>
    </w:p>
    <w:p w14:paraId="45663376" w14:textId="6BA8DC30" w:rsidR="00E40229" w:rsidRDefault="00E40229" w:rsidP="00E4022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A buy-protect-sell transaction, wherein NRCS enters into an ALE-agreement to provide cost-share assistance for the purchase of an agricultural lad easement on eligible private or Tribal agricultural land that is owned or is being purchased by an eligible entity o a transitional basis for the purposes of securing the long-term protection of natural resources and the agricultural nature of the land and ensuring timely transfer of the ownership of the land to a qualified farmer or rancher subject to the additional requirements specific to buy-protect-sell transactions.</w:t>
      </w:r>
    </w:p>
    <w:p w14:paraId="531E3064" w14:textId="3FE109DD" w:rsidR="00956C4F" w:rsidRDefault="006D273A" w:rsidP="00A2796C">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Land Eligibility</w:t>
      </w:r>
      <w:r w:rsidR="00F77F3A">
        <w:rPr>
          <w:rFonts w:ascii="Century Gothic" w:hAnsi="Century Gothic" w:cs="Times New Roman"/>
          <w:sz w:val="21"/>
          <w:szCs w:val="21"/>
        </w:rPr>
        <w:t xml:space="preserve"> </w:t>
      </w:r>
      <w:r>
        <w:rPr>
          <w:rFonts w:ascii="Century Gothic" w:hAnsi="Century Gothic" w:cs="Times New Roman"/>
          <w:sz w:val="21"/>
          <w:szCs w:val="21"/>
        </w:rPr>
        <w:t>- Private or tribal land that otherwise meets the eligibility requirements of this part that is owed or in the process of being purchased by an eligible entity may be determined eligible for ACEP-ALE as part of a buy-protect-sell transaction if ALL OF THE FOLLOWING CRITERIAS ARE MET:</w:t>
      </w:r>
    </w:p>
    <w:p w14:paraId="46010929" w14:textId="76E42BE7" w:rsidR="00C03096" w:rsidRDefault="00C03096" w:rsidP="00C03096">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(i) The otherwise eligible land is also subject to conditions, as determined by NRCS, that necessitates ownership of the parcel by the eligible entity on a transitional basis prior to the creation of an agricultural land easement, such as-</w:t>
      </w:r>
    </w:p>
    <w:p w14:paraId="735D04E2" w14:textId="15A4785E" w:rsidR="006D273A" w:rsidRDefault="00C03096" w:rsidP="00C03096">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Imminent threat of development or fragmentation into parcels below the median size of farms or chances in the country or parish as determined by the USDA’s most recent National Agricultural Statistical Survey (NASS</w:t>
      </w:r>
      <w:proofErr w:type="gramStart"/>
      <w:r>
        <w:rPr>
          <w:rFonts w:ascii="Century Gothic" w:hAnsi="Century Gothic" w:cs="Times New Roman"/>
          <w:sz w:val="21"/>
          <w:szCs w:val="21"/>
        </w:rPr>
        <w:t>);</w:t>
      </w:r>
      <w:proofErr w:type="gramEnd"/>
    </w:p>
    <w:p w14:paraId="61AA7A80" w14:textId="4E101E7D" w:rsidR="00C03096" w:rsidRDefault="00C03096" w:rsidP="00C03096">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Planned or approved conversion of grasslands to more intensive agricultural uses; or</w:t>
      </w:r>
    </w:p>
    <w:p w14:paraId="0B968152" w14:textId="3D4F7396" w:rsidR="001F152A" w:rsidRDefault="00C03096" w:rsidP="00C03096">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Part of the documented eligible entity program to transition ownership of agricultural lands to historically underserved farmers or ranches.</w:t>
      </w:r>
    </w:p>
    <w:p w14:paraId="2C12236D" w14:textId="7B145053" w:rsidR="00C03096" w:rsidRDefault="00C03096" w:rsidP="00C03096">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(ii)</w:t>
      </w:r>
      <w:r w:rsidR="00F77F3A">
        <w:rPr>
          <w:rFonts w:ascii="Century Gothic" w:hAnsi="Century Gothic" w:cs="Times New Roman"/>
          <w:sz w:val="21"/>
          <w:szCs w:val="21"/>
        </w:rPr>
        <w:t xml:space="preserve"> At the time of application, the eligible entity must provide NRCS evidence that the eligible entity either – </w:t>
      </w:r>
    </w:p>
    <w:p w14:paraId="3D3738B4" w14:textId="62B08186" w:rsidR="00F77F3A" w:rsidRDefault="00F77F3A" w:rsidP="00F77F3A">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Owns the land; or</w:t>
      </w:r>
    </w:p>
    <w:p w14:paraId="065E1E4B" w14:textId="3901B0ED" w:rsidR="00F77F3A" w:rsidRDefault="00F77F3A" w:rsidP="00F77F3A">
      <w:pPr>
        <w:pStyle w:val="ListParagraph"/>
        <w:numPr>
          <w:ilvl w:val="2"/>
          <w:numId w:val="13"/>
        </w:numPr>
        <w:spacing w:after="0"/>
        <w:ind w:left="1800"/>
        <w:rPr>
          <w:rFonts w:ascii="Century Gothic" w:hAnsi="Century Gothic" w:cs="Times New Roman"/>
          <w:sz w:val="21"/>
          <w:szCs w:val="21"/>
        </w:rPr>
      </w:pPr>
      <w:r w:rsidRPr="00F77F3A">
        <w:rPr>
          <w:rFonts w:ascii="Century Gothic" w:hAnsi="Century Gothic" w:cs="Times New Roman"/>
          <w:sz w:val="21"/>
          <w:szCs w:val="21"/>
        </w:rPr>
        <w:t>Is in the process of actively purchasing the land.  Such evidence may include a valid purchase agreement, a statement from the existing landowner that they are unwilling or unable to sell a conservation easement themselves, or sufficient funds to complete the purchase of the land.</w:t>
      </w:r>
    </w:p>
    <w:p w14:paraId="10ED416D" w14:textId="5672808F" w:rsidR="00F77F3A" w:rsidRDefault="00F77F3A" w:rsidP="00F77F3A">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 xml:space="preserve">(iii)The eligible entity </w:t>
      </w:r>
      <w:proofErr w:type="gramStart"/>
      <w:r>
        <w:rPr>
          <w:rFonts w:ascii="Century Gothic" w:hAnsi="Century Gothic" w:cs="Times New Roman"/>
          <w:sz w:val="21"/>
          <w:szCs w:val="21"/>
        </w:rPr>
        <w:t>is able to</w:t>
      </w:r>
      <w:proofErr w:type="gramEnd"/>
      <w:r>
        <w:rPr>
          <w:rFonts w:ascii="Century Gothic" w:hAnsi="Century Gothic" w:cs="Times New Roman"/>
          <w:sz w:val="21"/>
          <w:szCs w:val="21"/>
        </w:rPr>
        <w:t xml:space="preserve"> meet all applicable ACEP-ALE general requirements and all specific provision related to buy-protect-sell transactions identified in this part and supplement guidance specific to buy-protect-sell transactions.</w:t>
      </w:r>
    </w:p>
    <w:p w14:paraId="01BADEF2" w14:textId="6C9FC317" w:rsidR="00833368" w:rsidRDefault="00833368" w:rsidP="00833368">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lastRenderedPageBreak/>
        <w:t>Ineligible Lands</w:t>
      </w:r>
    </w:p>
    <w:p w14:paraId="480C3B79" w14:textId="7D8069CE" w:rsidR="00833368" w:rsidRDefault="00833368" w:rsidP="0083336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Lands owned by a State or Local government – Lands owned in fee title by a State, including an agency or a subdivision of a State, or a unit of local government are ineligible for ACEP-ALE, this includes that such lands are ineligible for a buy-protect-sell transaction</w:t>
      </w:r>
    </w:p>
    <w:p w14:paraId="33211E1A" w14:textId="28FB09BA" w:rsidR="00833368" w:rsidRPr="00F77F3A" w:rsidRDefault="00833368" w:rsidP="0083336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(Only Non-governmental organizations (NGOs) are eligible for BPS option)</w:t>
      </w:r>
    </w:p>
    <w:p w14:paraId="05443659" w14:textId="07CBDCC9" w:rsidR="00A95378" w:rsidRDefault="00A95378" w:rsidP="00B538BD">
      <w:pPr>
        <w:spacing w:after="0"/>
        <w:rPr>
          <w:rFonts w:ascii="Century Gothic" w:hAnsi="Century Gothic" w:cs="Times New Roman"/>
          <w:sz w:val="21"/>
          <w:szCs w:val="21"/>
        </w:rPr>
      </w:pPr>
      <w:r w:rsidRPr="00A95378">
        <w:rPr>
          <w:rFonts w:ascii="Century Gothic" w:hAnsi="Century Gothic" w:cs="Times New Roman"/>
          <w:sz w:val="21"/>
          <w:szCs w:val="21"/>
          <w:highlight w:val="yellow"/>
        </w:rPr>
        <w:t xml:space="preserve">Questions or comments </w:t>
      </w:r>
      <w:r w:rsidR="00B538BD">
        <w:rPr>
          <w:rFonts w:ascii="Century Gothic" w:hAnsi="Century Gothic" w:cs="Times New Roman"/>
          <w:sz w:val="21"/>
          <w:szCs w:val="21"/>
          <w:highlight w:val="yellow"/>
        </w:rPr>
        <w:t xml:space="preserve">from the STAC </w:t>
      </w:r>
      <w:r w:rsidRPr="00A95378">
        <w:rPr>
          <w:rFonts w:ascii="Century Gothic" w:hAnsi="Century Gothic" w:cs="Times New Roman"/>
          <w:sz w:val="21"/>
          <w:szCs w:val="21"/>
          <w:highlight w:val="yellow"/>
        </w:rPr>
        <w:t>can be sent to Nick or Keith, please provide to them within the next two weeks.</w:t>
      </w:r>
    </w:p>
    <w:p w14:paraId="16F7C56B" w14:textId="3A5D5969" w:rsidR="00A95378" w:rsidRPr="00F77F3A" w:rsidRDefault="00A95378" w:rsidP="00A95378">
      <w:pPr>
        <w:spacing w:after="0"/>
        <w:ind w:left="720"/>
        <w:rPr>
          <w:rFonts w:ascii="Century Gothic" w:hAnsi="Century Gothic" w:cs="Times New Roman"/>
          <w:sz w:val="21"/>
          <w:szCs w:val="21"/>
        </w:rPr>
      </w:pPr>
      <w:r>
        <w:rPr>
          <w:rFonts w:ascii="Century Gothic" w:hAnsi="Century Gothic" w:cs="Times New Roman"/>
          <w:sz w:val="21"/>
          <w:szCs w:val="21"/>
        </w:rPr>
        <w:tab/>
      </w:r>
    </w:p>
    <w:p w14:paraId="1BF03251" w14:textId="4D6F69CB" w:rsidR="00BC28E3" w:rsidRPr="00BC28E3" w:rsidRDefault="00E45990" w:rsidP="00BC28E3">
      <w:pPr>
        <w:spacing w:after="0"/>
        <w:rPr>
          <w:rFonts w:ascii="Century Gothic" w:hAnsi="Century Gothic" w:cs="Times New Roman"/>
          <w:sz w:val="21"/>
          <w:szCs w:val="21"/>
        </w:rPr>
      </w:pPr>
      <w:r>
        <w:rPr>
          <w:rFonts w:ascii="Century Gothic" w:hAnsi="Century Gothic" w:cs="Times New Roman"/>
          <w:b/>
          <w:bCs/>
          <w:sz w:val="21"/>
          <w:szCs w:val="21"/>
          <w:u w:val="single"/>
        </w:rPr>
        <w:t>EQIP Conservation Incentive Contract (CIC)</w:t>
      </w:r>
      <w:r w:rsidR="00C84808" w:rsidRPr="00AC4C5F">
        <w:rPr>
          <w:rFonts w:ascii="Century Gothic" w:hAnsi="Century Gothic" w:cs="Times New Roman"/>
          <w:b/>
          <w:bCs/>
          <w:sz w:val="21"/>
          <w:szCs w:val="21"/>
          <w:u w:val="single"/>
        </w:rPr>
        <w:t xml:space="preserve"> </w:t>
      </w:r>
      <w:r w:rsidR="00C84808" w:rsidRPr="00E45990">
        <w:rPr>
          <w:rFonts w:ascii="Century Gothic" w:hAnsi="Century Gothic" w:cs="Times New Roman"/>
          <w:b/>
          <w:bCs/>
          <w:sz w:val="21"/>
          <w:szCs w:val="21"/>
        </w:rPr>
        <w:t xml:space="preserve">- </w:t>
      </w:r>
      <w:r w:rsidR="001F152A" w:rsidRPr="00E45990">
        <w:rPr>
          <w:rFonts w:ascii="Century Gothic" w:hAnsi="Century Gothic" w:cs="Times New Roman"/>
          <w:b/>
          <w:bCs/>
          <w:sz w:val="21"/>
          <w:szCs w:val="21"/>
        </w:rPr>
        <w:t>Keith Griswold</w:t>
      </w:r>
      <w:r w:rsidR="00AC4C5F" w:rsidRPr="00AC4C5F">
        <w:rPr>
          <w:rFonts w:ascii="Century Gothic" w:hAnsi="Century Gothic" w:cs="Times New Roman"/>
          <w:b/>
          <w:bCs/>
          <w:sz w:val="21"/>
          <w:szCs w:val="21"/>
          <w:u w:val="single"/>
        </w:rPr>
        <w:t xml:space="preserve"> </w:t>
      </w:r>
      <w:r w:rsidR="00AC4C5F">
        <w:rPr>
          <w:rFonts w:ascii="Century Gothic" w:hAnsi="Century Gothic" w:cs="Times New Roman"/>
          <w:sz w:val="21"/>
          <w:szCs w:val="21"/>
        </w:rPr>
        <w:t>(PP presentation)</w:t>
      </w:r>
    </w:p>
    <w:p w14:paraId="0C01A6A6" w14:textId="35BAFCF0" w:rsidR="00514D93" w:rsidRDefault="00A95378" w:rsidP="00A2796C">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 xml:space="preserve">Statutory Requirements - </w:t>
      </w:r>
      <w:r w:rsidR="001F152A">
        <w:rPr>
          <w:rFonts w:ascii="Century Gothic" w:hAnsi="Century Gothic" w:cs="Times New Roman"/>
          <w:sz w:val="21"/>
          <w:szCs w:val="21"/>
        </w:rPr>
        <w:t>Conservation Incentive Contract (CIC)</w:t>
      </w:r>
      <w:r w:rsidR="00734E4E">
        <w:rPr>
          <w:rFonts w:ascii="Century Gothic" w:hAnsi="Century Gothic" w:cs="Times New Roman"/>
          <w:sz w:val="21"/>
          <w:szCs w:val="21"/>
        </w:rPr>
        <w:t xml:space="preserve"> </w:t>
      </w:r>
    </w:p>
    <w:p w14:paraId="25B57302" w14:textId="3B34872D" w:rsidR="00A95378" w:rsidRDefault="00A95378" w:rsidP="00C8480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Identify watersheds (or other appropriate regions) – HPA</w:t>
      </w:r>
    </w:p>
    <w:p w14:paraId="2B9CC822" w14:textId="77777777" w:rsidR="00A95378" w:rsidRDefault="00A95378" w:rsidP="00C8480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Determine relevant land uses within HPA</w:t>
      </w:r>
    </w:p>
    <w:p w14:paraId="5A0F4477" w14:textId="77777777" w:rsidR="00A95378" w:rsidRDefault="00A95378" w:rsidP="00C8480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Identify up to 3 priority resource concerns by land use</w:t>
      </w:r>
    </w:p>
    <w:p w14:paraId="02684825" w14:textId="61A5A77E" w:rsidR="00C84808" w:rsidRDefault="00A95378" w:rsidP="00A9537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Consistent with the 8 CSP State identified priority issue concerns</w:t>
      </w:r>
    </w:p>
    <w:p w14:paraId="289190DB" w14:textId="77777777" w:rsidR="00A95378" w:rsidRDefault="00A95378" w:rsidP="00A9537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Fund annual payments and installation payments</w:t>
      </w:r>
    </w:p>
    <w:p w14:paraId="2F7D4FA1" w14:textId="7F926E3E" w:rsidR="00A95378" w:rsidRDefault="00A95378" w:rsidP="00A9537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Contracts at least 5 years, and no more than 10 years</w:t>
      </w:r>
    </w:p>
    <w:p w14:paraId="226DD075" w14:textId="77777777" w:rsidR="00A95378" w:rsidRDefault="00A95378" w:rsidP="00A9537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Prioritize applications addressing priority RC’s</w:t>
      </w:r>
    </w:p>
    <w:p w14:paraId="200B4AEB" w14:textId="2F9C3DF4" w:rsidR="001F152A" w:rsidRDefault="00A95378" w:rsidP="00A9537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Evaluate applications against similar ag and forestry</w:t>
      </w:r>
    </w:p>
    <w:p w14:paraId="102892BF" w14:textId="2B6FFFB1" w:rsidR="00A95378" w:rsidRDefault="009E5288" w:rsidP="00A9537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Proposal Principles</w:t>
      </w:r>
    </w:p>
    <w:p w14:paraId="02B0F38F" w14:textId="1ED97520"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Payment rates for installation like EQIP</w:t>
      </w:r>
    </w:p>
    <w:p w14:paraId="176F1130" w14:textId="3D6F8274"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Annual payments like CSP</w:t>
      </w:r>
    </w:p>
    <w:p w14:paraId="79EC6711" w14:textId="359A742F"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Does not require entire operation</w:t>
      </w:r>
    </w:p>
    <w:p w14:paraId="0167F450" w14:textId="3EFAC534"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EQIP-CIC Priority Resource Concerns a subset of State CSP Priority Resource Concerns</w:t>
      </w:r>
    </w:p>
    <w:p w14:paraId="7D1C802B" w14:textId="13C9136F"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Promote conservation systems</w:t>
      </w:r>
    </w:p>
    <w:p w14:paraId="23FB5754" w14:textId="0626CF96"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Utilize Climate Change Mitigation management practices plus 3 drought practices</w:t>
      </w:r>
    </w:p>
    <w:p w14:paraId="19F66504" w14:textId="08EFC173"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No structural or vegetative practices in FY22</w:t>
      </w:r>
    </w:p>
    <w:p w14:paraId="70DD17F0" w14:textId="56C144F8" w:rsidR="009E5288" w:rsidRDefault="009E5288" w:rsidP="009E5288">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Drought practices:</w:t>
      </w:r>
    </w:p>
    <w:p w14:paraId="4F7FC4D2" w14:textId="1A6A6063" w:rsidR="009E5288" w:rsidRDefault="009E5288" w:rsidP="009E5288">
      <w:pPr>
        <w:pStyle w:val="ListParagraph"/>
        <w:numPr>
          <w:ilvl w:val="3"/>
          <w:numId w:val="13"/>
        </w:numPr>
        <w:spacing w:after="0"/>
        <w:rPr>
          <w:rFonts w:ascii="Century Gothic" w:hAnsi="Century Gothic" w:cs="Times New Roman"/>
          <w:sz w:val="21"/>
          <w:szCs w:val="21"/>
        </w:rPr>
      </w:pPr>
      <w:r>
        <w:rPr>
          <w:rFonts w:ascii="Century Gothic" w:hAnsi="Century Gothic" w:cs="Times New Roman"/>
          <w:sz w:val="21"/>
          <w:szCs w:val="21"/>
        </w:rPr>
        <w:t>Drainage Water Management (554)</w:t>
      </w:r>
    </w:p>
    <w:p w14:paraId="0E428F53" w14:textId="3B1B99AC" w:rsidR="009E5288" w:rsidRDefault="009E5288" w:rsidP="009E5288">
      <w:pPr>
        <w:pStyle w:val="ListParagraph"/>
        <w:numPr>
          <w:ilvl w:val="3"/>
          <w:numId w:val="13"/>
        </w:numPr>
        <w:spacing w:after="0"/>
        <w:rPr>
          <w:rFonts w:ascii="Century Gothic" w:hAnsi="Century Gothic" w:cs="Times New Roman"/>
          <w:sz w:val="21"/>
          <w:szCs w:val="21"/>
        </w:rPr>
      </w:pPr>
      <w:r>
        <w:rPr>
          <w:rFonts w:ascii="Century Gothic" w:hAnsi="Century Gothic" w:cs="Times New Roman"/>
          <w:sz w:val="21"/>
          <w:szCs w:val="21"/>
        </w:rPr>
        <w:t>Forage Harvest Management (511)</w:t>
      </w:r>
    </w:p>
    <w:p w14:paraId="2CE337A6" w14:textId="54050BBE" w:rsidR="009E5288" w:rsidRDefault="009E5288" w:rsidP="009E5288">
      <w:pPr>
        <w:pStyle w:val="ListParagraph"/>
        <w:numPr>
          <w:ilvl w:val="3"/>
          <w:numId w:val="13"/>
        </w:numPr>
        <w:spacing w:after="0"/>
        <w:rPr>
          <w:rFonts w:ascii="Century Gothic" w:hAnsi="Century Gothic" w:cs="Times New Roman"/>
          <w:sz w:val="21"/>
          <w:szCs w:val="21"/>
        </w:rPr>
      </w:pPr>
      <w:r>
        <w:rPr>
          <w:rFonts w:ascii="Century Gothic" w:hAnsi="Century Gothic" w:cs="Times New Roman"/>
          <w:sz w:val="21"/>
          <w:szCs w:val="21"/>
        </w:rPr>
        <w:t>Irrigation Water Management (449)</w:t>
      </w:r>
    </w:p>
    <w:p w14:paraId="6BDE359B" w14:textId="77777777" w:rsidR="00930554" w:rsidRDefault="00930554" w:rsidP="00A2796C">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CIC Framework for FY</w:t>
      </w:r>
      <w:r w:rsidR="009F7588">
        <w:rPr>
          <w:rFonts w:ascii="Century Gothic" w:hAnsi="Century Gothic" w:cs="Times New Roman"/>
          <w:sz w:val="21"/>
          <w:szCs w:val="21"/>
        </w:rPr>
        <w:t xml:space="preserve">22 </w:t>
      </w:r>
      <w:r>
        <w:rPr>
          <w:rFonts w:ascii="Century Gothic" w:hAnsi="Century Gothic" w:cs="Times New Roman"/>
          <w:sz w:val="21"/>
          <w:szCs w:val="21"/>
        </w:rPr>
        <w:t xml:space="preserve">– </w:t>
      </w:r>
      <w:r w:rsidR="009F7588">
        <w:rPr>
          <w:rFonts w:ascii="Century Gothic" w:hAnsi="Century Gothic" w:cs="Times New Roman"/>
          <w:sz w:val="21"/>
          <w:szCs w:val="21"/>
        </w:rPr>
        <w:t>Allocation</w:t>
      </w:r>
      <w:r>
        <w:rPr>
          <w:rFonts w:ascii="Century Gothic" w:hAnsi="Century Gothic" w:cs="Times New Roman"/>
          <w:sz w:val="21"/>
          <w:szCs w:val="21"/>
        </w:rPr>
        <w:t xml:space="preserve"> for FY22 </w:t>
      </w:r>
      <w:r w:rsidR="009F7588">
        <w:rPr>
          <w:rFonts w:ascii="Century Gothic" w:hAnsi="Century Gothic" w:cs="Times New Roman"/>
          <w:sz w:val="21"/>
          <w:szCs w:val="21"/>
        </w:rPr>
        <w:t>–</w:t>
      </w:r>
    </w:p>
    <w:p w14:paraId="6BA78260" w14:textId="1F8402DC" w:rsidR="009F7588" w:rsidRDefault="00930554" w:rsidP="00930554">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States must allocate at least $200,000 or 5%, whichever is greater; but no more than 20% of their EQIP-General allocation</w:t>
      </w:r>
    </w:p>
    <w:p w14:paraId="266E7D3A" w14:textId="2F17D907" w:rsidR="00930554" w:rsidRDefault="00930554" w:rsidP="00930554">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For WA that is $675,000 (5%0</w:t>
      </w:r>
    </w:p>
    <w:p w14:paraId="40EDBEAE" w14:textId="6C91A6B9" w:rsidR="00930554" w:rsidRDefault="00930554" w:rsidP="00930554">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Additional guidance and training will be forthcoming from NHQ</w:t>
      </w:r>
    </w:p>
    <w:p w14:paraId="2AB5EA7D" w14:textId="49AAF90D" w:rsidR="00930554" w:rsidRDefault="00930554" w:rsidP="00930554">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CIC High Priority Area – Ground Water Areas</w:t>
      </w:r>
    </w:p>
    <w:p w14:paraId="2BC8EA73" w14:textId="3F214289" w:rsidR="00930554" w:rsidRDefault="00930554" w:rsidP="00930554">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 xml:space="preserve">Yakima </w:t>
      </w:r>
      <w:proofErr w:type="spellStart"/>
      <w:r>
        <w:rPr>
          <w:rFonts w:ascii="Century Gothic" w:hAnsi="Century Gothic" w:cs="Times New Roman"/>
          <w:sz w:val="21"/>
          <w:szCs w:val="21"/>
        </w:rPr>
        <w:t>Aqifer</w:t>
      </w:r>
      <w:proofErr w:type="spellEnd"/>
    </w:p>
    <w:p w14:paraId="7A02614D" w14:textId="3E0F6588" w:rsidR="00930554" w:rsidRDefault="00930554" w:rsidP="00930554">
      <w:pPr>
        <w:pStyle w:val="ListParagraph"/>
        <w:numPr>
          <w:ilvl w:val="2"/>
          <w:numId w:val="13"/>
        </w:numPr>
        <w:spacing w:after="0"/>
        <w:rPr>
          <w:rFonts w:ascii="Century Gothic" w:hAnsi="Century Gothic" w:cs="Times New Roman"/>
          <w:sz w:val="21"/>
          <w:szCs w:val="21"/>
        </w:rPr>
      </w:pPr>
      <w:proofErr w:type="spellStart"/>
      <w:r>
        <w:rPr>
          <w:rFonts w:ascii="Century Gothic" w:hAnsi="Century Gothic" w:cs="Times New Roman"/>
          <w:sz w:val="21"/>
          <w:szCs w:val="21"/>
        </w:rPr>
        <w:t>Odesso</w:t>
      </w:r>
      <w:proofErr w:type="spellEnd"/>
      <w:r>
        <w:rPr>
          <w:rFonts w:ascii="Century Gothic" w:hAnsi="Century Gothic" w:cs="Times New Roman"/>
          <w:sz w:val="21"/>
          <w:szCs w:val="21"/>
        </w:rPr>
        <w:t xml:space="preserve"> Aquifer</w:t>
      </w:r>
    </w:p>
    <w:p w14:paraId="14900098" w14:textId="3C6AE02B" w:rsidR="00930554" w:rsidRDefault="00930554" w:rsidP="00930554">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Walla Walla Aquifer</w:t>
      </w:r>
    </w:p>
    <w:p w14:paraId="6702F076" w14:textId="77777777" w:rsidR="00930554" w:rsidRDefault="00930554" w:rsidP="00E764D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CIC High Priority Area – Cropland Wind Erosion</w:t>
      </w:r>
    </w:p>
    <w:p w14:paraId="5C8E2B41" w14:textId="77777777" w:rsidR="00930554" w:rsidRDefault="00930554" w:rsidP="00930554">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lastRenderedPageBreak/>
        <w:t>Majority of Central and Eastern Washington</w:t>
      </w:r>
    </w:p>
    <w:p w14:paraId="3FC62D50" w14:textId="54167488" w:rsidR="00E764D8" w:rsidRDefault="00930554" w:rsidP="000B474F">
      <w:pPr>
        <w:spacing w:after="0"/>
        <w:ind w:left="360" w:firstLine="720"/>
        <w:rPr>
          <w:rFonts w:ascii="Century Gothic" w:hAnsi="Century Gothic" w:cs="Times New Roman"/>
          <w:sz w:val="21"/>
          <w:szCs w:val="21"/>
        </w:rPr>
      </w:pPr>
      <w:r>
        <w:rPr>
          <w:rFonts w:ascii="Century Gothic" w:hAnsi="Century Gothic" w:cs="Times New Roman"/>
          <w:sz w:val="21"/>
          <w:szCs w:val="21"/>
        </w:rPr>
        <w:t xml:space="preserve">How were these areas selected? </w:t>
      </w:r>
      <w:r w:rsidR="00AE3378">
        <w:rPr>
          <w:rFonts w:ascii="Century Gothic" w:hAnsi="Century Gothic" w:cs="Times New Roman"/>
          <w:sz w:val="21"/>
          <w:szCs w:val="21"/>
        </w:rPr>
        <w:t>–</w:t>
      </w:r>
      <w:r>
        <w:rPr>
          <w:rFonts w:ascii="Century Gothic" w:hAnsi="Century Gothic" w:cs="Times New Roman"/>
          <w:sz w:val="21"/>
          <w:szCs w:val="21"/>
        </w:rPr>
        <w:t xml:space="preserve"> </w:t>
      </w:r>
      <w:r w:rsidR="00AE3378">
        <w:rPr>
          <w:rFonts w:ascii="Century Gothic" w:hAnsi="Century Gothic" w:cs="Times New Roman"/>
          <w:sz w:val="21"/>
          <w:szCs w:val="21"/>
        </w:rPr>
        <w:t>Water Quantity issues</w:t>
      </w:r>
    </w:p>
    <w:p w14:paraId="51967FE8" w14:textId="6C5FB601" w:rsidR="00C46375" w:rsidRDefault="00F15CB7" w:rsidP="00E764D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 xml:space="preserve">CIC High Priority Area – Statewide Forestry </w:t>
      </w:r>
    </w:p>
    <w:p w14:paraId="2ED6373B" w14:textId="5A56A212" w:rsidR="003354DA" w:rsidRPr="003354DA" w:rsidRDefault="003354DA" w:rsidP="003354DA">
      <w:pPr>
        <w:spacing w:after="0"/>
        <w:rPr>
          <w:rFonts w:ascii="Century Gothic" w:hAnsi="Century Gothic" w:cs="Times New Roman"/>
          <w:sz w:val="21"/>
          <w:szCs w:val="21"/>
        </w:rPr>
      </w:pPr>
      <w:r w:rsidRPr="003354DA">
        <w:rPr>
          <w:rFonts w:ascii="Century Gothic" w:hAnsi="Century Gothic" w:cs="Times New Roman"/>
          <w:sz w:val="21"/>
          <w:szCs w:val="21"/>
          <w:highlight w:val="yellow"/>
        </w:rPr>
        <w:t xml:space="preserve">Have Bonda </w:t>
      </w:r>
      <w:proofErr w:type="gramStart"/>
      <w:r w:rsidRPr="003354DA">
        <w:rPr>
          <w:rFonts w:ascii="Century Gothic" w:hAnsi="Century Gothic" w:cs="Times New Roman"/>
          <w:sz w:val="21"/>
          <w:szCs w:val="21"/>
          <w:highlight w:val="yellow"/>
        </w:rPr>
        <w:t>take a look</w:t>
      </w:r>
      <w:proofErr w:type="gramEnd"/>
      <w:r w:rsidRPr="003354DA">
        <w:rPr>
          <w:rFonts w:ascii="Century Gothic" w:hAnsi="Century Gothic" w:cs="Times New Roman"/>
          <w:sz w:val="21"/>
          <w:szCs w:val="21"/>
          <w:highlight w:val="yellow"/>
        </w:rPr>
        <w:t xml:space="preserve"> at the 509 enhancement standards and see if a deep</w:t>
      </w:r>
      <w:r>
        <w:rPr>
          <w:rFonts w:ascii="Century Gothic" w:hAnsi="Century Gothic" w:cs="Times New Roman"/>
          <w:sz w:val="21"/>
          <w:szCs w:val="21"/>
          <w:highlight w:val="yellow"/>
        </w:rPr>
        <w:t xml:space="preserve"> nutrient monitoring enhancement is available in the system</w:t>
      </w:r>
    </w:p>
    <w:p w14:paraId="1FCC0E98" w14:textId="77777777" w:rsidR="00486F4A" w:rsidRDefault="00486F4A" w:rsidP="00486F4A">
      <w:pPr>
        <w:pStyle w:val="ListParagraph"/>
        <w:spacing w:after="0"/>
        <w:ind w:left="2160"/>
        <w:rPr>
          <w:rFonts w:ascii="Century Gothic" w:hAnsi="Century Gothic" w:cs="Times New Roman"/>
          <w:sz w:val="21"/>
          <w:szCs w:val="21"/>
        </w:rPr>
      </w:pPr>
    </w:p>
    <w:p w14:paraId="63554097" w14:textId="04E37D6C" w:rsidR="00551E4A" w:rsidRPr="001C58DB" w:rsidRDefault="00E45990" w:rsidP="00551E4A">
      <w:pPr>
        <w:spacing w:after="0"/>
        <w:rPr>
          <w:rFonts w:ascii="Century Gothic" w:hAnsi="Century Gothic" w:cs="Times New Roman"/>
          <w:sz w:val="21"/>
          <w:szCs w:val="21"/>
        </w:rPr>
      </w:pPr>
      <w:r>
        <w:rPr>
          <w:rFonts w:ascii="Century Gothic" w:hAnsi="Century Gothic" w:cs="Times New Roman"/>
          <w:b/>
          <w:bCs/>
          <w:sz w:val="21"/>
          <w:szCs w:val="21"/>
          <w:u w:val="single"/>
        </w:rPr>
        <w:t>Emergency Watershed Program (EWP) Update &amp; Public Law 566</w:t>
      </w:r>
      <w:r w:rsidRPr="00E45990">
        <w:rPr>
          <w:rFonts w:ascii="Century Gothic" w:hAnsi="Century Gothic" w:cs="Times New Roman"/>
          <w:b/>
          <w:bCs/>
          <w:sz w:val="21"/>
          <w:szCs w:val="21"/>
        </w:rPr>
        <w:t xml:space="preserve"> – Larry Johnson</w:t>
      </w:r>
      <w:r w:rsidRPr="001C58DB">
        <w:rPr>
          <w:rFonts w:ascii="Century Gothic" w:hAnsi="Century Gothic" w:cs="Times New Roman"/>
          <w:sz w:val="21"/>
          <w:szCs w:val="21"/>
        </w:rPr>
        <w:t xml:space="preserve"> </w:t>
      </w:r>
      <w:r w:rsidR="001C58DB" w:rsidRPr="001C58DB">
        <w:rPr>
          <w:rFonts w:ascii="Century Gothic" w:hAnsi="Century Gothic" w:cs="Times New Roman"/>
          <w:sz w:val="21"/>
          <w:szCs w:val="21"/>
        </w:rPr>
        <w:t>(PP P</w:t>
      </w:r>
      <w:r w:rsidR="00A92D39" w:rsidRPr="001C58DB">
        <w:rPr>
          <w:rFonts w:ascii="Century Gothic" w:hAnsi="Century Gothic" w:cs="Times New Roman"/>
          <w:sz w:val="21"/>
          <w:szCs w:val="21"/>
        </w:rPr>
        <w:t>resentation</w:t>
      </w:r>
      <w:r w:rsidR="00AC4C5F" w:rsidRPr="001C58DB">
        <w:rPr>
          <w:rFonts w:ascii="Century Gothic" w:hAnsi="Century Gothic" w:cs="Times New Roman"/>
          <w:sz w:val="21"/>
          <w:szCs w:val="21"/>
        </w:rPr>
        <w:t>)</w:t>
      </w:r>
    </w:p>
    <w:p w14:paraId="589BCF13" w14:textId="6E6556B1" w:rsidR="00551E4A" w:rsidRDefault="00DD4111" w:rsidP="00551E4A">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PL-566 - Small Watershed Program (Overview)</w:t>
      </w:r>
    </w:p>
    <w:p w14:paraId="3CC344F2"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Flood Prevention (Flood Damage Reduction)</w:t>
      </w:r>
    </w:p>
    <w:p w14:paraId="0B2FEE09"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Watershed Protection</w:t>
      </w:r>
    </w:p>
    <w:p w14:paraId="62DEBB87"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Public Recreation</w:t>
      </w:r>
    </w:p>
    <w:p w14:paraId="2ADC7B8E"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Public Fish and Wildlife</w:t>
      </w:r>
    </w:p>
    <w:p w14:paraId="263CB1B9"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Agricultural Water Management</w:t>
      </w:r>
    </w:p>
    <w:p w14:paraId="74CF89D8"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Municipal and industrial Water Supply</w:t>
      </w:r>
    </w:p>
    <w:p w14:paraId="57E9261F" w14:textId="2F200476"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Water Quality Management (flood protection)</w:t>
      </w:r>
    </w:p>
    <w:p w14:paraId="7A57F6A2" w14:textId="3961F221" w:rsidR="00DD4111" w:rsidRDefault="00DD4111" w:rsidP="00DD4111">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Assistance on Private vs Public Land</w:t>
      </w:r>
    </w:p>
    <w:p w14:paraId="7D92A8A3" w14:textId="1B468DAC"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Financial and Technical Assistance can be provided on Public and Privately held land.</w:t>
      </w:r>
    </w:p>
    <w:p w14:paraId="7CB5BE0C" w14:textId="3F575316" w:rsidR="00DD4111" w:rsidRDefault="00DD4111" w:rsidP="00DD4111">
      <w:pPr>
        <w:pStyle w:val="ListParagraph"/>
        <w:numPr>
          <w:ilvl w:val="3"/>
          <w:numId w:val="13"/>
        </w:numPr>
        <w:spacing w:after="0"/>
        <w:rPr>
          <w:rFonts w:ascii="Century Gothic" w:hAnsi="Century Gothic" w:cs="Times New Roman"/>
          <w:sz w:val="21"/>
          <w:szCs w:val="21"/>
        </w:rPr>
      </w:pPr>
      <w:r>
        <w:rPr>
          <w:rFonts w:ascii="Century Gothic" w:hAnsi="Century Gothic" w:cs="Times New Roman"/>
          <w:sz w:val="21"/>
          <w:szCs w:val="21"/>
        </w:rPr>
        <w:t>Public Land: Structural Watershed Project</w:t>
      </w:r>
    </w:p>
    <w:p w14:paraId="04807114" w14:textId="141B506E" w:rsidR="00DD4111" w:rsidRDefault="00DD4111" w:rsidP="00DD4111">
      <w:pPr>
        <w:pStyle w:val="ListParagraph"/>
        <w:numPr>
          <w:ilvl w:val="3"/>
          <w:numId w:val="13"/>
        </w:numPr>
        <w:spacing w:after="0"/>
        <w:rPr>
          <w:rFonts w:ascii="Century Gothic" w:hAnsi="Century Gothic" w:cs="Times New Roman"/>
          <w:sz w:val="21"/>
          <w:szCs w:val="21"/>
        </w:rPr>
      </w:pPr>
      <w:r>
        <w:rPr>
          <w:rFonts w:ascii="Century Gothic" w:hAnsi="Century Gothic" w:cs="Times New Roman"/>
          <w:sz w:val="21"/>
          <w:szCs w:val="21"/>
        </w:rPr>
        <w:t>Private Land: Land Treatment Watershed Project</w:t>
      </w:r>
    </w:p>
    <w:p w14:paraId="6D8B1327"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 xml:space="preserve">A Project Sponsor(s) is required </w:t>
      </w:r>
      <w:proofErr w:type="gramStart"/>
      <w:r>
        <w:rPr>
          <w:rFonts w:ascii="Century Gothic" w:hAnsi="Century Gothic" w:cs="Times New Roman"/>
          <w:sz w:val="21"/>
          <w:szCs w:val="21"/>
        </w:rPr>
        <w:t>in order to</w:t>
      </w:r>
      <w:proofErr w:type="gramEnd"/>
      <w:r>
        <w:rPr>
          <w:rFonts w:ascii="Century Gothic" w:hAnsi="Century Gothic" w:cs="Times New Roman"/>
          <w:sz w:val="21"/>
          <w:szCs w:val="21"/>
        </w:rPr>
        <w:t>:</w:t>
      </w:r>
    </w:p>
    <w:p w14:paraId="0E72DA11"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Apply for federal assistance,</w:t>
      </w:r>
    </w:p>
    <w:p w14:paraId="0D335212"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Assist with the Watershed Plan development, and</w:t>
      </w:r>
    </w:p>
    <w:p w14:paraId="67D1D92C" w14:textId="787A7040"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To implement the watershed plan after it is approved.</w:t>
      </w:r>
    </w:p>
    <w:p w14:paraId="78217D10"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Sponsor Responsibilities</w:t>
      </w:r>
    </w:p>
    <w:p w14:paraId="5DD900FD"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Financial Commitment</w:t>
      </w:r>
    </w:p>
    <w:p w14:paraId="0587FE36"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Power of Eminent Domain</w:t>
      </w:r>
    </w:p>
    <w:p w14:paraId="63D3175C"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Acquisition of Permits and Licenses</w:t>
      </w:r>
    </w:p>
    <w:p w14:paraId="4DFAD9DF"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Authority to Levy Taxes</w:t>
      </w:r>
    </w:p>
    <w:p w14:paraId="15410918"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Lead Public Participation</w:t>
      </w:r>
    </w:p>
    <w:p w14:paraId="604739AF" w14:textId="51F41E0C" w:rsidR="00A92D39"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Operations and Maintenance – Not to exceed 100 years</w:t>
      </w:r>
      <w:r w:rsidR="00A92D39">
        <w:rPr>
          <w:rFonts w:ascii="Century Gothic" w:hAnsi="Century Gothic" w:cs="Times New Roman"/>
          <w:sz w:val="21"/>
          <w:szCs w:val="21"/>
        </w:rPr>
        <w:t xml:space="preserve"> </w:t>
      </w:r>
    </w:p>
    <w:p w14:paraId="6BB8C5A9" w14:textId="77777777" w:rsidR="00DD4111" w:rsidRDefault="00DD4111"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NRCS Responsibilities</w:t>
      </w:r>
    </w:p>
    <w:p w14:paraId="5975879B"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Financial and Technical Assistance</w:t>
      </w:r>
    </w:p>
    <w:p w14:paraId="7C999C7D"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Preparation of the Watershed Plan</w:t>
      </w:r>
    </w:p>
    <w:p w14:paraId="1F71D09B"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Prepare Land Rights Maps as needed for Project Construction</w:t>
      </w:r>
    </w:p>
    <w:p w14:paraId="7FF14441" w14:textId="77777777" w:rsidR="00DD4111"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Engineering Design Activities</w:t>
      </w:r>
    </w:p>
    <w:p w14:paraId="1F7C83B5" w14:textId="77777777" w:rsidR="006E3495" w:rsidRDefault="00DD4111"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Preparation of the Operation and Mainten</w:t>
      </w:r>
      <w:r w:rsidR="006E3495">
        <w:rPr>
          <w:rFonts w:ascii="Century Gothic" w:hAnsi="Century Gothic" w:cs="Times New Roman"/>
          <w:sz w:val="21"/>
          <w:szCs w:val="21"/>
        </w:rPr>
        <w:t>an</w:t>
      </w:r>
      <w:r>
        <w:rPr>
          <w:rFonts w:ascii="Century Gothic" w:hAnsi="Century Gothic" w:cs="Times New Roman"/>
          <w:sz w:val="21"/>
          <w:szCs w:val="21"/>
        </w:rPr>
        <w:t>ce Pla</w:t>
      </w:r>
      <w:r w:rsidR="006E3495">
        <w:rPr>
          <w:rFonts w:ascii="Century Gothic" w:hAnsi="Century Gothic" w:cs="Times New Roman"/>
          <w:sz w:val="21"/>
          <w:szCs w:val="21"/>
        </w:rPr>
        <w:t>n</w:t>
      </w:r>
    </w:p>
    <w:p w14:paraId="52065EC1" w14:textId="2BDF6F7E" w:rsidR="00A92D39" w:rsidRDefault="006E3495" w:rsidP="00DD4111">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 xml:space="preserve">Operation and Maintenance Assistance – Inspection and Consultation </w:t>
      </w:r>
    </w:p>
    <w:p w14:paraId="19FDA553" w14:textId="7C0F0241" w:rsidR="00A92D39" w:rsidRDefault="006E3495" w:rsidP="00A92D3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Implementation (Four primary steps)</w:t>
      </w:r>
    </w:p>
    <w:p w14:paraId="66D6792A" w14:textId="329AF27C" w:rsidR="006E3495" w:rsidRDefault="006E3495" w:rsidP="006E3495">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Preliminary Investigation feasibility study/report (PIFR)</w:t>
      </w:r>
      <w:r w:rsidR="004B19BB">
        <w:rPr>
          <w:rFonts w:ascii="Century Gothic" w:hAnsi="Century Gothic" w:cs="Times New Roman"/>
          <w:sz w:val="21"/>
          <w:szCs w:val="21"/>
        </w:rPr>
        <w:t xml:space="preserve"> – 6-9 months</w:t>
      </w:r>
    </w:p>
    <w:p w14:paraId="44CCC823" w14:textId="2F21819B" w:rsidR="006E3495" w:rsidRDefault="006E3495" w:rsidP="006E3495">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Application for Watershed Planning Assistance</w:t>
      </w:r>
      <w:r w:rsidR="004B19BB">
        <w:rPr>
          <w:rFonts w:ascii="Century Gothic" w:hAnsi="Century Gothic" w:cs="Times New Roman"/>
          <w:sz w:val="21"/>
          <w:szCs w:val="21"/>
        </w:rPr>
        <w:t xml:space="preserve"> – 6 months</w:t>
      </w:r>
    </w:p>
    <w:p w14:paraId="03B676B1" w14:textId="5E442435" w:rsidR="006E3495" w:rsidRDefault="006E3495" w:rsidP="006E3495">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Watershed Plan/EA or EIS Development</w:t>
      </w:r>
      <w:r w:rsidR="004B19BB">
        <w:rPr>
          <w:rFonts w:ascii="Century Gothic" w:hAnsi="Century Gothic" w:cs="Times New Roman"/>
          <w:sz w:val="21"/>
          <w:szCs w:val="21"/>
        </w:rPr>
        <w:t xml:space="preserve"> – 2 to 4 years</w:t>
      </w:r>
    </w:p>
    <w:p w14:paraId="2BD5143E" w14:textId="43E0F37F" w:rsidR="006E3495" w:rsidRDefault="006E3495" w:rsidP="006E3495">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lastRenderedPageBreak/>
        <w:t>Watershed Plan Implementation</w:t>
      </w:r>
      <w:r w:rsidR="004B19BB">
        <w:rPr>
          <w:rFonts w:ascii="Century Gothic" w:hAnsi="Century Gothic" w:cs="Times New Roman"/>
          <w:sz w:val="21"/>
          <w:szCs w:val="21"/>
        </w:rPr>
        <w:t xml:space="preserve"> – 3 to 8 years</w:t>
      </w:r>
    </w:p>
    <w:p w14:paraId="27EA380A" w14:textId="336F4A26" w:rsidR="00702A49" w:rsidRDefault="00702A49" w:rsidP="00702A49">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Emergency Watershed Protection Program (EWPP)</w:t>
      </w:r>
    </w:p>
    <w:p w14:paraId="4F7C6F4B" w14:textId="327D519D" w:rsidR="00702A49" w:rsidRDefault="00702A49" w:rsidP="00702A49">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Why are wildfires a concern?</w:t>
      </w:r>
    </w:p>
    <w:p w14:paraId="0CB0BC45" w14:textId="7F51E062" w:rsidR="00702A49" w:rsidRDefault="00702A49"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The burning of litter and organic material can reduce infiltration,</w:t>
      </w:r>
    </w:p>
    <w:p w14:paraId="0319FF06" w14:textId="2E40A686" w:rsidR="00702A49" w:rsidRDefault="00702A49"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 xml:space="preserve">Increase surface runoff and erosion, and </w:t>
      </w:r>
    </w:p>
    <w:p w14:paraId="01414058" w14:textId="74A71EED" w:rsidR="00702A49" w:rsidRDefault="00702A49"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Lead to Hydrophobic soils (hydrophobic soils repel water which can lead to flash floods and debris flows.</w:t>
      </w:r>
    </w:p>
    <w:p w14:paraId="4A5A72D7" w14:textId="68ABB09F" w:rsidR="00333E08" w:rsidRDefault="00333E08" w:rsidP="00333E08">
      <w:pPr>
        <w:pStyle w:val="ListParagraph"/>
        <w:numPr>
          <w:ilvl w:val="3"/>
          <w:numId w:val="13"/>
        </w:numPr>
        <w:spacing w:after="0"/>
        <w:rPr>
          <w:rFonts w:ascii="Century Gothic" w:hAnsi="Century Gothic" w:cs="Times New Roman"/>
          <w:sz w:val="21"/>
          <w:szCs w:val="21"/>
        </w:rPr>
      </w:pPr>
      <w:r>
        <w:rPr>
          <w:rFonts w:ascii="Century Gothic" w:hAnsi="Century Gothic" w:cs="Times New Roman"/>
          <w:sz w:val="21"/>
          <w:szCs w:val="21"/>
        </w:rPr>
        <w:t xml:space="preserve">Significant factor for flash floods </w:t>
      </w:r>
      <w:proofErr w:type="gramStart"/>
      <w:r>
        <w:rPr>
          <w:rFonts w:ascii="Century Gothic" w:hAnsi="Century Gothic" w:cs="Times New Roman"/>
          <w:sz w:val="21"/>
          <w:szCs w:val="21"/>
        </w:rPr>
        <w:t>are</w:t>
      </w:r>
      <w:proofErr w:type="gramEnd"/>
      <w:r>
        <w:rPr>
          <w:rFonts w:ascii="Century Gothic" w:hAnsi="Century Gothic" w:cs="Times New Roman"/>
          <w:sz w:val="21"/>
          <w:szCs w:val="21"/>
        </w:rPr>
        <w:t>:</w:t>
      </w:r>
    </w:p>
    <w:p w14:paraId="2D024B88" w14:textId="3C16DFCE" w:rsidR="00333E08" w:rsidRDefault="00333E08" w:rsidP="00333E08">
      <w:pPr>
        <w:pStyle w:val="ListParagraph"/>
        <w:numPr>
          <w:ilvl w:val="4"/>
          <w:numId w:val="13"/>
        </w:numPr>
        <w:spacing w:after="0"/>
        <w:rPr>
          <w:rFonts w:ascii="Century Gothic" w:hAnsi="Century Gothic" w:cs="Times New Roman"/>
          <w:sz w:val="21"/>
          <w:szCs w:val="21"/>
        </w:rPr>
      </w:pPr>
      <w:r>
        <w:rPr>
          <w:rFonts w:ascii="Century Gothic" w:hAnsi="Century Gothic" w:cs="Times New Roman"/>
          <w:sz w:val="21"/>
          <w:szCs w:val="21"/>
        </w:rPr>
        <w:t>Soil Burn Severity (Low, Medium, High)</w:t>
      </w:r>
    </w:p>
    <w:p w14:paraId="09D7B2A6" w14:textId="62154EC9" w:rsidR="00333E08" w:rsidRDefault="00333E08" w:rsidP="00333E08">
      <w:pPr>
        <w:pStyle w:val="ListParagraph"/>
        <w:numPr>
          <w:ilvl w:val="4"/>
          <w:numId w:val="13"/>
        </w:numPr>
        <w:spacing w:after="0"/>
        <w:rPr>
          <w:rFonts w:ascii="Century Gothic" w:hAnsi="Century Gothic" w:cs="Times New Roman"/>
          <w:sz w:val="21"/>
          <w:szCs w:val="21"/>
        </w:rPr>
      </w:pPr>
      <w:r>
        <w:rPr>
          <w:rFonts w:ascii="Century Gothic" w:hAnsi="Century Gothic" w:cs="Times New Roman"/>
          <w:sz w:val="21"/>
          <w:szCs w:val="21"/>
        </w:rPr>
        <w:t>The extend of “High” soil burn severity</w:t>
      </w:r>
    </w:p>
    <w:p w14:paraId="667C621D" w14:textId="5B1A47CC" w:rsidR="00D60148" w:rsidRDefault="00D60148" w:rsidP="00D60148">
      <w:pPr>
        <w:pStyle w:val="ListParagraph"/>
        <w:numPr>
          <w:ilvl w:val="1"/>
          <w:numId w:val="13"/>
        </w:numPr>
        <w:spacing w:after="0"/>
        <w:rPr>
          <w:rFonts w:ascii="Century Gothic" w:hAnsi="Century Gothic" w:cs="Times New Roman"/>
          <w:sz w:val="21"/>
          <w:szCs w:val="21"/>
        </w:rPr>
      </w:pPr>
      <w:r>
        <w:rPr>
          <w:rFonts w:ascii="Century Gothic" w:hAnsi="Century Gothic" w:cs="Times New Roman"/>
          <w:sz w:val="21"/>
          <w:szCs w:val="21"/>
        </w:rPr>
        <w:t>EWPP Assessment Overview</w:t>
      </w:r>
    </w:p>
    <w:p w14:paraId="4CB54B44" w14:textId="490B2571" w:rsidR="00D60148" w:rsidRDefault="00D60148"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LiDAR Cross Section</w:t>
      </w:r>
    </w:p>
    <w:p w14:paraId="4BA8334C" w14:textId="48D923E2" w:rsidR="00D60148" w:rsidRDefault="00D60148"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Building Location</w:t>
      </w:r>
    </w:p>
    <w:p w14:paraId="4D42821F" w14:textId="22DF8E65" w:rsidR="006977E4" w:rsidRDefault="006977E4"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LiDAR Cross Section – Pre-Fire CFS</w:t>
      </w:r>
    </w:p>
    <w:p w14:paraId="756671C9" w14:textId="2E65184F" w:rsidR="001D0F96" w:rsidRDefault="001D0F96"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LiDAR Cross Section – Post-Fire CFS</w:t>
      </w:r>
    </w:p>
    <w:p w14:paraId="776257FA" w14:textId="201E17D9" w:rsidR="00221E7F" w:rsidRDefault="00221E7F" w:rsidP="00702A49">
      <w:pPr>
        <w:pStyle w:val="ListParagraph"/>
        <w:numPr>
          <w:ilvl w:val="2"/>
          <w:numId w:val="13"/>
        </w:numPr>
        <w:spacing w:after="0"/>
        <w:rPr>
          <w:rFonts w:ascii="Century Gothic" w:hAnsi="Century Gothic" w:cs="Times New Roman"/>
          <w:sz w:val="21"/>
          <w:szCs w:val="21"/>
        </w:rPr>
      </w:pPr>
      <w:r>
        <w:rPr>
          <w:rFonts w:ascii="Century Gothic" w:hAnsi="Century Gothic" w:cs="Times New Roman"/>
          <w:sz w:val="21"/>
          <w:szCs w:val="21"/>
        </w:rPr>
        <w:t>Process helps screen out areas that are not high risk</w:t>
      </w:r>
    </w:p>
    <w:p w14:paraId="769CD162" w14:textId="77777777" w:rsidR="004B19BB" w:rsidRPr="004B19BB" w:rsidRDefault="004B19BB" w:rsidP="004B19BB">
      <w:pPr>
        <w:spacing w:after="0"/>
        <w:rPr>
          <w:rFonts w:ascii="Century Gothic" w:hAnsi="Century Gothic" w:cs="Times New Roman"/>
          <w:sz w:val="21"/>
          <w:szCs w:val="21"/>
        </w:rPr>
      </w:pPr>
    </w:p>
    <w:p w14:paraId="5222C234" w14:textId="4102D3EF" w:rsidR="00A2796C" w:rsidRPr="00AC4C5F" w:rsidRDefault="00E45990" w:rsidP="00A2796C">
      <w:pPr>
        <w:spacing w:after="0"/>
        <w:rPr>
          <w:rFonts w:ascii="Century Gothic" w:hAnsi="Century Gothic" w:cs="Times New Roman"/>
          <w:sz w:val="21"/>
          <w:szCs w:val="21"/>
        </w:rPr>
      </w:pPr>
      <w:r>
        <w:rPr>
          <w:rFonts w:ascii="Century Gothic" w:hAnsi="Century Gothic" w:cs="Times New Roman"/>
          <w:b/>
          <w:bCs/>
          <w:sz w:val="21"/>
          <w:szCs w:val="21"/>
          <w:u w:val="single"/>
        </w:rPr>
        <w:t xml:space="preserve">Local Work Group Update </w:t>
      </w:r>
      <w:r w:rsidRPr="00E45990">
        <w:rPr>
          <w:rFonts w:ascii="Century Gothic" w:hAnsi="Century Gothic" w:cs="Times New Roman"/>
          <w:b/>
          <w:bCs/>
          <w:sz w:val="21"/>
          <w:szCs w:val="21"/>
        </w:rPr>
        <w:t>– Nick Vira</w:t>
      </w:r>
      <w:r w:rsidR="001E49E6" w:rsidRPr="00AC4C5F">
        <w:rPr>
          <w:rFonts w:ascii="Century Gothic" w:hAnsi="Century Gothic" w:cs="Times New Roman"/>
          <w:sz w:val="21"/>
          <w:szCs w:val="21"/>
        </w:rPr>
        <w:t xml:space="preserve"> </w:t>
      </w:r>
      <w:r w:rsidR="00AC4C5F">
        <w:rPr>
          <w:rFonts w:ascii="Century Gothic" w:hAnsi="Century Gothic" w:cs="Times New Roman"/>
          <w:sz w:val="21"/>
          <w:szCs w:val="21"/>
        </w:rPr>
        <w:t>(</w:t>
      </w:r>
      <w:r w:rsidR="001E49E6" w:rsidRPr="00AC4C5F">
        <w:rPr>
          <w:rFonts w:ascii="Century Gothic" w:hAnsi="Century Gothic" w:cs="Times New Roman"/>
          <w:sz w:val="21"/>
          <w:szCs w:val="21"/>
        </w:rPr>
        <w:t>PP Presentation</w:t>
      </w:r>
      <w:r w:rsidR="00AC4C5F">
        <w:rPr>
          <w:rFonts w:ascii="Century Gothic" w:hAnsi="Century Gothic" w:cs="Times New Roman"/>
          <w:sz w:val="21"/>
          <w:szCs w:val="21"/>
        </w:rPr>
        <w:t>)</w:t>
      </w:r>
    </w:p>
    <w:p w14:paraId="65C0B594" w14:textId="3B8909FC" w:rsidR="00444C96" w:rsidRDefault="00744B8A" w:rsidP="00A2796C">
      <w:pPr>
        <w:pStyle w:val="ListParagraph"/>
        <w:numPr>
          <w:ilvl w:val="0"/>
          <w:numId w:val="13"/>
        </w:numPr>
        <w:spacing w:after="0"/>
        <w:rPr>
          <w:rFonts w:ascii="Century Gothic" w:hAnsi="Century Gothic" w:cs="Times New Roman"/>
          <w:sz w:val="21"/>
          <w:szCs w:val="21"/>
        </w:rPr>
      </w:pPr>
      <w:r>
        <w:rPr>
          <w:rFonts w:ascii="Century Gothic" w:hAnsi="Century Gothic" w:cs="Times New Roman"/>
          <w:sz w:val="21"/>
          <w:szCs w:val="21"/>
        </w:rPr>
        <w:t xml:space="preserve">Posting the Local Work Group </w:t>
      </w:r>
      <w:r w:rsidR="00444C96">
        <w:rPr>
          <w:rFonts w:ascii="Century Gothic" w:hAnsi="Century Gothic" w:cs="Times New Roman"/>
          <w:sz w:val="21"/>
          <w:szCs w:val="21"/>
        </w:rPr>
        <w:t xml:space="preserve">reports and will be located on the STAC webpage </w:t>
      </w:r>
      <w:r>
        <w:rPr>
          <w:rFonts w:ascii="Century Gothic" w:hAnsi="Century Gothic" w:cs="Times New Roman"/>
          <w:sz w:val="21"/>
          <w:szCs w:val="21"/>
        </w:rPr>
        <w:t xml:space="preserve">under the </w:t>
      </w:r>
      <w:r w:rsidR="00444C96">
        <w:rPr>
          <w:rFonts w:ascii="Century Gothic" w:hAnsi="Century Gothic" w:cs="Times New Roman"/>
          <w:sz w:val="21"/>
          <w:szCs w:val="21"/>
        </w:rPr>
        <w:t>meeting material for today and reports will be getting sent out shortly</w:t>
      </w:r>
    </w:p>
    <w:p w14:paraId="50759587" w14:textId="0463706A" w:rsidR="00CD63D0" w:rsidRPr="00444C96" w:rsidRDefault="00444C96" w:rsidP="00444C96">
      <w:pPr>
        <w:pStyle w:val="ListParagraph"/>
        <w:numPr>
          <w:ilvl w:val="0"/>
          <w:numId w:val="13"/>
        </w:numPr>
        <w:spacing w:after="0"/>
        <w:rPr>
          <w:rFonts w:ascii="Times New Roman" w:hAnsi="Times New Roman" w:cs="Times New Roman"/>
          <w:b/>
          <w:bCs/>
          <w:sz w:val="21"/>
          <w:szCs w:val="21"/>
          <w:u w:val="single"/>
        </w:rPr>
      </w:pPr>
      <w:r>
        <w:rPr>
          <w:rFonts w:ascii="Century Gothic" w:hAnsi="Century Gothic" w:cs="Times New Roman"/>
          <w:sz w:val="21"/>
          <w:szCs w:val="21"/>
        </w:rPr>
        <w:t xml:space="preserve">The local work groups will be convening in the summertime around June and will be asking for </w:t>
      </w:r>
      <w:proofErr w:type="gramStart"/>
      <w:r>
        <w:rPr>
          <w:rFonts w:ascii="Century Gothic" w:hAnsi="Century Gothic" w:cs="Times New Roman"/>
          <w:sz w:val="21"/>
          <w:szCs w:val="21"/>
        </w:rPr>
        <w:t>reports;</w:t>
      </w:r>
      <w:proofErr w:type="gramEnd"/>
      <w:r>
        <w:rPr>
          <w:rFonts w:ascii="Century Gothic" w:hAnsi="Century Gothic" w:cs="Times New Roman"/>
          <w:sz w:val="21"/>
          <w:szCs w:val="21"/>
        </w:rPr>
        <w:t xml:space="preserve"> questions or feedback.  </w:t>
      </w:r>
    </w:p>
    <w:p w14:paraId="75DC3772" w14:textId="77777777" w:rsidR="00444C96" w:rsidRPr="00CD63D0" w:rsidRDefault="00444C96" w:rsidP="00444C96">
      <w:pPr>
        <w:pStyle w:val="ListParagraph"/>
        <w:spacing w:after="0"/>
        <w:rPr>
          <w:rFonts w:ascii="Times New Roman" w:hAnsi="Times New Roman" w:cs="Times New Roman"/>
          <w:b/>
          <w:bCs/>
          <w:sz w:val="21"/>
          <w:szCs w:val="21"/>
          <w:u w:val="single"/>
        </w:rPr>
      </w:pPr>
    </w:p>
    <w:p w14:paraId="50A247CC" w14:textId="77777777" w:rsidR="000F6B77" w:rsidRPr="00AC4C5F" w:rsidRDefault="00E45990" w:rsidP="000F6B77">
      <w:pPr>
        <w:spacing w:after="0"/>
        <w:rPr>
          <w:rFonts w:ascii="Century Gothic" w:hAnsi="Century Gothic" w:cs="Times New Roman"/>
          <w:sz w:val="21"/>
          <w:szCs w:val="21"/>
        </w:rPr>
      </w:pPr>
      <w:r>
        <w:rPr>
          <w:rFonts w:ascii="Century Gothic" w:hAnsi="Century Gothic" w:cs="Times New Roman"/>
          <w:b/>
          <w:bCs/>
          <w:sz w:val="21"/>
          <w:szCs w:val="21"/>
          <w:u w:val="single"/>
        </w:rPr>
        <w:t xml:space="preserve">New and adopted Practice Standards </w:t>
      </w:r>
      <w:r w:rsidRPr="00CF1909">
        <w:rPr>
          <w:rFonts w:ascii="Century Gothic" w:hAnsi="Century Gothic" w:cs="Times New Roman"/>
          <w:b/>
          <w:bCs/>
          <w:sz w:val="21"/>
          <w:szCs w:val="21"/>
        </w:rPr>
        <w:t>– Bonda Habets</w:t>
      </w:r>
    </w:p>
    <w:p w14:paraId="2634E4B6" w14:textId="005C9178" w:rsidR="00330BED" w:rsidRDefault="00C3736B" w:rsidP="00330BED">
      <w:pPr>
        <w:pStyle w:val="ListParagraph"/>
        <w:numPr>
          <w:ilvl w:val="0"/>
          <w:numId w:val="17"/>
        </w:numPr>
        <w:spacing w:after="0"/>
        <w:rPr>
          <w:rFonts w:ascii="Century Gothic" w:hAnsi="Century Gothic" w:cs="Times New Roman"/>
          <w:sz w:val="21"/>
          <w:szCs w:val="21"/>
        </w:rPr>
      </w:pPr>
      <w:r w:rsidRPr="00C3736B">
        <w:rPr>
          <w:rFonts w:ascii="Century Gothic" w:hAnsi="Century Gothic" w:cs="Times New Roman"/>
          <w:sz w:val="21"/>
          <w:szCs w:val="21"/>
        </w:rPr>
        <w:t>New WA</w:t>
      </w:r>
      <w:r w:rsidR="00330BED">
        <w:rPr>
          <w:rFonts w:ascii="Century Gothic" w:hAnsi="Century Gothic" w:cs="Times New Roman"/>
          <w:sz w:val="21"/>
          <w:szCs w:val="21"/>
        </w:rPr>
        <w:t xml:space="preserve"> Standards coming</w:t>
      </w:r>
    </w:p>
    <w:p w14:paraId="34A912D4" w14:textId="274A64F1" w:rsidR="00330BED" w:rsidRDefault="00330BED" w:rsidP="00330BED">
      <w:pPr>
        <w:pStyle w:val="ListParagraph"/>
        <w:numPr>
          <w:ilvl w:val="1"/>
          <w:numId w:val="17"/>
        </w:numPr>
        <w:spacing w:after="0"/>
        <w:rPr>
          <w:rFonts w:ascii="Century Gothic" w:hAnsi="Century Gothic" w:cs="Times New Roman"/>
          <w:sz w:val="21"/>
          <w:szCs w:val="21"/>
        </w:rPr>
      </w:pPr>
      <w:r w:rsidRPr="00330BED">
        <w:rPr>
          <w:rFonts w:ascii="Century Gothic" w:hAnsi="Century Gothic" w:cs="Times New Roman"/>
          <w:sz w:val="21"/>
          <w:szCs w:val="21"/>
        </w:rPr>
        <w:t xml:space="preserve">400 - </w:t>
      </w:r>
      <w:r w:rsidRPr="00330BED">
        <w:rPr>
          <w:rFonts w:ascii="Century Gothic" w:hAnsi="Century Gothic" w:cs="Times New Roman"/>
          <w:sz w:val="21"/>
          <w:szCs w:val="21"/>
        </w:rPr>
        <w:t>Bivalve Aquaculture Gear and Biofouling Control – added purpose fo</w:t>
      </w:r>
      <w:r w:rsidRPr="00330BED">
        <w:rPr>
          <w:rFonts w:ascii="Century Gothic" w:hAnsi="Century Gothic" w:cs="Times New Roman"/>
          <w:sz w:val="21"/>
          <w:szCs w:val="21"/>
        </w:rPr>
        <w:t>r</w:t>
      </w:r>
      <w:bookmarkStart w:id="3" w:name="_Hlk87623908"/>
      <w:r>
        <w:rPr>
          <w:rFonts w:ascii="Century Gothic" w:hAnsi="Century Gothic" w:cs="Times New Roman"/>
          <w:sz w:val="21"/>
          <w:szCs w:val="21"/>
        </w:rPr>
        <w:t xml:space="preserve"> </w:t>
      </w:r>
      <w:r w:rsidRPr="00330BED">
        <w:rPr>
          <w:rFonts w:ascii="Century Gothic" w:hAnsi="Century Gothic" w:cs="Times New Roman"/>
          <w:sz w:val="21"/>
          <w:szCs w:val="21"/>
        </w:rPr>
        <w:t>Bivalve Aquaculture Gear and Biofouling Control – added purpose fo</w:t>
      </w:r>
      <w:bookmarkEnd w:id="3"/>
      <w:r w:rsidRPr="00330BED">
        <w:rPr>
          <w:rFonts w:ascii="Century Gothic" w:hAnsi="Century Gothic" w:cs="Times New Roman"/>
          <w:sz w:val="21"/>
          <w:szCs w:val="21"/>
        </w:rPr>
        <w:t>r risk to species of concern (yellow poly cord pollution)</w:t>
      </w:r>
    </w:p>
    <w:p w14:paraId="6C0F276C" w14:textId="056D75C9" w:rsidR="00330BED" w:rsidRDefault="00330BED" w:rsidP="00330BED">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576 – Livestock Shelter</w:t>
      </w:r>
      <w:r w:rsidR="006E3589">
        <w:rPr>
          <w:rFonts w:ascii="Century Gothic" w:hAnsi="Century Gothic" w:cs="Times New Roman"/>
          <w:sz w:val="21"/>
          <w:szCs w:val="21"/>
        </w:rPr>
        <w:t xml:space="preserve"> </w:t>
      </w:r>
    </w:p>
    <w:p w14:paraId="0E05F1CF" w14:textId="550FB54D" w:rsidR="00330BED" w:rsidRDefault="00330BED" w:rsidP="00C42BE8">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808</w:t>
      </w:r>
      <w:r w:rsidR="006E3589">
        <w:rPr>
          <w:rFonts w:ascii="Century Gothic" w:hAnsi="Century Gothic" w:cs="Times New Roman"/>
          <w:sz w:val="21"/>
          <w:szCs w:val="21"/>
        </w:rPr>
        <w:t xml:space="preserve"> </w:t>
      </w:r>
      <w:r>
        <w:rPr>
          <w:rFonts w:ascii="Century Gothic" w:hAnsi="Century Gothic" w:cs="Times New Roman"/>
          <w:sz w:val="21"/>
          <w:szCs w:val="21"/>
        </w:rPr>
        <w:t>=</w:t>
      </w:r>
      <w:r w:rsidR="006E3589">
        <w:rPr>
          <w:rFonts w:ascii="Century Gothic" w:hAnsi="Century Gothic" w:cs="Times New Roman"/>
          <w:sz w:val="21"/>
          <w:szCs w:val="21"/>
        </w:rPr>
        <w:t xml:space="preserve"> </w:t>
      </w:r>
      <w:r>
        <w:rPr>
          <w:rFonts w:ascii="Century Gothic" w:hAnsi="Century Gothic" w:cs="Times New Roman"/>
          <w:sz w:val="21"/>
          <w:szCs w:val="21"/>
        </w:rPr>
        <w:t xml:space="preserve">336 </w:t>
      </w:r>
      <w:r w:rsidR="006E3589">
        <w:rPr>
          <w:rFonts w:ascii="Century Gothic" w:hAnsi="Century Gothic" w:cs="Times New Roman"/>
          <w:sz w:val="21"/>
          <w:szCs w:val="21"/>
        </w:rPr>
        <w:t xml:space="preserve">- </w:t>
      </w:r>
      <w:r>
        <w:rPr>
          <w:rFonts w:ascii="Century Gothic" w:hAnsi="Century Gothic" w:cs="Times New Roman"/>
          <w:sz w:val="21"/>
          <w:szCs w:val="21"/>
        </w:rPr>
        <w:t>Soil Carbon Amendment with compost and biochar, on Federal Register</w:t>
      </w:r>
      <w:r w:rsidR="006E3589">
        <w:rPr>
          <w:rFonts w:ascii="Century Gothic" w:hAnsi="Century Gothic" w:cs="Times New Roman"/>
          <w:sz w:val="21"/>
          <w:szCs w:val="21"/>
        </w:rPr>
        <w:t xml:space="preserve"> on</w:t>
      </w:r>
      <w:r>
        <w:rPr>
          <w:rFonts w:ascii="Century Gothic" w:hAnsi="Century Gothic" w:cs="Times New Roman"/>
          <w:sz w:val="21"/>
          <w:szCs w:val="21"/>
        </w:rPr>
        <w:t xml:space="preserve"> Dec 15 for comments</w:t>
      </w:r>
      <w:r w:rsidR="006E3589">
        <w:rPr>
          <w:rFonts w:ascii="Century Gothic" w:hAnsi="Century Gothic" w:cs="Times New Roman"/>
          <w:sz w:val="21"/>
          <w:szCs w:val="21"/>
        </w:rPr>
        <w:t>.</w:t>
      </w:r>
    </w:p>
    <w:p w14:paraId="56AB4050" w14:textId="0D033AE0" w:rsidR="00C42BE8" w:rsidRDefault="00C42BE8" w:rsidP="00C42BE8">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 xml:space="preserve">Conservation Practices to be updated FY22, most with </w:t>
      </w:r>
      <w:r w:rsidRPr="00573EE2">
        <w:rPr>
          <w:rFonts w:ascii="Century Gothic" w:hAnsi="Century Gothic" w:cs="Times New Roman"/>
          <w:b/>
          <w:bCs/>
          <w:i/>
          <w:iCs/>
          <w:sz w:val="21"/>
          <w:szCs w:val="21"/>
        </w:rPr>
        <w:t>minor</w:t>
      </w:r>
      <w:r>
        <w:rPr>
          <w:rFonts w:ascii="Century Gothic" w:hAnsi="Century Gothic" w:cs="Times New Roman"/>
          <w:sz w:val="21"/>
          <w:szCs w:val="21"/>
        </w:rPr>
        <w:t xml:space="preserve"> revisions for better clarity</w:t>
      </w:r>
    </w:p>
    <w:p w14:paraId="4FF66157" w14:textId="3210CA83" w:rsidR="00C42BE8" w:rsidRDefault="00C42BE8" w:rsidP="00C42BE8">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315 – Herbaceous Weed Treatment</w:t>
      </w:r>
    </w:p>
    <w:p w14:paraId="4935DF9A" w14:textId="2310C440" w:rsidR="00C42BE8" w:rsidRDefault="00C42BE8" w:rsidP="00C42BE8">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490 – Tree/Shrub Site Prep – added consideration</w:t>
      </w:r>
    </w:p>
    <w:p w14:paraId="5545A217" w14:textId="3F8D02A0" w:rsidR="00C42BE8" w:rsidRDefault="00C42BE8" w:rsidP="00C42BE8">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595 – Pest M</w:t>
      </w:r>
      <w:r w:rsidR="00CB05D6">
        <w:rPr>
          <w:rFonts w:ascii="Century Gothic" w:hAnsi="Century Gothic" w:cs="Times New Roman"/>
          <w:sz w:val="21"/>
          <w:szCs w:val="21"/>
        </w:rPr>
        <w:t>anagement</w:t>
      </w:r>
    </w:p>
    <w:p w14:paraId="2AC11CD7" w14:textId="3A8BF67E" w:rsidR="00C42BE8" w:rsidRDefault="00C42BE8" w:rsidP="00C42BE8">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 xml:space="preserve">590 </w:t>
      </w:r>
      <w:r w:rsidR="00CE703E">
        <w:rPr>
          <w:rFonts w:ascii="Century Gothic" w:hAnsi="Century Gothic" w:cs="Times New Roman"/>
          <w:sz w:val="21"/>
          <w:szCs w:val="21"/>
        </w:rPr>
        <w:t>–</w:t>
      </w:r>
      <w:r>
        <w:rPr>
          <w:rFonts w:ascii="Century Gothic" w:hAnsi="Century Gothic" w:cs="Times New Roman"/>
          <w:sz w:val="21"/>
          <w:szCs w:val="21"/>
        </w:rPr>
        <w:t xml:space="preserve"> </w:t>
      </w:r>
      <w:r w:rsidR="00CE703E">
        <w:rPr>
          <w:rFonts w:ascii="Century Gothic" w:hAnsi="Century Gothic" w:cs="Times New Roman"/>
          <w:sz w:val="21"/>
          <w:szCs w:val="21"/>
        </w:rPr>
        <w:t>Nutrient Management</w:t>
      </w:r>
    </w:p>
    <w:p w14:paraId="267C24EE" w14:textId="50A30D90" w:rsidR="00CE703E" w:rsidRDefault="00CE703E" w:rsidP="00C42BE8">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600 – Terrace</w:t>
      </w:r>
    </w:p>
    <w:p w14:paraId="35E360D0" w14:textId="7D51B75A" w:rsidR="00CE703E" w:rsidRDefault="00CE703E" w:rsidP="00C42BE8">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610 Saline Sodic M</w:t>
      </w:r>
      <w:r w:rsidR="00CB05D6">
        <w:rPr>
          <w:rFonts w:ascii="Century Gothic" w:hAnsi="Century Gothic" w:cs="Times New Roman"/>
          <w:sz w:val="21"/>
          <w:szCs w:val="21"/>
        </w:rPr>
        <w:t>ana</w:t>
      </w:r>
      <w:r>
        <w:rPr>
          <w:rFonts w:ascii="Century Gothic" w:hAnsi="Century Gothic" w:cs="Times New Roman"/>
          <w:sz w:val="21"/>
          <w:szCs w:val="21"/>
        </w:rPr>
        <w:t>g</w:t>
      </w:r>
      <w:r w:rsidR="00CB05D6">
        <w:rPr>
          <w:rFonts w:ascii="Century Gothic" w:hAnsi="Century Gothic" w:cs="Times New Roman"/>
          <w:sz w:val="21"/>
          <w:szCs w:val="21"/>
        </w:rPr>
        <w:t>e</w:t>
      </w:r>
      <w:r>
        <w:rPr>
          <w:rFonts w:ascii="Century Gothic" w:hAnsi="Century Gothic" w:cs="Times New Roman"/>
          <w:sz w:val="21"/>
          <w:szCs w:val="21"/>
        </w:rPr>
        <w:t>m</w:t>
      </w:r>
      <w:r w:rsidR="00CB05D6">
        <w:rPr>
          <w:rFonts w:ascii="Century Gothic" w:hAnsi="Century Gothic" w:cs="Times New Roman"/>
          <w:sz w:val="21"/>
          <w:szCs w:val="21"/>
        </w:rPr>
        <w:t>ent</w:t>
      </w:r>
    </w:p>
    <w:p w14:paraId="55B1C600" w14:textId="6EB87CAA" w:rsidR="00573EE2" w:rsidRDefault="00573EE2" w:rsidP="00573EE2">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 xml:space="preserve">Conservation Practices to be updated FY22 with </w:t>
      </w:r>
      <w:r w:rsidRPr="00573EE2">
        <w:rPr>
          <w:rFonts w:ascii="Century Gothic" w:hAnsi="Century Gothic" w:cs="Times New Roman"/>
          <w:b/>
          <w:bCs/>
          <w:i/>
          <w:iCs/>
          <w:sz w:val="21"/>
          <w:szCs w:val="21"/>
        </w:rPr>
        <w:t xml:space="preserve">major </w:t>
      </w:r>
      <w:r>
        <w:rPr>
          <w:rFonts w:ascii="Century Gothic" w:hAnsi="Century Gothic" w:cs="Times New Roman"/>
          <w:sz w:val="21"/>
          <w:szCs w:val="21"/>
        </w:rPr>
        <w:t>revisions</w:t>
      </w:r>
    </w:p>
    <w:p w14:paraId="36936C56" w14:textId="29F6AFD7" w:rsidR="00573EE2" w:rsidRDefault="00573EE2" w:rsidP="00573EE2">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 xml:space="preserve">511 – Forage Harvest </w:t>
      </w:r>
      <w:proofErr w:type="spellStart"/>
      <w:r>
        <w:rPr>
          <w:rFonts w:ascii="Century Gothic" w:hAnsi="Century Gothic" w:cs="Times New Roman"/>
          <w:sz w:val="21"/>
          <w:szCs w:val="21"/>
        </w:rPr>
        <w:t>Mgmt</w:t>
      </w:r>
      <w:proofErr w:type="spellEnd"/>
      <w:r>
        <w:rPr>
          <w:rFonts w:ascii="Century Gothic" w:hAnsi="Century Gothic" w:cs="Times New Roman"/>
          <w:sz w:val="21"/>
          <w:szCs w:val="21"/>
        </w:rPr>
        <w:t xml:space="preserve"> – added two soil health purposes: soil organisms and aggregate stability resource concerns</w:t>
      </w:r>
    </w:p>
    <w:p w14:paraId="5019114E" w14:textId="115745F3" w:rsidR="00573EE2" w:rsidRDefault="00573EE2" w:rsidP="00573EE2">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lastRenderedPageBreak/>
        <w:t>512 – Forage &amp; Biomass Planning renamed Pasture/</w:t>
      </w:r>
      <w:proofErr w:type="spellStart"/>
      <w:r>
        <w:rPr>
          <w:rFonts w:ascii="Century Gothic" w:hAnsi="Century Gothic" w:cs="Times New Roman"/>
          <w:sz w:val="21"/>
          <w:szCs w:val="21"/>
        </w:rPr>
        <w:t>Hayland</w:t>
      </w:r>
      <w:proofErr w:type="spellEnd"/>
      <w:r>
        <w:rPr>
          <w:rFonts w:ascii="Century Gothic" w:hAnsi="Century Gothic" w:cs="Times New Roman"/>
          <w:sz w:val="21"/>
          <w:szCs w:val="21"/>
        </w:rPr>
        <w:t xml:space="preserve"> Planting – added Air Quality purpose, includes use of Ecological Site Descriptions and Forage Suitability Groups</w:t>
      </w:r>
    </w:p>
    <w:p w14:paraId="1C3BFE1B" w14:textId="77777777" w:rsidR="00E45990" w:rsidRDefault="00E45990" w:rsidP="00E45990">
      <w:pPr>
        <w:spacing w:after="0"/>
        <w:rPr>
          <w:rFonts w:ascii="Century Gothic" w:hAnsi="Century Gothic" w:cs="Times New Roman"/>
          <w:b/>
          <w:bCs/>
          <w:sz w:val="21"/>
          <w:szCs w:val="21"/>
          <w:u w:val="single"/>
        </w:rPr>
      </w:pPr>
    </w:p>
    <w:p w14:paraId="122A6362" w14:textId="06E59D87" w:rsidR="00E45990" w:rsidRDefault="00E45990" w:rsidP="00E45990">
      <w:pPr>
        <w:spacing w:after="0"/>
        <w:rPr>
          <w:rFonts w:ascii="Century Gothic" w:hAnsi="Century Gothic" w:cs="Times New Roman"/>
          <w:b/>
          <w:bCs/>
          <w:sz w:val="21"/>
          <w:szCs w:val="21"/>
        </w:rPr>
      </w:pPr>
      <w:r>
        <w:rPr>
          <w:rFonts w:ascii="Century Gothic" w:hAnsi="Century Gothic" w:cs="Times New Roman"/>
          <w:b/>
          <w:bCs/>
          <w:sz w:val="21"/>
          <w:szCs w:val="21"/>
          <w:u w:val="single"/>
        </w:rPr>
        <w:t xml:space="preserve">Top 10 </w:t>
      </w:r>
      <w:r w:rsidR="00C2123B">
        <w:rPr>
          <w:rFonts w:ascii="Century Gothic" w:hAnsi="Century Gothic" w:cs="Times New Roman"/>
          <w:b/>
          <w:bCs/>
          <w:sz w:val="21"/>
          <w:szCs w:val="21"/>
          <w:u w:val="single"/>
        </w:rPr>
        <w:t xml:space="preserve">Conservation </w:t>
      </w:r>
      <w:r>
        <w:rPr>
          <w:rFonts w:ascii="Century Gothic" w:hAnsi="Century Gothic" w:cs="Times New Roman"/>
          <w:b/>
          <w:bCs/>
          <w:sz w:val="21"/>
          <w:szCs w:val="21"/>
          <w:u w:val="single"/>
        </w:rPr>
        <w:t xml:space="preserve">Practices for 90% </w:t>
      </w:r>
      <w:r w:rsidR="00C2123B">
        <w:rPr>
          <w:rFonts w:ascii="Century Gothic" w:hAnsi="Century Gothic" w:cs="Times New Roman"/>
          <w:b/>
          <w:bCs/>
          <w:sz w:val="21"/>
          <w:szCs w:val="21"/>
          <w:u w:val="single"/>
        </w:rPr>
        <w:t xml:space="preserve">Funding </w:t>
      </w:r>
      <w:r w:rsidRPr="00CF1909">
        <w:rPr>
          <w:rFonts w:ascii="Century Gothic" w:hAnsi="Century Gothic" w:cs="Times New Roman"/>
          <w:b/>
          <w:bCs/>
          <w:sz w:val="21"/>
          <w:szCs w:val="21"/>
        </w:rPr>
        <w:t>– Bonda Habets</w:t>
      </w:r>
    </w:p>
    <w:p w14:paraId="743EDEA8" w14:textId="0A9ABFA6" w:rsidR="000F6B77" w:rsidRDefault="00C2123B" w:rsidP="000F6B77">
      <w:pPr>
        <w:pStyle w:val="ListParagraph"/>
        <w:numPr>
          <w:ilvl w:val="0"/>
          <w:numId w:val="17"/>
        </w:numPr>
        <w:spacing w:after="0"/>
        <w:rPr>
          <w:rFonts w:ascii="Century Gothic" w:hAnsi="Century Gothic" w:cs="Times New Roman"/>
          <w:sz w:val="21"/>
          <w:szCs w:val="21"/>
        </w:rPr>
      </w:pPr>
      <w:r w:rsidRPr="00C2123B">
        <w:rPr>
          <w:rFonts w:ascii="Century Gothic" w:hAnsi="Century Gothic" w:cs="Times New Roman"/>
          <w:sz w:val="21"/>
          <w:szCs w:val="21"/>
        </w:rPr>
        <w:t xml:space="preserve">313 – Waste </w:t>
      </w:r>
      <w:r>
        <w:rPr>
          <w:rFonts w:ascii="Century Gothic" w:hAnsi="Century Gothic" w:cs="Times New Roman"/>
          <w:sz w:val="21"/>
          <w:szCs w:val="21"/>
        </w:rPr>
        <w:t>Storage Facility – Water quality</w:t>
      </w:r>
    </w:p>
    <w:p w14:paraId="6DB6FD26" w14:textId="1D9044E5"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329 – Residue and Tillage Management, No Till – Erosion issues</w:t>
      </w:r>
    </w:p>
    <w:p w14:paraId="42AFC541" w14:textId="28609C0C"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340 – Cover Crop – Erosion issues</w:t>
      </w:r>
    </w:p>
    <w:p w14:paraId="1D4F3979" w14:textId="07DE1D5B"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386 – Field Border – Erosion issues</w:t>
      </w:r>
    </w:p>
    <w:p w14:paraId="6F18E740" w14:textId="5D92DBEB"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391 – Riparian Forest Buffer – Erosion and Salmon habitat</w:t>
      </w:r>
    </w:p>
    <w:p w14:paraId="660BA30E" w14:textId="250340A4"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 xml:space="preserve">396- Aquatic Organism Passage – Salmon habitat </w:t>
      </w:r>
    </w:p>
    <w:p w14:paraId="08D3A195" w14:textId="6C12641A"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420 – Wildlife Habitat Planting – general wildlife and Monarch Butterfly</w:t>
      </w:r>
    </w:p>
    <w:p w14:paraId="18973980" w14:textId="2DB6C1A1"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612 – Tree/Shrub Establishment – Post Wildfire Restoration</w:t>
      </w:r>
    </w:p>
    <w:p w14:paraId="572F01F9" w14:textId="6B089BC9" w:rsid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645 – Upland Wildlife Habitat – General wildlife</w:t>
      </w:r>
    </w:p>
    <w:p w14:paraId="444D6096" w14:textId="42F4059C" w:rsidR="00C2123B" w:rsidRPr="00C2123B" w:rsidRDefault="00C2123B"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666 - Forest Stand Improvement – Wildfire Hazard reduction</w:t>
      </w:r>
    </w:p>
    <w:p w14:paraId="740FF506" w14:textId="77777777" w:rsidR="00E45990" w:rsidRDefault="00E45990" w:rsidP="00E45990">
      <w:pPr>
        <w:spacing w:after="0"/>
        <w:rPr>
          <w:rFonts w:ascii="Century Gothic" w:hAnsi="Century Gothic" w:cs="Times New Roman"/>
          <w:b/>
          <w:bCs/>
          <w:sz w:val="21"/>
          <w:szCs w:val="21"/>
          <w:u w:val="single"/>
        </w:rPr>
      </w:pPr>
    </w:p>
    <w:p w14:paraId="657C7A7E" w14:textId="4BB37CA1" w:rsidR="00E45990" w:rsidRDefault="00E45990" w:rsidP="00E45990">
      <w:pPr>
        <w:spacing w:after="0"/>
        <w:rPr>
          <w:rFonts w:ascii="Century Gothic" w:hAnsi="Century Gothic" w:cs="Times New Roman"/>
          <w:b/>
          <w:bCs/>
          <w:sz w:val="21"/>
          <w:szCs w:val="21"/>
        </w:rPr>
      </w:pPr>
      <w:r>
        <w:rPr>
          <w:rFonts w:ascii="Century Gothic" w:hAnsi="Century Gothic" w:cs="Times New Roman"/>
          <w:b/>
          <w:bCs/>
          <w:sz w:val="21"/>
          <w:szCs w:val="21"/>
          <w:u w:val="single"/>
        </w:rPr>
        <w:t xml:space="preserve">NRCS Farmed Wetland Hydrology Changes </w:t>
      </w:r>
      <w:r w:rsidR="002056A9">
        <w:rPr>
          <w:rFonts w:ascii="Century Gothic" w:hAnsi="Century Gothic" w:cs="Times New Roman"/>
          <w:b/>
          <w:bCs/>
          <w:sz w:val="21"/>
          <w:szCs w:val="21"/>
          <w:u w:val="single"/>
        </w:rPr>
        <w:t>–</w:t>
      </w:r>
      <w:r w:rsidR="002056A9" w:rsidRPr="002056A9">
        <w:rPr>
          <w:rFonts w:ascii="Century Gothic" w:hAnsi="Century Gothic" w:cs="Times New Roman"/>
          <w:sz w:val="21"/>
          <w:szCs w:val="21"/>
        </w:rPr>
        <w:t xml:space="preserve"> posted on the Federal Register</w:t>
      </w:r>
      <w:r w:rsidRPr="00CF1909">
        <w:rPr>
          <w:rFonts w:ascii="Century Gothic" w:hAnsi="Century Gothic" w:cs="Times New Roman"/>
          <w:b/>
          <w:bCs/>
          <w:sz w:val="21"/>
          <w:szCs w:val="21"/>
        </w:rPr>
        <w:t>– Bonda Habets</w:t>
      </w:r>
    </w:p>
    <w:p w14:paraId="027D7476" w14:textId="7ADAE3DF" w:rsidR="000F6B77" w:rsidRDefault="002056A9" w:rsidP="000F6B77">
      <w:pPr>
        <w:pStyle w:val="ListParagraph"/>
        <w:numPr>
          <w:ilvl w:val="0"/>
          <w:numId w:val="17"/>
        </w:numPr>
        <w:spacing w:after="0"/>
        <w:rPr>
          <w:rFonts w:ascii="Century Gothic" w:hAnsi="Century Gothic" w:cs="Times New Roman"/>
          <w:sz w:val="21"/>
          <w:szCs w:val="21"/>
        </w:rPr>
      </w:pPr>
      <w:r w:rsidRPr="002056A9">
        <w:rPr>
          <w:rFonts w:ascii="Century Gothic" w:hAnsi="Century Gothic" w:cs="Times New Roman"/>
          <w:sz w:val="21"/>
          <w:szCs w:val="21"/>
        </w:rPr>
        <w:t>NRCS three-step wetland determination process:</w:t>
      </w:r>
    </w:p>
    <w:p w14:paraId="3A64EA02" w14:textId="0461FE72" w:rsidR="002056A9" w:rsidRDefault="002056A9" w:rsidP="002056A9">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Step 1 – Wetland Identification</w:t>
      </w:r>
    </w:p>
    <w:p w14:paraId="3E6B1243" w14:textId="6C10F116" w:rsidR="002056A9" w:rsidRDefault="002056A9" w:rsidP="002056A9">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Step 2 – Determination of Wetland Type, assign WC labels</w:t>
      </w:r>
    </w:p>
    <w:p w14:paraId="60FDC483" w14:textId="57C7DE91" w:rsidR="002056A9" w:rsidRDefault="002056A9" w:rsidP="002056A9">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Step 3 – Determination of Siz</w:t>
      </w:r>
      <w:r w:rsidR="00084065">
        <w:rPr>
          <w:rFonts w:ascii="Century Gothic" w:hAnsi="Century Gothic" w:cs="Times New Roman"/>
          <w:sz w:val="21"/>
          <w:szCs w:val="21"/>
        </w:rPr>
        <w:t>e</w:t>
      </w:r>
    </w:p>
    <w:p w14:paraId="265BF32B" w14:textId="18B64B2F" w:rsidR="002056A9" w:rsidRDefault="002056A9" w:rsidP="002056A9">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Hydrology indicators need to be more defined</w:t>
      </w:r>
      <w:r w:rsidR="00084065">
        <w:rPr>
          <w:rFonts w:ascii="Century Gothic" w:hAnsi="Century Gothic" w:cs="Times New Roman"/>
          <w:sz w:val="21"/>
          <w:szCs w:val="21"/>
        </w:rPr>
        <w:t xml:space="preserve"> (added)</w:t>
      </w:r>
    </w:p>
    <w:p w14:paraId="476EA3DE" w14:textId="4C25E7AF" w:rsidR="00E45990" w:rsidRDefault="00084065" w:rsidP="00E45990">
      <w:pPr>
        <w:pStyle w:val="ListParagraph"/>
        <w:numPr>
          <w:ilvl w:val="1"/>
          <w:numId w:val="17"/>
        </w:numPr>
        <w:spacing w:after="0"/>
        <w:rPr>
          <w:rFonts w:ascii="Century Gothic" w:hAnsi="Century Gothic" w:cs="Times New Roman"/>
          <w:sz w:val="21"/>
          <w:szCs w:val="21"/>
        </w:rPr>
      </w:pPr>
      <w:r>
        <w:rPr>
          <w:rFonts w:ascii="Century Gothic" w:hAnsi="Century Gothic" w:cs="Times New Roman"/>
          <w:sz w:val="21"/>
          <w:szCs w:val="21"/>
        </w:rPr>
        <w:t xml:space="preserve">Met the following hydrologic criteria (i) if not a playa, </w:t>
      </w:r>
      <w:proofErr w:type="spellStart"/>
      <w:r>
        <w:rPr>
          <w:rFonts w:ascii="Century Gothic" w:hAnsi="Century Gothic" w:cs="Times New Roman"/>
          <w:sz w:val="21"/>
          <w:szCs w:val="21"/>
        </w:rPr>
        <w:t>pocosin</w:t>
      </w:r>
      <w:proofErr w:type="spellEnd"/>
      <w:r>
        <w:rPr>
          <w:rFonts w:ascii="Century Gothic" w:hAnsi="Century Gothic" w:cs="Times New Roman"/>
          <w:sz w:val="21"/>
          <w:szCs w:val="21"/>
        </w:rPr>
        <w:t>, or pothole, experienced inundation for 15 consecutive dates or more during the growing season or 10 percent of the growing season, whichever is less, in most years…</w:t>
      </w:r>
    </w:p>
    <w:p w14:paraId="6535F4D2" w14:textId="77777777" w:rsidR="00084065" w:rsidRPr="00084065" w:rsidRDefault="00084065" w:rsidP="00084065">
      <w:pPr>
        <w:spacing w:after="0"/>
        <w:ind w:left="1080"/>
        <w:rPr>
          <w:rFonts w:ascii="Century Gothic" w:hAnsi="Century Gothic" w:cs="Times New Roman"/>
          <w:sz w:val="21"/>
          <w:szCs w:val="21"/>
        </w:rPr>
      </w:pPr>
    </w:p>
    <w:p w14:paraId="38A7D687" w14:textId="62F647EE" w:rsidR="00CD63D0" w:rsidRDefault="00E45990" w:rsidP="00E45990">
      <w:pPr>
        <w:spacing w:after="0"/>
        <w:rPr>
          <w:rFonts w:ascii="Century Gothic" w:hAnsi="Century Gothic" w:cs="Times New Roman"/>
          <w:sz w:val="21"/>
          <w:szCs w:val="21"/>
        </w:rPr>
      </w:pPr>
      <w:r>
        <w:rPr>
          <w:rFonts w:ascii="Century Gothic" w:hAnsi="Century Gothic" w:cs="Times New Roman"/>
          <w:b/>
          <w:bCs/>
          <w:sz w:val="21"/>
          <w:szCs w:val="21"/>
          <w:u w:val="single"/>
        </w:rPr>
        <w:t xml:space="preserve">FSA Clear 30 Maintenance Rates </w:t>
      </w:r>
      <w:r w:rsidR="00CD63D0" w:rsidRPr="00CF1909">
        <w:rPr>
          <w:rFonts w:ascii="Century Gothic" w:hAnsi="Century Gothic" w:cs="Times New Roman"/>
          <w:b/>
          <w:bCs/>
          <w:sz w:val="21"/>
          <w:szCs w:val="21"/>
        </w:rPr>
        <w:t>– Patrick Lewis</w:t>
      </w:r>
      <w:r w:rsidR="00CD63D0" w:rsidRPr="00E45990">
        <w:rPr>
          <w:rFonts w:ascii="Century Gothic" w:hAnsi="Century Gothic" w:cs="Times New Roman"/>
          <w:sz w:val="21"/>
          <w:szCs w:val="21"/>
        </w:rPr>
        <w:t xml:space="preserve"> (PP Presentation)</w:t>
      </w:r>
    </w:p>
    <w:p w14:paraId="1D326987" w14:textId="66CD0E2C" w:rsidR="000F6B77" w:rsidRDefault="00800736" w:rsidP="000F6B77">
      <w:pPr>
        <w:pStyle w:val="ListParagraph"/>
        <w:numPr>
          <w:ilvl w:val="0"/>
          <w:numId w:val="17"/>
        </w:numPr>
        <w:spacing w:after="0"/>
        <w:rPr>
          <w:rFonts w:ascii="Century Gothic" w:hAnsi="Century Gothic" w:cs="Times New Roman"/>
          <w:sz w:val="21"/>
          <w:szCs w:val="21"/>
        </w:rPr>
      </w:pPr>
      <w:r w:rsidRPr="00800736">
        <w:rPr>
          <w:rFonts w:ascii="Century Gothic" w:hAnsi="Century Gothic" w:cs="Times New Roman"/>
          <w:sz w:val="21"/>
          <w:szCs w:val="21"/>
        </w:rPr>
        <w:t>30</w:t>
      </w:r>
      <w:r>
        <w:rPr>
          <w:rFonts w:ascii="Century Gothic" w:hAnsi="Century Gothic" w:cs="Times New Roman"/>
          <w:sz w:val="21"/>
          <w:szCs w:val="21"/>
        </w:rPr>
        <w:t>-</w:t>
      </w:r>
      <w:r w:rsidRPr="00800736">
        <w:rPr>
          <w:rFonts w:ascii="Century Gothic" w:hAnsi="Century Gothic" w:cs="Times New Roman"/>
          <w:sz w:val="21"/>
          <w:szCs w:val="21"/>
        </w:rPr>
        <w:t xml:space="preserve">year contract for certain conservation practices that is a little different and one of the things that the STAC is needing to do </w:t>
      </w:r>
      <w:r>
        <w:rPr>
          <w:rFonts w:ascii="Century Gothic" w:hAnsi="Century Gothic" w:cs="Times New Roman"/>
          <w:sz w:val="21"/>
          <w:szCs w:val="21"/>
        </w:rPr>
        <w:t>is to talk about maintenance rates.</w:t>
      </w:r>
    </w:p>
    <w:p w14:paraId="63A59323" w14:textId="0ACD3242" w:rsidR="00800736" w:rsidRDefault="00800736"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Normally maintenance rates mid-contract management would only do once over a 10-year contract vs. now potentially every 3 years over a 30-year contract.</w:t>
      </w:r>
    </w:p>
    <w:p w14:paraId="7D0DB277" w14:textId="5378CAAA" w:rsidR="00800736" w:rsidRDefault="00800736"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Run initial rate list through the STAC before taking it to committee and get rates established.</w:t>
      </w:r>
    </w:p>
    <w:p w14:paraId="5C03C734" w14:textId="68CFB002" w:rsidR="00800736" w:rsidRDefault="00800736"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 xml:space="preserve">All rates </w:t>
      </w:r>
      <w:r w:rsidR="00E3119D">
        <w:rPr>
          <w:rFonts w:ascii="Century Gothic" w:hAnsi="Century Gothic" w:cs="Times New Roman"/>
          <w:sz w:val="21"/>
          <w:szCs w:val="21"/>
        </w:rPr>
        <w:t xml:space="preserve">on attached list </w:t>
      </w:r>
      <w:r>
        <w:rPr>
          <w:rFonts w:ascii="Century Gothic" w:hAnsi="Century Gothic" w:cs="Times New Roman"/>
          <w:sz w:val="21"/>
          <w:szCs w:val="21"/>
        </w:rPr>
        <w:t>are not-to-exceed</w:t>
      </w:r>
    </w:p>
    <w:p w14:paraId="02A037FD" w14:textId="2E978F68" w:rsidR="00410712" w:rsidRDefault="00410712" w:rsidP="000F6B77">
      <w:pPr>
        <w:pStyle w:val="ListParagraph"/>
        <w:numPr>
          <w:ilvl w:val="0"/>
          <w:numId w:val="17"/>
        </w:numPr>
        <w:spacing w:after="0"/>
        <w:rPr>
          <w:rFonts w:ascii="Century Gothic" w:hAnsi="Century Gothic" w:cs="Times New Roman"/>
          <w:sz w:val="21"/>
          <w:szCs w:val="21"/>
        </w:rPr>
      </w:pPr>
      <w:r>
        <w:rPr>
          <w:rFonts w:ascii="Century Gothic" w:hAnsi="Century Gothic" w:cs="Times New Roman"/>
          <w:sz w:val="21"/>
          <w:szCs w:val="21"/>
        </w:rPr>
        <w:t>Proposed</w:t>
      </w:r>
      <w:r w:rsidR="00964330">
        <w:rPr>
          <w:rFonts w:ascii="Century Gothic" w:hAnsi="Century Gothic" w:cs="Times New Roman"/>
          <w:sz w:val="21"/>
          <w:szCs w:val="21"/>
        </w:rPr>
        <w:t xml:space="preserve">: Code: MgmtBeaver2 - </w:t>
      </w:r>
      <w:r>
        <w:rPr>
          <w:rFonts w:ascii="Century Gothic" w:hAnsi="Century Gothic" w:cs="Times New Roman"/>
          <w:sz w:val="21"/>
          <w:szCs w:val="21"/>
        </w:rPr>
        <w:t>to add cost share component for: Maintenance: Beaver cage tree protectors in riparian buffers (50% of the actual cost not to exceed $125 per acre</w:t>
      </w:r>
    </w:p>
    <w:p w14:paraId="31FBD82C" w14:textId="25E278EF" w:rsidR="00B64ADE" w:rsidRPr="00B64ADE" w:rsidRDefault="00B64ADE" w:rsidP="00B64ADE">
      <w:pPr>
        <w:spacing w:after="0"/>
        <w:rPr>
          <w:rFonts w:ascii="Century Gothic" w:hAnsi="Century Gothic" w:cs="Times New Roman"/>
          <w:sz w:val="21"/>
          <w:szCs w:val="21"/>
        </w:rPr>
      </w:pPr>
    </w:p>
    <w:p w14:paraId="1A05ABB2" w14:textId="2F06DDAA" w:rsidR="00D75FE4" w:rsidRDefault="00E45990" w:rsidP="008C26DA">
      <w:pPr>
        <w:spacing w:after="0"/>
        <w:rPr>
          <w:rFonts w:ascii="Century Gothic" w:hAnsi="Century Gothic" w:cs="Times New Roman"/>
          <w:b/>
          <w:bCs/>
          <w:sz w:val="21"/>
          <w:szCs w:val="21"/>
        </w:rPr>
      </w:pPr>
      <w:r>
        <w:rPr>
          <w:rFonts w:ascii="Century Gothic" w:hAnsi="Century Gothic" w:cs="Times New Roman"/>
          <w:b/>
          <w:bCs/>
          <w:sz w:val="21"/>
          <w:szCs w:val="21"/>
          <w:u w:val="single"/>
        </w:rPr>
        <w:t xml:space="preserve">Welcome Angela </w:t>
      </w:r>
      <w:proofErr w:type="spellStart"/>
      <w:r>
        <w:rPr>
          <w:rFonts w:ascii="Century Gothic" w:hAnsi="Century Gothic" w:cs="Times New Roman"/>
          <w:b/>
          <w:bCs/>
          <w:sz w:val="21"/>
          <w:szCs w:val="21"/>
          <w:u w:val="single"/>
        </w:rPr>
        <w:t>Reseland</w:t>
      </w:r>
      <w:proofErr w:type="spellEnd"/>
      <w:r>
        <w:rPr>
          <w:rFonts w:ascii="Century Gothic" w:hAnsi="Century Gothic" w:cs="Times New Roman"/>
          <w:b/>
          <w:bCs/>
          <w:sz w:val="21"/>
          <w:szCs w:val="21"/>
          <w:u w:val="single"/>
        </w:rPr>
        <w:t xml:space="preserve"> of WDFW</w:t>
      </w:r>
      <w:r w:rsidRPr="00E45990">
        <w:rPr>
          <w:rFonts w:ascii="Century Gothic" w:hAnsi="Century Gothic" w:cs="Times New Roman"/>
          <w:b/>
          <w:bCs/>
          <w:sz w:val="21"/>
          <w:szCs w:val="21"/>
        </w:rPr>
        <w:t xml:space="preserve"> – Angela </w:t>
      </w:r>
      <w:proofErr w:type="spellStart"/>
      <w:r w:rsidRPr="00E45990">
        <w:rPr>
          <w:rFonts w:ascii="Century Gothic" w:hAnsi="Century Gothic" w:cs="Times New Roman"/>
          <w:b/>
          <w:bCs/>
          <w:sz w:val="21"/>
          <w:szCs w:val="21"/>
        </w:rPr>
        <w:t>Reseland</w:t>
      </w:r>
      <w:proofErr w:type="spellEnd"/>
      <w:r w:rsidR="00483591">
        <w:rPr>
          <w:rFonts w:ascii="Century Gothic" w:hAnsi="Century Gothic" w:cs="Times New Roman"/>
          <w:b/>
          <w:bCs/>
          <w:sz w:val="21"/>
          <w:szCs w:val="21"/>
        </w:rPr>
        <w:t xml:space="preserve"> </w:t>
      </w:r>
    </w:p>
    <w:p w14:paraId="60C8A79C" w14:textId="6AEA9940" w:rsidR="008C26DA" w:rsidRPr="008C26DA" w:rsidRDefault="008C26DA" w:rsidP="008C26DA">
      <w:pPr>
        <w:pStyle w:val="ListParagraph"/>
        <w:numPr>
          <w:ilvl w:val="0"/>
          <w:numId w:val="19"/>
        </w:numPr>
        <w:spacing w:after="0"/>
        <w:rPr>
          <w:rFonts w:ascii="Century Gothic" w:hAnsi="Century Gothic" w:cs="Times New Roman"/>
          <w:b/>
          <w:bCs/>
          <w:sz w:val="21"/>
          <w:szCs w:val="21"/>
          <w:u w:val="single"/>
        </w:rPr>
      </w:pPr>
      <w:r>
        <w:rPr>
          <w:rFonts w:ascii="Century Gothic" w:hAnsi="Century Gothic" w:cs="Times New Roman"/>
          <w:sz w:val="21"/>
          <w:szCs w:val="21"/>
        </w:rPr>
        <w:t>New Farm Bill Coordinator for WDFW</w:t>
      </w:r>
    </w:p>
    <w:p w14:paraId="77AE45B7" w14:textId="77777777" w:rsidR="008C26DA" w:rsidRDefault="008C26DA" w:rsidP="008C26DA">
      <w:pPr>
        <w:spacing w:after="0"/>
        <w:ind w:left="360"/>
        <w:rPr>
          <w:rFonts w:ascii="Century Gothic" w:hAnsi="Century Gothic" w:cs="Times New Roman"/>
          <w:b/>
          <w:bCs/>
          <w:sz w:val="21"/>
          <w:szCs w:val="21"/>
          <w:u w:val="single"/>
        </w:rPr>
      </w:pPr>
    </w:p>
    <w:p w14:paraId="703683DE" w14:textId="337702AC" w:rsidR="00B556D4" w:rsidRPr="008C26DA" w:rsidRDefault="00D75FE4" w:rsidP="008C26DA">
      <w:pPr>
        <w:spacing w:after="0"/>
        <w:ind w:left="360"/>
        <w:rPr>
          <w:rFonts w:ascii="Century Gothic" w:hAnsi="Century Gothic" w:cs="Times New Roman"/>
          <w:b/>
          <w:bCs/>
          <w:sz w:val="21"/>
          <w:szCs w:val="21"/>
          <w:u w:val="single"/>
        </w:rPr>
      </w:pPr>
      <w:r w:rsidRPr="008C26DA">
        <w:rPr>
          <w:rFonts w:ascii="Century Gothic" w:hAnsi="Century Gothic" w:cs="Times New Roman"/>
          <w:b/>
          <w:bCs/>
          <w:sz w:val="21"/>
          <w:szCs w:val="21"/>
          <w:u w:val="single"/>
        </w:rPr>
        <w:t>Adjourn</w:t>
      </w:r>
      <w:bookmarkEnd w:id="2"/>
    </w:p>
    <w:p w14:paraId="7064C0F1" w14:textId="77777777" w:rsidR="00410712" w:rsidRDefault="00410712" w:rsidP="00410712">
      <w:pPr>
        <w:spacing w:after="0"/>
        <w:rPr>
          <w:rFonts w:ascii="Century Gothic" w:hAnsi="Century Gothic"/>
          <w:bCs/>
          <w:sz w:val="21"/>
          <w:szCs w:val="21"/>
        </w:rPr>
      </w:pPr>
    </w:p>
    <w:tbl>
      <w:tblPr>
        <w:tblStyle w:val="TableGrid"/>
        <w:tblW w:w="0" w:type="auto"/>
        <w:tblLook w:val="04A0" w:firstRow="1" w:lastRow="0" w:firstColumn="1" w:lastColumn="0" w:noHBand="0" w:noVBand="1"/>
      </w:tblPr>
      <w:tblGrid>
        <w:gridCol w:w="4675"/>
        <w:gridCol w:w="4675"/>
      </w:tblGrid>
      <w:tr w:rsidR="00D92D57" w14:paraId="1073A51C" w14:textId="77777777" w:rsidTr="00391292">
        <w:tc>
          <w:tcPr>
            <w:tcW w:w="4675" w:type="dxa"/>
          </w:tcPr>
          <w:p w14:paraId="53227D20" w14:textId="0CD6F67D" w:rsidR="00D92D57" w:rsidRDefault="00D92D57" w:rsidP="00D92D57">
            <w:r>
              <w:lastRenderedPageBreak/>
              <w:t>Deadlines</w:t>
            </w:r>
            <w:r w:rsidR="003F0847">
              <w:t>/Action items:</w:t>
            </w:r>
            <w:r w:rsidR="00391292">
              <w:t xml:space="preserve"> </w:t>
            </w:r>
          </w:p>
        </w:tc>
        <w:tc>
          <w:tcPr>
            <w:tcW w:w="4675" w:type="dxa"/>
          </w:tcPr>
          <w:p w14:paraId="6D271C40" w14:textId="1C535CBC" w:rsidR="00D92D57" w:rsidRDefault="00D92D57" w:rsidP="00D92D57"/>
        </w:tc>
      </w:tr>
      <w:tr w:rsidR="00845BE2" w14:paraId="13B51134" w14:textId="77777777" w:rsidTr="006E2244">
        <w:tc>
          <w:tcPr>
            <w:tcW w:w="4675" w:type="dxa"/>
            <w:shd w:val="clear" w:color="auto" w:fill="FFFFFF" w:themeFill="background1"/>
          </w:tcPr>
          <w:p w14:paraId="3E4ED3FE" w14:textId="1B0741CD" w:rsidR="00845BE2" w:rsidRPr="006E2244" w:rsidRDefault="00B64ADE" w:rsidP="00B64ADE">
            <w:pPr>
              <w:tabs>
                <w:tab w:val="left" w:pos="2324"/>
              </w:tabs>
              <w:rPr>
                <w:rFonts w:ascii="Century Gothic" w:hAnsi="Century Gothic" w:cs="Times New Roman"/>
                <w:sz w:val="21"/>
                <w:szCs w:val="21"/>
              </w:rPr>
            </w:pPr>
            <w:r>
              <w:rPr>
                <w:rFonts w:ascii="Century Gothic" w:hAnsi="Century Gothic" w:cs="Times New Roman"/>
                <w:sz w:val="21"/>
                <w:szCs w:val="21"/>
              </w:rPr>
              <w:t>STAC committee</w:t>
            </w:r>
          </w:p>
        </w:tc>
        <w:tc>
          <w:tcPr>
            <w:tcW w:w="4675" w:type="dxa"/>
          </w:tcPr>
          <w:p w14:paraId="7127820D" w14:textId="4F900CBD" w:rsidR="00B64ADE" w:rsidRDefault="00B64ADE" w:rsidP="005B0DFE">
            <w:pPr>
              <w:spacing w:line="254" w:lineRule="auto"/>
              <w:rPr>
                <w:rFonts w:ascii="Century Gothic" w:hAnsi="Century Gothic" w:cs="Times New Roman"/>
                <w:sz w:val="21"/>
                <w:szCs w:val="21"/>
              </w:rPr>
            </w:pPr>
            <w:r>
              <w:rPr>
                <w:rFonts w:ascii="Century Gothic" w:hAnsi="Century Gothic" w:cs="Times New Roman"/>
                <w:sz w:val="21"/>
                <w:szCs w:val="21"/>
              </w:rPr>
              <w:t>Any additional comments or feedback for Patrick Lewis regarding maintenance rates</w:t>
            </w:r>
          </w:p>
        </w:tc>
      </w:tr>
      <w:tr w:rsidR="00B64ADE" w14:paraId="2AC3583B" w14:textId="77777777" w:rsidTr="006E2244">
        <w:tc>
          <w:tcPr>
            <w:tcW w:w="4675" w:type="dxa"/>
            <w:shd w:val="clear" w:color="auto" w:fill="FFFFFF" w:themeFill="background1"/>
          </w:tcPr>
          <w:p w14:paraId="2BB10368" w14:textId="77777777" w:rsidR="00B64ADE" w:rsidRDefault="00B64ADE" w:rsidP="00B64ADE">
            <w:pPr>
              <w:tabs>
                <w:tab w:val="left" w:pos="2324"/>
              </w:tabs>
              <w:rPr>
                <w:rFonts w:ascii="Century Gothic" w:hAnsi="Century Gothic"/>
                <w:bCs/>
                <w:sz w:val="21"/>
                <w:szCs w:val="21"/>
              </w:rPr>
            </w:pPr>
            <w:r>
              <w:rPr>
                <w:rFonts w:ascii="Century Gothic" w:hAnsi="Century Gothic"/>
                <w:bCs/>
                <w:sz w:val="21"/>
                <w:szCs w:val="21"/>
              </w:rPr>
              <w:t>STAC committee</w:t>
            </w:r>
          </w:p>
          <w:p w14:paraId="093E3611" w14:textId="4B30D6E6" w:rsidR="00B64ADE" w:rsidRPr="005E1E30" w:rsidRDefault="00B64ADE" w:rsidP="00B64ADE">
            <w:pPr>
              <w:tabs>
                <w:tab w:val="left" w:pos="2324"/>
              </w:tabs>
              <w:rPr>
                <w:rFonts w:ascii="Century Gothic" w:hAnsi="Century Gothic"/>
                <w:bCs/>
                <w:sz w:val="21"/>
                <w:szCs w:val="21"/>
              </w:rPr>
            </w:pPr>
          </w:p>
        </w:tc>
        <w:tc>
          <w:tcPr>
            <w:tcW w:w="4675" w:type="dxa"/>
          </w:tcPr>
          <w:p w14:paraId="32ACD064" w14:textId="251DDE01" w:rsidR="00B64ADE" w:rsidRDefault="00B64ADE" w:rsidP="00B64ADE">
            <w:pPr>
              <w:spacing w:line="254" w:lineRule="auto"/>
              <w:rPr>
                <w:rFonts w:ascii="Century Gothic" w:hAnsi="Century Gothic" w:cs="Times New Roman"/>
                <w:sz w:val="21"/>
                <w:szCs w:val="21"/>
              </w:rPr>
            </w:pPr>
            <w:r>
              <w:rPr>
                <w:rFonts w:ascii="Century Gothic" w:hAnsi="Century Gothic"/>
                <w:bCs/>
                <w:sz w:val="21"/>
                <w:szCs w:val="21"/>
              </w:rPr>
              <w:t>Concur with 75% and 90% payment schedule rate to Bonda</w:t>
            </w:r>
          </w:p>
        </w:tc>
      </w:tr>
      <w:tr w:rsidR="00B64ADE" w14:paraId="35368237" w14:textId="77777777" w:rsidTr="006E2244">
        <w:tc>
          <w:tcPr>
            <w:tcW w:w="4675" w:type="dxa"/>
            <w:shd w:val="clear" w:color="auto" w:fill="FFFFFF" w:themeFill="background1"/>
          </w:tcPr>
          <w:p w14:paraId="27CE8CBA" w14:textId="48CB66F4" w:rsidR="00B64ADE" w:rsidRPr="005E1E30" w:rsidRDefault="005B0DFE" w:rsidP="00B64ADE">
            <w:pPr>
              <w:tabs>
                <w:tab w:val="left" w:pos="2324"/>
              </w:tabs>
              <w:rPr>
                <w:rFonts w:ascii="Century Gothic" w:hAnsi="Century Gothic"/>
                <w:bCs/>
                <w:sz w:val="21"/>
                <w:szCs w:val="21"/>
              </w:rPr>
            </w:pPr>
            <w:r>
              <w:rPr>
                <w:rFonts w:ascii="Century Gothic" w:hAnsi="Century Gothic"/>
                <w:bCs/>
                <w:sz w:val="21"/>
                <w:szCs w:val="21"/>
              </w:rPr>
              <w:t>Next STAC Meeting – January 6, 2022</w:t>
            </w:r>
          </w:p>
        </w:tc>
        <w:tc>
          <w:tcPr>
            <w:tcW w:w="4675" w:type="dxa"/>
          </w:tcPr>
          <w:p w14:paraId="39F98A2C" w14:textId="77777777" w:rsidR="00B64ADE" w:rsidRDefault="00B64ADE" w:rsidP="00B64ADE">
            <w:pPr>
              <w:spacing w:line="254" w:lineRule="auto"/>
              <w:rPr>
                <w:rFonts w:ascii="Century Gothic" w:hAnsi="Century Gothic" w:cs="Times New Roman"/>
                <w:sz w:val="21"/>
                <w:szCs w:val="21"/>
              </w:rPr>
            </w:pPr>
          </w:p>
        </w:tc>
      </w:tr>
    </w:tbl>
    <w:p w14:paraId="5D17CE56" w14:textId="77777777" w:rsidR="00D92D57" w:rsidRPr="00DD5E30" w:rsidRDefault="00D92D57" w:rsidP="00845BE2">
      <w:pPr>
        <w:spacing w:after="0"/>
      </w:pPr>
    </w:p>
    <w:sectPr w:rsidR="00D92D57" w:rsidRPr="00DD5E30" w:rsidSect="00982B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7BC0A" w14:textId="77777777" w:rsidR="009D271D" w:rsidRDefault="009D271D" w:rsidP="009D271D">
      <w:pPr>
        <w:spacing w:after="0" w:line="240" w:lineRule="auto"/>
      </w:pPr>
      <w:r>
        <w:separator/>
      </w:r>
    </w:p>
  </w:endnote>
  <w:endnote w:type="continuationSeparator" w:id="0">
    <w:p w14:paraId="4C04BC39" w14:textId="77777777" w:rsidR="009D271D" w:rsidRDefault="009D271D" w:rsidP="009D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017261"/>
      <w:docPartObj>
        <w:docPartGallery w:val="Page Numbers (Bottom of Page)"/>
        <w:docPartUnique/>
      </w:docPartObj>
    </w:sdtPr>
    <w:sdtEndPr>
      <w:rPr>
        <w:color w:val="7F7F7F" w:themeColor="background1" w:themeShade="7F"/>
        <w:spacing w:val="60"/>
      </w:rPr>
    </w:sdtEndPr>
    <w:sdtContent>
      <w:p w14:paraId="114E3C04" w14:textId="77777777" w:rsidR="00C250D1" w:rsidRDefault="00C250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612E83" w14:textId="77777777" w:rsidR="009D271D" w:rsidRDefault="009D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4134C" w14:textId="77777777" w:rsidR="009D271D" w:rsidRDefault="009D271D" w:rsidP="009D271D">
      <w:pPr>
        <w:spacing w:after="0" w:line="240" w:lineRule="auto"/>
      </w:pPr>
      <w:r>
        <w:separator/>
      </w:r>
    </w:p>
  </w:footnote>
  <w:footnote w:type="continuationSeparator" w:id="0">
    <w:p w14:paraId="2C5D9476" w14:textId="77777777" w:rsidR="009D271D" w:rsidRDefault="009D271D" w:rsidP="009D2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74F6"/>
    <w:multiLevelType w:val="hybridMultilevel"/>
    <w:tmpl w:val="9C8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766"/>
    <w:multiLevelType w:val="hybridMultilevel"/>
    <w:tmpl w:val="2B3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5B34"/>
    <w:multiLevelType w:val="hybridMultilevel"/>
    <w:tmpl w:val="2AE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30D2"/>
    <w:multiLevelType w:val="hybridMultilevel"/>
    <w:tmpl w:val="3DA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876"/>
    <w:multiLevelType w:val="hybridMultilevel"/>
    <w:tmpl w:val="D0A6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17B1C"/>
    <w:multiLevelType w:val="hybridMultilevel"/>
    <w:tmpl w:val="85AC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3022B"/>
    <w:multiLevelType w:val="hybridMultilevel"/>
    <w:tmpl w:val="8EB8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86C90"/>
    <w:multiLevelType w:val="hybridMultilevel"/>
    <w:tmpl w:val="4598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D4EA3"/>
    <w:multiLevelType w:val="hybridMultilevel"/>
    <w:tmpl w:val="219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E7443"/>
    <w:multiLevelType w:val="hybridMultilevel"/>
    <w:tmpl w:val="0EAE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70EA"/>
    <w:multiLevelType w:val="hybridMultilevel"/>
    <w:tmpl w:val="CAF2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D1AAD"/>
    <w:multiLevelType w:val="hybridMultilevel"/>
    <w:tmpl w:val="1E4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3F7"/>
    <w:multiLevelType w:val="hybridMultilevel"/>
    <w:tmpl w:val="B54469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1212B49"/>
    <w:multiLevelType w:val="hybridMultilevel"/>
    <w:tmpl w:val="6FB6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E5AFF"/>
    <w:multiLevelType w:val="hybridMultilevel"/>
    <w:tmpl w:val="032276B2"/>
    <w:lvl w:ilvl="0" w:tplc="8B443246">
      <w:numFmt w:val="bullet"/>
      <w:lvlText w:val="-"/>
      <w:lvlJc w:val="left"/>
      <w:pPr>
        <w:ind w:left="1500" w:hanging="360"/>
      </w:pPr>
      <w:rPr>
        <w:rFonts w:ascii="Century Gothic" w:eastAsiaTheme="minorEastAsia" w:hAnsi="Century Gothic"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CF43AF9"/>
    <w:multiLevelType w:val="hybridMultilevel"/>
    <w:tmpl w:val="5D56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F5752"/>
    <w:multiLevelType w:val="hybridMultilevel"/>
    <w:tmpl w:val="37C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75DDD"/>
    <w:multiLevelType w:val="hybridMultilevel"/>
    <w:tmpl w:val="A5F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8484F"/>
    <w:multiLevelType w:val="hybridMultilevel"/>
    <w:tmpl w:val="C980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5"/>
  </w:num>
  <w:num w:numId="5">
    <w:abstractNumId w:val="7"/>
  </w:num>
  <w:num w:numId="6">
    <w:abstractNumId w:val="6"/>
  </w:num>
  <w:num w:numId="7">
    <w:abstractNumId w:val="9"/>
  </w:num>
  <w:num w:numId="8">
    <w:abstractNumId w:val="3"/>
  </w:num>
  <w:num w:numId="9">
    <w:abstractNumId w:val="1"/>
  </w:num>
  <w:num w:numId="10">
    <w:abstractNumId w:val="0"/>
  </w:num>
  <w:num w:numId="11">
    <w:abstractNumId w:val="8"/>
  </w:num>
  <w:num w:numId="12">
    <w:abstractNumId w:val="12"/>
  </w:num>
  <w:num w:numId="13">
    <w:abstractNumId w:val="13"/>
  </w:num>
  <w:num w:numId="14">
    <w:abstractNumId w:val="17"/>
  </w:num>
  <w:num w:numId="15">
    <w:abstractNumId w:val="16"/>
  </w:num>
  <w:num w:numId="16">
    <w:abstractNumId w:val="10"/>
  </w:num>
  <w:num w:numId="17">
    <w:abstractNumId w:val="1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4152"/>
    <w:rsid w:val="00013261"/>
    <w:rsid w:val="00013417"/>
    <w:rsid w:val="000221E7"/>
    <w:rsid w:val="0004497C"/>
    <w:rsid w:val="00047247"/>
    <w:rsid w:val="00063ED3"/>
    <w:rsid w:val="000650ED"/>
    <w:rsid w:val="00070147"/>
    <w:rsid w:val="00071F69"/>
    <w:rsid w:val="00075088"/>
    <w:rsid w:val="00084065"/>
    <w:rsid w:val="000923B2"/>
    <w:rsid w:val="000A18D9"/>
    <w:rsid w:val="000B474F"/>
    <w:rsid w:val="000B72E4"/>
    <w:rsid w:val="000F6B77"/>
    <w:rsid w:val="00107598"/>
    <w:rsid w:val="00122F75"/>
    <w:rsid w:val="001234BB"/>
    <w:rsid w:val="001335DB"/>
    <w:rsid w:val="001577C2"/>
    <w:rsid w:val="001604E8"/>
    <w:rsid w:val="00162645"/>
    <w:rsid w:val="00162733"/>
    <w:rsid w:val="0018209F"/>
    <w:rsid w:val="001838CC"/>
    <w:rsid w:val="001839D1"/>
    <w:rsid w:val="00183D40"/>
    <w:rsid w:val="00192AC3"/>
    <w:rsid w:val="001A1B6C"/>
    <w:rsid w:val="001A785A"/>
    <w:rsid w:val="001B7E1C"/>
    <w:rsid w:val="001C58DB"/>
    <w:rsid w:val="001D0F96"/>
    <w:rsid w:val="001E49E6"/>
    <w:rsid w:val="001F152A"/>
    <w:rsid w:val="00203F00"/>
    <w:rsid w:val="002056A9"/>
    <w:rsid w:val="00214EC4"/>
    <w:rsid w:val="00221E7F"/>
    <w:rsid w:val="00222D1F"/>
    <w:rsid w:val="0022512E"/>
    <w:rsid w:val="00227DAB"/>
    <w:rsid w:val="0023711A"/>
    <w:rsid w:val="002453BA"/>
    <w:rsid w:val="00245753"/>
    <w:rsid w:val="0026410C"/>
    <w:rsid w:val="002866DF"/>
    <w:rsid w:val="00296B70"/>
    <w:rsid w:val="002A3BB5"/>
    <w:rsid w:val="002A4F82"/>
    <w:rsid w:val="002B77B5"/>
    <w:rsid w:val="002B7BC2"/>
    <w:rsid w:val="002D00A8"/>
    <w:rsid w:val="002D1213"/>
    <w:rsid w:val="002E12A4"/>
    <w:rsid w:val="002E1B81"/>
    <w:rsid w:val="002F6E3A"/>
    <w:rsid w:val="003008B9"/>
    <w:rsid w:val="00310725"/>
    <w:rsid w:val="00310B33"/>
    <w:rsid w:val="00330BED"/>
    <w:rsid w:val="00333E08"/>
    <w:rsid w:val="003354DA"/>
    <w:rsid w:val="003358A0"/>
    <w:rsid w:val="00341B83"/>
    <w:rsid w:val="003503F2"/>
    <w:rsid w:val="00356755"/>
    <w:rsid w:val="00356ABC"/>
    <w:rsid w:val="00357A59"/>
    <w:rsid w:val="00364D3D"/>
    <w:rsid w:val="003709A8"/>
    <w:rsid w:val="003730CA"/>
    <w:rsid w:val="00381766"/>
    <w:rsid w:val="003820B2"/>
    <w:rsid w:val="00391292"/>
    <w:rsid w:val="00392168"/>
    <w:rsid w:val="0039517D"/>
    <w:rsid w:val="003B20EC"/>
    <w:rsid w:val="003D628D"/>
    <w:rsid w:val="003F0847"/>
    <w:rsid w:val="00405D5F"/>
    <w:rsid w:val="00410712"/>
    <w:rsid w:val="00421725"/>
    <w:rsid w:val="00430460"/>
    <w:rsid w:val="004356FE"/>
    <w:rsid w:val="00444C96"/>
    <w:rsid w:val="004472F2"/>
    <w:rsid w:val="00454DCA"/>
    <w:rsid w:val="00462496"/>
    <w:rsid w:val="00466621"/>
    <w:rsid w:val="00481551"/>
    <w:rsid w:val="00481A23"/>
    <w:rsid w:val="00483591"/>
    <w:rsid w:val="00486F4A"/>
    <w:rsid w:val="00492FF8"/>
    <w:rsid w:val="004A670F"/>
    <w:rsid w:val="004B19BB"/>
    <w:rsid w:val="004B2721"/>
    <w:rsid w:val="004B7892"/>
    <w:rsid w:val="004C7BAB"/>
    <w:rsid w:val="004D6424"/>
    <w:rsid w:val="004E09F4"/>
    <w:rsid w:val="004E2836"/>
    <w:rsid w:val="004F17E0"/>
    <w:rsid w:val="004F790D"/>
    <w:rsid w:val="004F7B05"/>
    <w:rsid w:val="00503C57"/>
    <w:rsid w:val="00507B3E"/>
    <w:rsid w:val="00514D93"/>
    <w:rsid w:val="00530D9C"/>
    <w:rsid w:val="00533F80"/>
    <w:rsid w:val="005345D0"/>
    <w:rsid w:val="00543CB1"/>
    <w:rsid w:val="0054502A"/>
    <w:rsid w:val="0054589A"/>
    <w:rsid w:val="00551E4A"/>
    <w:rsid w:val="00555842"/>
    <w:rsid w:val="005674E0"/>
    <w:rsid w:val="00573EE2"/>
    <w:rsid w:val="005839E2"/>
    <w:rsid w:val="00591232"/>
    <w:rsid w:val="005950A5"/>
    <w:rsid w:val="005A1192"/>
    <w:rsid w:val="005A5305"/>
    <w:rsid w:val="005B0DFE"/>
    <w:rsid w:val="005C4C08"/>
    <w:rsid w:val="005E1E30"/>
    <w:rsid w:val="005F044A"/>
    <w:rsid w:val="005F33DF"/>
    <w:rsid w:val="00660413"/>
    <w:rsid w:val="00664FD6"/>
    <w:rsid w:val="00670106"/>
    <w:rsid w:val="00682C07"/>
    <w:rsid w:val="00691636"/>
    <w:rsid w:val="006977E4"/>
    <w:rsid w:val="006A6DBA"/>
    <w:rsid w:val="006B251A"/>
    <w:rsid w:val="006C2FB7"/>
    <w:rsid w:val="006C3EF0"/>
    <w:rsid w:val="006D273A"/>
    <w:rsid w:val="006E2244"/>
    <w:rsid w:val="006E3495"/>
    <w:rsid w:val="006E3589"/>
    <w:rsid w:val="006F25B2"/>
    <w:rsid w:val="00702A49"/>
    <w:rsid w:val="00710651"/>
    <w:rsid w:val="007246ED"/>
    <w:rsid w:val="00732054"/>
    <w:rsid w:val="00734E4E"/>
    <w:rsid w:val="007378C5"/>
    <w:rsid w:val="00744B8A"/>
    <w:rsid w:val="0075458F"/>
    <w:rsid w:val="00780DFB"/>
    <w:rsid w:val="00790609"/>
    <w:rsid w:val="0079061E"/>
    <w:rsid w:val="007A4CF3"/>
    <w:rsid w:val="007A76E1"/>
    <w:rsid w:val="007B3180"/>
    <w:rsid w:val="007C18D3"/>
    <w:rsid w:val="007C3542"/>
    <w:rsid w:val="007D74FB"/>
    <w:rsid w:val="007E06B8"/>
    <w:rsid w:val="00800736"/>
    <w:rsid w:val="00801C4B"/>
    <w:rsid w:val="00804C67"/>
    <w:rsid w:val="00811F20"/>
    <w:rsid w:val="008145A5"/>
    <w:rsid w:val="0082205A"/>
    <w:rsid w:val="00832B7E"/>
    <w:rsid w:val="00832C30"/>
    <w:rsid w:val="00833368"/>
    <w:rsid w:val="00835BDC"/>
    <w:rsid w:val="00837215"/>
    <w:rsid w:val="00841745"/>
    <w:rsid w:val="00845165"/>
    <w:rsid w:val="00845BE2"/>
    <w:rsid w:val="00854CFA"/>
    <w:rsid w:val="00861BEF"/>
    <w:rsid w:val="00886AE0"/>
    <w:rsid w:val="00891E93"/>
    <w:rsid w:val="00892398"/>
    <w:rsid w:val="00892517"/>
    <w:rsid w:val="008936E1"/>
    <w:rsid w:val="00897174"/>
    <w:rsid w:val="008C26DA"/>
    <w:rsid w:val="008E7E08"/>
    <w:rsid w:val="008F7508"/>
    <w:rsid w:val="008F7FCC"/>
    <w:rsid w:val="00921E85"/>
    <w:rsid w:val="00923A4D"/>
    <w:rsid w:val="00923E19"/>
    <w:rsid w:val="00930554"/>
    <w:rsid w:val="0093749D"/>
    <w:rsid w:val="00956C4F"/>
    <w:rsid w:val="00960529"/>
    <w:rsid w:val="00964330"/>
    <w:rsid w:val="00971C67"/>
    <w:rsid w:val="009757C7"/>
    <w:rsid w:val="00982B2F"/>
    <w:rsid w:val="009871F7"/>
    <w:rsid w:val="009A168E"/>
    <w:rsid w:val="009A3B39"/>
    <w:rsid w:val="009A4542"/>
    <w:rsid w:val="009D0AB4"/>
    <w:rsid w:val="009D271D"/>
    <w:rsid w:val="009E5288"/>
    <w:rsid w:val="009E71E7"/>
    <w:rsid w:val="009E7B76"/>
    <w:rsid w:val="009F0D36"/>
    <w:rsid w:val="009F5291"/>
    <w:rsid w:val="009F7588"/>
    <w:rsid w:val="00A2796C"/>
    <w:rsid w:val="00A300B4"/>
    <w:rsid w:val="00A35AA0"/>
    <w:rsid w:val="00A44875"/>
    <w:rsid w:val="00A5246F"/>
    <w:rsid w:val="00A646B5"/>
    <w:rsid w:val="00A64C1F"/>
    <w:rsid w:val="00A65E47"/>
    <w:rsid w:val="00A77E71"/>
    <w:rsid w:val="00A92B55"/>
    <w:rsid w:val="00A92D39"/>
    <w:rsid w:val="00A93920"/>
    <w:rsid w:val="00A94D78"/>
    <w:rsid w:val="00A95378"/>
    <w:rsid w:val="00A97E07"/>
    <w:rsid w:val="00AA008C"/>
    <w:rsid w:val="00AA7334"/>
    <w:rsid w:val="00AC4C5F"/>
    <w:rsid w:val="00AE1DEA"/>
    <w:rsid w:val="00AE3378"/>
    <w:rsid w:val="00AE53BC"/>
    <w:rsid w:val="00AF2C83"/>
    <w:rsid w:val="00AF36EF"/>
    <w:rsid w:val="00B12DC5"/>
    <w:rsid w:val="00B14E2D"/>
    <w:rsid w:val="00B255A4"/>
    <w:rsid w:val="00B30D4B"/>
    <w:rsid w:val="00B32D64"/>
    <w:rsid w:val="00B34B14"/>
    <w:rsid w:val="00B420F1"/>
    <w:rsid w:val="00B538BD"/>
    <w:rsid w:val="00B53F2B"/>
    <w:rsid w:val="00B556D4"/>
    <w:rsid w:val="00B64ADE"/>
    <w:rsid w:val="00B752CC"/>
    <w:rsid w:val="00B81FCF"/>
    <w:rsid w:val="00B91B96"/>
    <w:rsid w:val="00B9332D"/>
    <w:rsid w:val="00BB324B"/>
    <w:rsid w:val="00BB5D91"/>
    <w:rsid w:val="00BC28E3"/>
    <w:rsid w:val="00BD03BC"/>
    <w:rsid w:val="00BD10A8"/>
    <w:rsid w:val="00BD12F4"/>
    <w:rsid w:val="00BF3574"/>
    <w:rsid w:val="00C010B1"/>
    <w:rsid w:val="00C03096"/>
    <w:rsid w:val="00C14A9A"/>
    <w:rsid w:val="00C2123B"/>
    <w:rsid w:val="00C22973"/>
    <w:rsid w:val="00C250D1"/>
    <w:rsid w:val="00C26E15"/>
    <w:rsid w:val="00C32482"/>
    <w:rsid w:val="00C3736B"/>
    <w:rsid w:val="00C42BE8"/>
    <w:rsid w:val="00C45589"/>
    <w:rsid w:val="00C46375"/>
    <w:rsid w:val="00C4735A"/>
    <w:rsid w:val="00C51599"/>
    <w:rsid w:val="00C8273C"/>
    <w:rsid w:val="00C84808"/>
    <w:rsid w:val="00C95FB5"/>
    <w:rsid w:val="00CB05D6"/>
    <w:rsid w:val="00CD19AF"/>
    <w:rsid w:val="00CD2A1B"/>
    <w:rsid w:val="00CD331A"/>
    <w:rsid w:val="00CD63D0"/>
    <w:rsid w:val="00CE109B"/>
    <w:rsid w:val="00CE703E"/>
    <w:rsid w:val="00CF1909"/>
    <w:rsid w:val="00CF7268"/>
    <w:rsid w:val="00D145C5"/>
    <w:rsid w:val="00D26B73"/>
    <w:rsid w:val="00D50202"/>
    <w:rsid w:val="00D60148"/>
    <w:rsid w:val="00D66C60"/>
    <w:rsid w:val="00D75FE4"/>
    <w:rsid w:val="00D8284B"/>
    <w:rsid w:val="00D92D57"/>
    <w:rsid w:val="00DA451F"/>
    <w:rsid w:val="00DA67AA"/>
    <w:rsid w:val="00DC6C72"/>
    <w:rsid w:val="00DD4111"/>
    <w:rsid w:val="00DD5E30"/>
    <w:rsid w:val="00DD753B"/>
    <w:rsid w:val="00DD7E4C"/>
    <w:rsid w:val="00DF6DA4"/>
    <w:rsid w:val="00E13A2B"/>
    <w:rsid w:val="00E14CFB"/>
    <w:rsid w:val="00E24CEE"/>
    <w:rsid w:val="00E3119D"/>
    <w:rsid w:val="00E35045"/>
    <w:rsid w:val="00E40229"/>
    <w:rsid w:val="00E45990"/>
    <w:rsid w:val="00E506D6"/>
    <w:rsid w:val="00E548C7"/>
    <w:rsid w:val="00E61F45"/>
    <w:rsid w:val="00E65D9F"/>
    <w:rsid w:val="00E7286B"/>
    <w:rsid w:val="00E764D8"/>
    <w:rsid w:val="00E80CD5"/>
    <w:rsid w:val="00EB0797"/>
    <w:rsid w:val="00EC314A"/>
    <w:rsid w:val="00EC574A"/>
    <w:rsid w:val="00ED5FA0"/>
    <w:rsid w:val="00ED63D1"/>
    <w:rsid w:val="00ED6440"/>
    <w:rsid w:val="00EF466E"/>
    <w:rsid w:val="00F079E5"/>
    <w:rsid w:val="00F07A13"/>
    <w:rsid w:val="00F15CB7"/>
    <w:rsid w:val="00F20C06"/>
    <w:rsid w:val="00F21047"/>
    <w:rsid w:val="00F27D81"/>
    <w:rsid w:val="00F3606C"/>
    <w:rsid w:val="00F438F2"/>
    <w:rsid w:val="00F6392B"/>
    <w:rsid w:val="00F66867"/>
    <w:rsid w:val="00F67F10"/>
    <w:rsid w:val="00F7340F"/>
    <w:rsid w:val="00F77F3A"/>
    <w:rsid w:val="00F85934"/>
    <w:rsid w:val="00F95DEB"/>
    <w:rsid w:val="00FA5183"/>
    <w:rsid w:val="00FC1515"/>
    <w:rsid w:val="00FC218A"/>
    <w:rsid w:val="00FD06E2"/>
    <w:rsid w:val="00FD2F61"/>
    <w:rsid w:val="00FD3687"/>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F163"/>
  <w15:chartTrackingRefBased/>
  <w15:docId w15:val="{A55D4C1D-FAD0-47EE-AE7E-26674CD3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F4"/>
  </w:style>
  <w:style w:type="paragraph" w:styleId="Heading1">
    <w:name w:val="heading 1"/>
    <w:basedOn w:val="Normal"/>
    <w:next w:val="Normal"/>
    <w:link w:val="Heading1Char"/>
    <w:uiPriority w:val="9"/>
    <w:qFormat/>
    <w:rsid w:val="009871F7"/>
    <w:pPr>
      <w:keepNext/>
      <w:keepLines/>
      <w:spacing w:before="480" w:after="0"/>
      <w:outlineLvl w:val="0"/>
    </w:pPr>
    <w:rPr>
      <w:rFonts w:asciiTheme="majorHAnsi" w:eastAsiaTheme="majorEastAsia" w:hAnsiTheme="majorHAnsi" w:cstheme="majorBidi"/>
      <w:b/>
      <w:bCs/>
      <w:color w:val="B76E0B" w:themeColor="accent1" w:themeShade="BF"/>
      <w:sz w:val="28"/>
      <w:szCs w:val="28"/>
    </w:rPr>
  </w:style>
  <w:style w:type="paragraph" w:styleId="Heading2">
    <w:name w:val="heading 2"/>
    <w:basedOn w:val="Normal"/>
    <w:next w:val="Normal"/>
    <w:link w:val="Heading2Char"/>
    <w:uiPriority w:val="9"/>
    <w:semiHidden/>
    <w:unhideWhenUsed/>
    <w:qFormat/>
    <w:rsid w:val="009871F7"/>
    <w:pPr>
      <w:keepNext/>
      <w:keepLines/>
      <w:spacing w:before="200" w:after="0"/>
      <w:outlineLvl w:val="1"/>
    </w:pPr>
    <w:rPr>
      <w:rFonts w:asciiTheme="majorHAnsi" w:eastAsiaTheme="majorEastAsia" w:hAnsiTheme="majorHAnsi" w:cstheme="majorBidi"/>
      <w:b/>
      <w:bCs/>
      <w:color w:val="F09415" w:themeColor="accent1"/>
      <w:sz w:val="26"/>
      <w:szCs w:val="26"/>
    </w:rPr>
  </w:style>
  <w:style w:type="paragraph" w:styleId="Heading3">
    <w:name w:val="heading 3"/>
    <w:basedOn w:val="Normal"/>
    <w:next w:val="Normal"/>
    <w:link w:val="Heading3Char"/>
    <w:uiPriority w:val="9"/>
    <w:semiHidden/>
    <w:unhideWhenUsed/>
    <w:qFormat/>
    <w:rsid w:val="009871F7"/>
    <w:pPr>
      <w:keepNext/>
      <w:keepLines/>
      <w:spacing w:before="200" w:after="0"/>
      <w:outlineLvl w:val="2"/>
    </w:pPr>
    <w:rPr>
      <w:rFonts w:asciiTheme="majorHAnsi" w:eastAsiaTheme="majorEastAsia" w:hAnsiTheme="majorHAnsi" w:cstheme="majorBidi"/>
      <w:b/>
      <w:bCs/>
      <w:color w:val="F09415" w:themeColor="accent1"/>
    </w:rPr>
  </w:style>
  <w:style w:type="paragraph" w:styleId="Heading4">
    <w:name w:val="heading 4"/>
    <w:basedOn w:val="Normal"/>
    <w:next w:val="Normal"/>
    <w:link w:val="Heading4Char"/>
    <w:uiPriority w:val="9"/>
    <w:semiHidden/>
    <w:unhideWhenUsed/>
    <w:qFormat/>
    <w:rsid w:val="009871F7"/>
    <w:pPr>
      <w:keepNext/>
      <w:keepLines/>
      <w:spacing w:before="200" w:after="0"/>
      <w:outlineLvl w:val="3"/>
    </w:pPr>
    <w:rPr>
      <w:rFonts w:asciiTheme="majorHAnsi" w:eastAsiaTheme="majorEastAsia" w:hAnsiTheme="majorHAnsi" w:cstheme="majorBidi"/>
      <w:b/>
      <w:bCs/>
      <w:i/>
      <w:iCs/>
      <w:color w:val="F09415" w:themeColor="accent1"/>
    </w:rPr>
  </w:style>
  <w:style w:type="paragraph" w:styleId="Heading5">
    <w:name w:val="heading 5"/>
    <w:basedOn w:val="Normal"/>
    <w:next w:val="Normal"/>
    <w:link w:val="Heading5Char"/>
    <w:uiPriority w:val="9"/>
    <w:semiHidden/>
    <w:unhideWhenUsed/>
    <w:qFormat/>
    <w:rsid w:val="009871F7"/>
    <w:pPr>
      <w:keepNext/>
      <w:keepLines/>
      <w:spacing w:before="200" w:after="0"/>
      <w:outlineLvl w:val="4"/>
    </w:pPr>
    <w:rPr>
      <w:rFonts w:asciiTheme="majorHAnsi" w:eastAsiaTheme="majorEastAsia" w:hAnsiTheme="majorHAnsi" w:cstheme="majorBidi"/>
      <w:color w:val="794908" w:themeColor="accent1" w:themeShade="7F"/>
    </w:rPr>
  </w:style>
  <w:style w:type="paragraph" w:styleId="Heading6">
    <w:name w:val="heading 6"/>
    <w:basedOn w:val="Normal"/>
    <w:next w:val="Normal"/>
    <w:link w:val="Heading6Char"/>
    <w:uiPriority w:val="9"/>
    <w:semiHidden/>
    <w:unhideWhenUsed/>
    <w:qFormat/>
    <w:rsid w:val="009871F7"/>
    <w:pPr>
      <w:keepNext/>
      <w:keepLines/>
      <w:spacing w:before="200" w:after="0"/>
      <w:outlineLvl w:val="5"/>
    </w:pPr>
    <w:rPr>
      <w:rFonts w:asciiTheme="majorHAnsi" w:eastAsiaTheme="majorEastAsia" w:hAnsiTheme="majorHAnsi" w:cstheme="majorBidi"/>
      <w:i/>
      <w:iCs/>
      <w:color w:val="794908" w:themeColor="accent1" w:themeShade="7F"/>
    </w:rPr>
  </w:style>
  <w:style w:type="paragraph" w:styleId="Heading7">
    <w:name w:val="heading 7"/>
    <w:basedOn w:val="Normal"/>
    <w:next w:val="Normal"/>
    <w:link w:val="Heading7Char"/>
    <w:uiPriority w:val="9"/>
    <w:semiHidden/>
    <w:unhideWhenUsed/>
    <w:qFormat/>
    <w:rsid w:val="009871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71F7"/>
    <w:pPr>
      <w:keepNext/>
      <w:keepLines/>
      <w:spacing w:before="200" w:after="0"/>
      <w:outlineLvl w:val="7"/>
    </w:pPr>
    <w:rPr>
      <w:rFonts w:asciiTheme="majorHAnsi" w:eastAsiaTheme="majorEastAsia" w:hAnsiTheme="majorHAnsi" w:cstheme="majorBidi"/>
      <w:color w:val="F09415" w:themeColor="accent1"/>
      <w:sz w:val="20"/>
      <w:szCs w:val="20"/>
    </w:rPr>
  </w:style>
  <w:style w:type="paragraph" w:styleId="Heading9">
    <w:name w:val="heading 9"/>
    <w:basedOn w:val="Normal"/>
    <w:next w:val="Normal"/>
    <w:link w:val="Heading9Char"/>
    <w:uiPriority w:val="9"/>
    <w:semiHidden/>
    <w:unhideWhenUsed/>
    <w:qFormat/>
    <w:rsid w:val="009871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1D"/>
  </w:style>
  <w:style w:type="paragraph" w:styleId="Footer">
    <w:name w:val="footer"/>
    <w:basedOn w:val="Normal"/>
    <w:link w:val="FooterChar"/>
    <w:uiPriority w:val="99"/>
    <w:unhideWhenUsed/>
    <w:rsid w:val="009D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1D"/>
  </w:style>
  <w:style w:type="paragraph" w:customStyle="1" w:styleId="Default">
    <w:name w:val="Default"/>
    <w:rsid w:val="009871F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9"/>
    <w:rsid w:val="009871F7"/>
    <w:rPr>
      <w:rFonts w:asciiTheme="majorHAnsi" w:eastAsiaTheme="majorEastAsia" w:hAnsiTheme="majorHAnsi" w:cstheme="majorBidi"/>
      <w:b/>
      <w:bCs/>
      <w:color w:val="B76E0B" w:themeColor="accent1" w:themeShade="BF"/>
      <w:sz w:val="28"/>
      <w:szCs w:val="28"/>
    </w:rPr>
  </w:style>
  <w:style w:type="character" w:customStyle="1" w:styleId="Heading2Char">
    <w:name w:val="Heading 2 Char"/>
    <w:basedOn w:val="DefaultParagraphFont"/>
    <w:link w:val="Heading2"/>
    <w:uiPriority w:val="9"/>
    <w:semiHidden/>
    <w:rsid w:val="009871F7"/>
    <w:rPr>
      <w:rFonts w:asciiTheme="majorHAnsi" w:eastAsiaTheme="majorEastAsia" w:hAnsiTheme="majorHAnsi" w:cstheme="majorBidi"/>
      <w:b/>
      <w:bCs/>
      <w:color w:val="F09415" w:themeColor="accent1"/>
      <w:sz w:val="26"/>
      <w:szCs w:val="26"/>
    </w:rPr>
  </w:style>
  <w:style w:type="character" w:customStyle="1" w:styleId="Heading3Char">
    <w:name w:val="Heading 3 Char"/>
    <w:basedOn w:val="DefaultParagraphFont"/>
    <w:link w:val="Heading3"/>
    <w:uiPriority w:val="9"/>
    <w:semiHidden/>
    <w:rsid w:val="009871F7"/>
    <w:rPr>
      <w:rFonts w:asciiTheme="majorHAnsi" w:eastAsiaTheme="majorEastAsia" w:hAnsiTheme="majorHAnsi" w:cstheme="majorBidi"/>
      <w:b/>
      <w:bCs/>
      <w:color w:val="F09415" w:themeColor="accent1"/>
    </w:rPr>
  </w:style>
  <w:style w:type="character" w:customStyle="1" w:styleId="Heading4Char">
    <w:name w:val="Heading 4 Char"/>
    <w:basedOn w:val="DefaultParagraphFont"/>
    <w:link w:val="Heading4"/>
    <w:uiPriority w:val="9"/>
    <w:semiHidden/>
    <w:rsid w:val="009871F7"/>
    <w:rPr>
      <w:rFonts w:asciiTheme="majorHAnsi" w:eastAsiaTheme="majorEastAsia" w:hAnsiTheme="majorHAnsi" w:cstheme="majorBidi"/>
      <w:b/>
      <w:bCs/>
      <w:i/>
      <w:iCs/>
      <w:color w:val="F09415" w:themeColor="accent1"/>
    </w:rPr>
  </w:style>
  <w:style w:type="character" w:customStyle="1" w:styleId="Heading5Char">
    <w:name w:val="Heading 5 Char"/>
    <w:basedOn w:val="DefaultParagraphFont"/>
    <w:link w:val="Heading5"/>
    <w:uiPriority w:val="9"/>
    <w:semiHidden/>
    <w:rsid w:val="009871F7"/>
    <w:rPr>
      <w:rFonts w:asciiTheme="majorHAnsi" w:eastAsiaTheme="majorEastAsia" w:hAnsiTheme="majorHAnsi" w:cstheme="majorBidi"/>
      <w:color w:val="794908" w:themeColor="accent1" w:themeShade="7F"/>
    </w:rPr>
  </w:style>
  <w:style w:type="character" w:customStyle="1" w:styleId="Heading6Char">
    <w:name w:val="Heading 6 Char"/>
    <w:basedOn w:val="DefaultParagraphFont"/>
    <w:link w:val="Heading6"/>
    <w:uiPriority w:val="9"/>
    <w:semiHidden/>
    <w:rsid w:val="009871F7"/>
    <w:rPr>
      <w:rFonts w:asciiTheme="majorHAnsi" w:eastAsiaTheme="majorEastAsia" w:hAnsiTheme="majorHAnsi" w:cstheme="majorBidi"/>
      <w:i/>
      <w:iCs/>
      <w:color w:val="794908" w:themeColor="accent1" w:themeShade="7F"/>
    </w:rPr>
  </w:style>
  <w:style w:type="character" w:customStyle="1" w:styleId="Heading7Char">
    <w:name w:val="Heading 7 Char"/>
    <w:basedOn w:val="DefaultParagraphFont"/>
    <w:link w:val="Heading7"/>
    <w:uiPriority w:val="9"/>
    <w:semiHidden/>
    <w:rsid w:val="00987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71F7"/>
    <w:rPr>
      <w:rFonts w:asciiTheme="majorHAnsi" w:eastAsiaTheme="majorEastAsia" w:hAnsiTheme="majorHAnsi" w:cstheme="majorBidi"/>
      <w:color w:val="F09415" w:themeColor="accent1"/>
      <w:sz w:val="20"/>
      <w:szCs w:val="20"/>
    </w:rPr>
  </w:style>
  <w:style w:type="character" w:customStyle="1" w:styleId="Heading9Char">
    <w:name w:val="Heading 9 Char"/>
    <w:basedOn w:val="DefaultParagraphFont"/>
    <w:link w:val="Heading9"/>
    <w:uiPriority w:val="9"/>
    <w:semiHidden/>
    <w:rsid w:val="009871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71F7"/>
    <w:pPr>
      <w:spacing w:line="240" w:lineRule="auto"/>
    </w:pPr>
    <w:rPr>
      <w:b/>
      <w:bCs/>
      <w:color w:val="F09415" w:themeColor="accent1"/>
      <w:sz w:val="18"/>
      <w:szCs w:val="18"/>
    </w:rPr>
  </w:style>
  <w:style w:type="paragraph" w:styleId="Title">
    <w:name w:val="Title"/>
    <w:basedOn w:val="Normal"/>
    <w:next w:val="Normal"/>
    <w:link w:val="TitleChar"/>
    <w:uiPriority w:val="10"/>
    <w:qFormat/>
    <w:rsid w:val="009871F7"/>
    <w:pPr>
      <w:pBdr>
        <w:bottom w:val="single" w:sz="8" w:space="4" w:color="F09415" w:themeColor="accent1"/>
      </w:pBdr>
      <w:spacing w:after="300" w:line="240" w:lineRule="auto"/>
      <w:contextualSpacing/>
    </w:pPr>
    <w:rPr>
      <w:rFonts w:asciiTheme="majorHAnsi" w:eastAsiaTheme="majorEastAsia" w:hAnsiTheme="majorHAnsi" w:cstheme="majorBidi"/>
      <w:color w:val="75280A" w:themeColor="text2" w:themeShade="BF"/>
      <w:spacing w:val="5"/>
      <w:sz w:val="52"/>
      <w:szCs w:val="52"/>
    </w:rPr>
  </w:style>
  <w:style w:type="character" w:customStyle="1" w:styleId="TitleChar">
    <w:name w:val="Title Char"/>
    <w:basedOn w:val="DefaultParagraphFont"/>
    <w:link w:val="Title"/>
    <w:uiPriority w:val="10"/>
    <w:rsid w:val="009871F7"/>
    <w:rPr>
      <w:rFonts w:asciiTheme="majorHAnsi" w:eastAsiaTheme="majorEastAsia" w:hAnsiTheme="majorHAnsi" w:cstheme="majorBidi"/>
      <w:color w:val="75280A" w:themeColor="text2" w:themeShade="BF"/>
      <w:spacing w:val="5"/>
      <w:sz w:val="52"/>
      <w:szCs w:val="52"/>
    </w:rPr>
  </w:style>
  <w:style w:type="paragraph" w:styleId="Subtitle">
    <w:name w:val="Subtitle"/>
    <w:basedOn w:val="Normal"/>
    <w:next w:val="Normal"/>
    <w:link w:val="SubtitleChar"/>
    <w:uiPriority w:val="11"/>
    <w:qFormat/>
    <w:rsid w:val="009871F7"/>
    <w:pPr>
      <w:numPr>
        <w:ilvl w:val="1"/>
      </w:numPr>
    </w:pPr>
    <w:rPr>
      <w:rFonts w:asciiTheme="majorHAnsi" w:eastAsiaTheme="majorEastAsia" w:hAnsiTheme="majorHAnsi" w:cstheme="majorBidi"/>
      <w:i/>
      <w:iCs/>
      <w:color w:val="F09415" w:themeColor="accent1"/>
      <w:spacing w:val="15"/>
      <w:sz w:val="24"/>
      <w:szCs w:val="24"/>
    </w:rPr>
  </w:style>
  <w:style w:type="character" w:customStyle="1" w:styleId="SubtitleChar">
    <w:name w:val="Subtitle Char"/>
    <w:basedOn w:val="DefaultParagraphFont"/>
    <w:link w:val="Subtitle"/>
    <w:uiPriority w:val="11"/>
    <w:rsid w:val="009871F7"/>
    <w:rPr>
      <w:rFonts w:asciiTheme="majorHAnsi" w:eastAsiaTheme="majorEastAsia" w:hAnsiTheme="majorHAnsi" w:cstheme="majorBidi"/>
      <w:i/>
      <w:iCs/>
      <w:color w:val="F09415" w:themeColor="accent1"/>
      <w:spacing w:val="15"/>
      <w:sz w:val="24"/>
      <w:szCs w:val="24"/>
    </w:rPr>
  </w:style>
  <w:style w:type="character" w:styleId="Strong">
    <w:name w:val="Strong"/>
    <w:basedOn w:val="DefaultParagraphFont"/>
    <w:uiPriority w:val="22"/>
    <w:qFormat/>
    <w:rsid w:val="009871F7"/>
    <w:rPr>
      <w:b/>
      <w:bCs/>
    </w:rPr>
  </w:style>
  <w:style w:type="character" w:styleId="Emphasis">
    <w:name w:val="Emphasis"/>
    <w:basedOn w:val="DefaultParagraphFont"/>
    <w:uiPriority w:val="20"/>
    <w:qFormat/>
    <w:rsid w:val="009871F7"/>
    <w:rPr>
      <w:i/>
      <w:iCs/>
    </w:rPr>
  </w:style>
  <w:style w:type="paragraph" w:styleId="NoSpacing">
    <w:name w:val="No Spacing"/>
    <w:uiPriority w:val="1"/>
    <w:qFormat/>
    <w:rsid w:val="009871F7"/>
    <w:pPr>
      <w:spacing w:after="0" w:line="240" w:lineRule="auto"/>
    </w:pPr>
  </w:style>
  <w:style w:type="paragraph" w:styleId="Quote">
    <w:name w:val="Quote"/>
    <w:basedOn w:val="Normal"/>
    <w:next w:val="Normal"/>
    <w:link w:val="QuoteChar"/>
    <w:uiPriority w:val="29"/>
    <w:qFormat/>
    <w:rsid w:val="009871F7"/>
    <w:rPr>
      <w:i/>
      <w:iCs/>
      <w:color w:val="000000" w:themeColor="text1"/>
    </w:rPr>
  </w:style>
  <w:style w:type="character" w:customStyle="1" w:styleId="QuoteChar">
    <w:name w:val="Quote Char"/>
    <w:basedOn w:val="DefaultParagraphFont"/>
    <w:link w:val="Quote"/>
    <w:uiPriority w:val="29"/>
    <w:rsid w:val="009871F7"/>
    <w:rPr>
      <w:i/>
      <w:iCs/>
      <w:color w:val="000000" w:themeColor="text1"/>
    </w:rPr>
  </w:style>
  <w:style w:type="paragraph" w:styleId="IntenseQuote">
    <w:name w:val="Intense Quote"/>
    <w:basedOn w:val="Normal"/>
    <w:next w:val="Normal"/>
    <w:link w:val="IntenseQuoteChar"/>
    <w:uiPriority w:val="30"/>
    <w:qFormat/>
    <w:rsid w:val="009871F7"/>
    <w:pPr>
      <w:pBdr>
        <w:bottom w:val="single" w:sz="4" w:space="4" w:color="F09415" w:themeColor="accent1"/>
      </w:pBdr>
      <w:spacing w:before="200" w:after="280"/>
      <w:ind w:left="936" w:right="936"/>
    </w:pPr>
    <w:rPr>
      <w:b/>
      <w:bCs/>
      <w:i/>
      <w:iCs/>
      <w:color w:val="F09415" w:themeColor="accent1"/>
    </w:rPr>
  </w:style>
  <w:style w:type="character" w:customStyle="1" w:styleId="IntenseQuoteChar">
    <w:name w:val="Intense Quote Char"/>
    <w:basedOn w:val="DefaultParagraphFont"/>
    <w:link w:val="IntenseQuote"/>
    <w:uiPriority w:val="30"/>
    <w:rsid w:val="009871F7"/>
    <w:rPr>
      <w:b/>
      <w:bCs/>
      <w:i/>
      <w:iCs/>
      <w:color w:val="F09415" w:themeColor="accent1"/>
    </w:rPr>
  </w:style>
  <w:style w:type="character" w:styleId="SubtleEmphasis">
    <w:name w:val="Subtle Emphasis"/>
    <w:basedOn w:val="DefaultParagraphFont"/>
    <w:uiPriority w:val="19"/>
    <w:qFormat/>
    <w:rsid w:val="009871F7"/>
    <w:rPr>
      <w:i/>
      <w:iCs/>
      <w:color w:val="808080" w:themeColor="text1" w:themeTint="7F"/>
    </w:rPr>
  </w:style>
  <w:style w:type="character" w:styleId="IntenseEmphasis">
    <w:name w:val="Intense Emphasis"/>
    <w:basedOn w:val="DefaultParagraphFont"/>
    <w:uiPriority w:val="21"/>
    <w:qFormat/>
    <w:rsid w:val="009871F7"/>
    <w:rPr>
      <w:b/>
      <w:bCs/>
      <w:i/>
      <w:iCs/>
      <w:color w:val="F09415" w:themeColor="accent1"/>
    </w:rPr>
  </w:style>
  <w:style w:type="character" w:styleId="SubtleReference">
    <w:name w:val="Subtle Reference"/>
    <w:basedOn w:val="DefaultParagraphFont"/>
    <w:uiPriority w:val="31"/>
    <w:qFormat/>
    <w:rsid w:val="009871F7"/>
    <w:rPr>
      <w:smallCaps/>
      <w:color w:val="C1B56B" w:themeColor="accent2"/>
      <w:u w:val="single"/>
    </w:rPr>
  </w:style>
  <w:style w:type="character" w:styleId="IntenseReference">
    <w:name w:val="Intense Reference"/>
    <w:basedOn w:val="DefaultParagraphFont"/>
    <w:uiPriority w:val="32"/>
    <w:qFormat/>
    <w:rsid w:val="009871F7"/>
    <w:rPr>
      <w:b/>
      <w:bCs/>
      <w:smallCaps/>
      <w:color w:val="C1B56B" w:themeColor="accent2"/>
      <w:spacing w:val="5"/>
      <w:u w:val="single"/>
    </w:rPr>
  </w:style>
  <w:style w:type="character" w:styleId="BookTitle">
    <w:name w:val="Book Title"/>
    <w:basedOn w:val="DefaultParagraphFont"/>
    <w:uiPriority w:val="33"/>
    <w:qFormat/>
    <w:rsid w:val="009871F7"/>
    <w:rPr>
      <w:b/>
      <w:bCs/>
      <w:smallCaps/>
      <w:spacing w:val="5"/>
    </w:rPr>
  </w:style>
  <w:style w:type="paragraph" w:styleId="TOCHeading">
    <w:name w:val="TOC Heading"/>
    <w:basedOn w:val="Heading1"/>
    <w:next w:val="Normal"/>
    <w:uiPriority w:val="39"/>
    <w:semiHidden/>
    <w:unhideWhenUsed/>
    <w:qFormat/>
    <w:rsid w:val="009871F7"/>
    <w:pPr>
      <w:outlineLvl w:val="9"/>
    </w:pPr>
  </w:style>
  <w:style w:type="paragraph" w:styleId="FootnoteText">
    <w:name w:val="footnote text"/>
    <w:basedOn w:val="Normal"/>
    <w:link w:val="FootnoteTextChar"/>
    <w:uiPriority w:val="99"/>
    <w:semiHidden/>
    <w:unhideWhenUsed/>
    <w:rsid w:val="002E1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B81"/>
    <w:rPr>
      <w:sz w:val="20"/>
      <w:szCs w:val="20"/>
    </w:rPr>
  </w:style>
  <w:style w:type="character" w:styleId="FootnoteReference">
    <w:name w:val="footnote reference"/>
    <w:basedOn w:val="DefaultParagraphFont"/>
    <w:uiPriority w:val="99"/>
    <w:semiHidden/>
    <w:unhideWhenUsed/>
    <w:rsid w:val="002E1B81"/>
    <w:rPr>
      <w:vertAlign w:val="superscript"/>
    </w:rPr>
  </w:style>
  <w:style w:type="character" w:styleId="Hyperlink">
    <w:name w:val="Hyperlink"/>
    <w:basedOn w:val="DefaultParagraphFont"/>
    <w:uiPriority w:val="99"/>
    <w:unhideWhenUsed/>
    <w:rsid w:val="00D50202"/>
    <w:rPr>
      <w:color w:val="FFAE3E" w:themeColor="hyperlink"/>
      <w:u w:val="single"/>
    </w:rPr>
  </w:style>
  <w:style w:type="character" w:styleId="UnresolvedMention">
    <w:name w:val="Unresolved Mention"/>
    <w:basedOn w:val="DefaultParagraphFont"/>
    <w:uiPriority w:val="99"/>
    <w:semiHidden/>
    <w:unhideWhenUsed/>
    <w:rsid w:val="00D50202"/>
    <w:rPr>
      <w:color w:val="808080"/>
      <w:shd w:val="clear" w:color="auto" w:fill="E6E6E6"/>
    </w:rPr>
  </w:style>
  <w:style w:type="character" w:styleId="FollowedHyperlink">
    <w:name w:val="FollowedHyperlink"/>
    <w:basedOn w:val="DefaultParagraphFont"/>
    <w:uiPriority w:val="99"/>
    <w:semiHidden/>
    <w:unhideWhenUsed/>
    <w:rsid w:val="00C250D1"/>
    <w:rPr>
      <w:color w:val="FCC77E" w:themeColor="followedHyperlink"/>
      <w:u w:val="single"/>
    </w:rPr>
  </w:style>
  <w:style w:type="paragraph" w:styleId="ListParagraph">
    <w:name w:val="List Paragraph"/>
    <w:basedOn w:val="Normal"/>
    <w:uiPriority w:val="34"/>
    <w:qFormat/>
    <w:rsid w:val="009A4542"/>
    <w:pPr>
      <w:ind w:left="720"/>
      <w:contextualSpacing/>
    </w:pPr>
  </w:style>
  <w:style w:type="table" w:styleId="TableGrid">
    <w:name w:val="Table Grid"/>
    <w:basedOn w:val="TableNormal"/>
    <w:uiPriority w:val="39"/>
    <w:rsid w:val="00D9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B830-4743-439D-A57E-9FAC2D2C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Wendy - NRCS, Spokane, WA</dc:creator>
  <cp:keywords/>
  <dc:description/>
  <cp:lastModifiedBy>Diamond, Wendy - NRCS, Spokane, WA</cp:lastModifiedBy>
  <cp:revision>2</cp:revision>
  <dcterms:created xsi:type="dcterms:W3CDTF">2021-11-13T00:47:00Z</dcterms:created>
  <dcterms:modified xsi:type="dcterms:W3CDTF">2021-11-13T00:47:00Z</dcterms:modified>
</cp:coreProperties>
</file>